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3030CF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运动场馆预约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54019">
        <w:rPr>
          <w:rFonts w:ascii="微软雅黑" w:eastAsia="微软雅黑" w:hAnsi="微软雅黑" w:cs="阿里巴巴普惠体" w:hint="eastAsia"/>
        </w:rPr>
        <w:t>运动场馆预约小程序是一款主要针对城市运动预约的工具类程序，产品主要服务人群为2</w:t>
      </w:r>
      <w:r w:rsidR="00454019">
        <w:rPr>
          <w:rFonts w:ascii="微软雅黑" w:eastAsia="微软雅黑" w:hAnsi="微软雅黑" w:cs="阿里巴巴普惠体"/>
        </w:rPr>
        <w:t>0</w:t>
      </w:r>
      <w:r w:rsidR="00454019">
        <w:rPr>
          <w:rFonts w:ascii="微软雅黑" w:eastAsia="微软雅黑" w:hAnsi="微软雅黑" w:cs="阿里巴巴普惠体" w:hint="eastAsia"/>
        </w:rPr>
        <w:t>-</w:t>
      </w:r>
      <w:r w:rsidR="00454019">
        <w:rPr>
          <w:rFonts w:ascii="微软雅黑" w:eastAsia="微软雅黑" w:hAnsi="微软雅黑" w:cs="阿里巴巴普惠体"/>
        </w:rPr>
        <w:t>45岁运动爱好者</w:t>
      </w:r>
      <w:r w:rsidR="00454019">
        <w:rPr>
          <w:rFonts w:ascii="微软雅黑" w:eastAsia="微软雅黑" w:hAnsi="微软雅黑" w:cs="阿里巴巴普惠体" w:hint="eastAsia"/>
        </w:rPr>
        <w:t>，</w:t>
      </w:r>
      <w:r w:rsidR="00454019">
        <w:rPr>
          <w:rFonts w:ascii="微软雅黑" w:eastAsia="微软雅黑" w:hAnsi="微软雅黑" w:cs="阿里巴巴普惠体"/>
        </w:rPr>
        <w:t>程序前后端完整代码</w:t>
      </w:r>
      <w:r w:rsidR="00454019">
        <w:rPr>
          <w:rFonts w:ascii="微软雅黑" w:eastAsia="微软雅黑" w:hAnsi="微软雅黑" w:cs="阿里巴巴普惠体" w:hint="eastAsia"/>
        </w:rPr>
        <w:t>，</w:t>
      </w:r>
      <w:r w:rsidR="00454019" w:rsidRPr="00133667">
        <w:rPr>
          <w:rFonts w:ascii="微软雅黑" w:eastAsia="微软雅黑" w:hAnsi="微软雅黑" w:cs="阿里巴巴普惠体"/>
        </w:rPr>
        <w:t>包括</w:t>
      </w:r>
      <w:r w:rsidR="00454019">
        <w:rPr>
          <w:rFonts w:ascii="微软雅黑" w:eastAsia="微软雅黑" w:hAnsi="微软雅黑" w:cs="阿里巴巴普惠体" w:hint="eastAsia"/>
        </w:rPr>
        <w:t xml:space="preserve">场馆动态，运动常识，羽毛球场地预约，足球场地预约，篮球场地预约，健身房预约，乒乓球场地预约，游泳场地预约，网球场地预约等，可以按照业者的实际情况进行取舍或者增添场馆类型，既适用于大型综合性文体中心，也适合单一性运动场馆（如羽毛球馆，健身房，乒乓球馆等）。 </w:t>
      </w:r>
      <w:r w:rsidR="00454019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FE3E6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1D0B5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71C22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71C22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71C22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71C22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71C22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4504FD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7C44231" wp14:editId="0F2C0428">
            <wp:extent cx="2292245" cy="24097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4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22" w:rsidRDefault="00A71C22" w:rsidP="00742D35">
      <w:pPr>
        <w:rPr>
          <w:rFonts w:hint="eastAsia"/>
        </w:rPr>
      </w:pPr>
      <w:r>
        <w:separator/>
      </w:r>
    </w:p>
  </w:endnote>
  <w:endnote w:type="continuationSeparator" w:id="0">
    <w:p w:rsidR="00A71C22" w:rsidRDefault="00A71C22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22" w:rsidRDefault="00A71C22" w:rsidP="00742D35">
      <w:pPr>
        <w:rPr>
          <w:rFonts w:hint="eastAsia"/>
        </w:rPr>
      </w:pPr>
      <w:r>
        <w:separator/>
      </w:r>
    </w:p>
  </w:footnote>
  <w:footnote w:type="continuationSeparator" w:id="0">
    <w:p w:rsidR="00A71C22" w:rsidRDefault="00A71C22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0B51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030CF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04FD"/>
    <w:rsid w:val="00454019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71C22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3E68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3EDE7B7-3BDE-4AEF-ABC2-250BC760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409</Words>
  <Characters>2334</Characters>
  <Application>Microsoft Office Word</Application>
  <DocSecurity>0</DocSecurity>
  <Lines>19</Lines>
  <Paragraphs>5</Paragraphs>
  <ScaleCrop>false</ScaleCrop>
  <Company>Microsoft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348</cp:revision>
  <dcterms:created xsi:type="dcterms:W3CDTF">2022-02-19T02:59:00Z</dcterms:created>
  <dcterms:modified xsi:type="dcterms:W3CDTF">2022-04-10T05:06:00Z</dcterms:modified>
</cp:coreProperties>
</file>