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65D"/>
          <w:sz w:val="36"/>
        </w:rPr>
        <w:t>Foundations of Generative AI (ICT4403)</w:t>
        <w:br/>
        <w:t>Assignment 2: Comparative Autoregressive Text Generation</w:t>
      </w:r>
    </w:p>
    <w:p>
      <w:pPr>
        <w:jc w:val="center"/>
      </w:pPr>
      <w:r>
        <w:rPr>
          <w:rFonts w:ascii="Arial" w:hAnsi="Arial"/>
          <w:i/>
          <w:color w:val="555555"/>
          <w:sz w:val="24"/>
        </w:rPr>
        <w:t>System Architecture, Empirical Evaluation, and Temperature Dynamics</w:t>
      </w:r>
    </w:p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1. Mandatory Submission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Student Full Name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Varanasi Naga Akhil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Registration Number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230953496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Course &amp; Assignment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Foundations of Generative AI (ICT4403) - Assignment 2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System Architecture Title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Autoregressive Text Generation System using Simple RNN, Bidirectional RNN, LSTM, and GRU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Dataset Name &amp; Source URL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color w:val="0055AA"/>
                <w:sz w:val="20"/>
                <w:u w:val="single"/>
              </w:rPr>
              <w:t>The Adventures of Sherlock Holmes by Sir Arthur Conan Doyle (Project Gutenberg)</w:t>
              <w:br/>
              <w:t>URL: https://www.gutenberg.org/files/1661/1661-0.txt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GitHub Repository Link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color w:val="0055AA"/>
                <w:sz w:val="20"/>
                <w:u w:val="single"/>
              </w:rPr>
              <w:t>https://github.com/AkCodes23/FGAI_Assignment.git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2. System Overview &amp; Comparable Experimental Setup</w:t>
      </w:r>
    </w:p>
    <w:p>
      <w:pPr>
        <w:spacing w:after="120"/>
      </w:pPr>
      <w:r>
        <w:t>To perform a strictly scientific evaluation, all four recurrent architectures were matched in parameter capacity and trained under identical conditions on the causal word-level language modeling task (context sequence length L=25 -&gt; target word w_L+1). The vocabulary comprises 4,378 distinct tokens extracted from Arthur Conan Doyle's The Adventures of Sherlock Holmes. Shared hyperparameters include embedding dimension = 128, hidden dimension = 256, dropout = 0.2, Adam optimizer (lr=0.001), batch size = 64, and gradient norm clipping = 5.0.</w:t>
      </w:r>
    </w:p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3. Quantitative Performance &amp; Operational Efficiency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87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296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Parameters</w:t>
            </w:r>
          </w:p>
        </w:tc>
        <w:tc>
          <w:tcPr>
            <w:tcW w:type="dxa" w:w="100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Train Loss</w:t>
            </w:r>
          </w:p>
        </w:tc>
        <w:tc>
          <w:tcPr>
            <w:tcW w:type="dxa" w:w="100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Val Loss</w:t>
            </w:r>
          </w:p>
        </w:tc>
        <w:tc>
          <w:tcPr>
            <w:tcW w:type="dxa" w:w="100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Test Loss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Perplexity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Top-1 Acc (%)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Top-5 Acc (%)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Latency (ms)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1,915,930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4.2957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5.1250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5.0654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158.44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15.61%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36.90%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2.15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1,850,394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4.2958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5.0784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5.0280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152.63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16.07%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37.97%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3.20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2,607,130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4.6227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4.9441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4.9057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135.06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16.47%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37.95%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1.85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2,376,730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3.9710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4.9514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4.8810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131.77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18.05%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38.86%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6.94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4. Qualitative Sampling &amp; Temperature Dynamics Analysis</w:t>
      </w:r>
    </w:p>
    <w:p>
      <w:pPr>
        <w:spacing w:after="120"/>
      </w:pPr>
      <w:r>
        <w:t>Autoregressive generation was probed across temperatures T in {0.2, 0.7, 1.2} across 3 fixed seed prompts. Distinct-1 (unigram diversity), Distinct-2 (bigram diversity), and 3-Gram Repetition Rate (%) evaluate the transition from greedy exploitation to diverse exploration: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72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Temperature (T)</w:t>
            </w:r>
          </w:p>
        </w:tc>
        <w:tc>
          <w:tcPr>
            <w:tcW w:type="dxa" w:w="1584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Distinct-1</w:t>
            </w:r>
          </w:p>
        </w:tc>
        <w:tc>
          <w:tcPr>
            <w:tcW w:type="dxa" w:w="1584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Distinct-2</w:t>
            </w:r>
          </w:p>
        </w:tc>
        <w:tc>
          <w:tcPr>
            <w:tcW w:type="dxa" w:w="259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3-Gram Repetition Rate (%)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0.5843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0.8178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22.12%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0.7182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0.9531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1.55%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0.8454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1.0000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0.5173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0.7217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27.67%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0.8051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0.9713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0.8510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1.0000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0.4895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0.7077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31.27%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0.7568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0.9907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0.9138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1.0000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0.6159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0.8345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12.02%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0.7861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0.9829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0.8762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1.0000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5. Qualitative Text Generation Samples (T = 0.7)</w:t>
      </w:r>
    </w:p>
    <w:p>
      <w:r>
        <w:rPr>
          <w:b/>
          <w:color w:val="1B365D"/>
          <w:sz w:val="20"/>
        </w:rPr>
        <w:t>[LSTM | T=0.7 | Seed 1]</w:t>
        <w:br/>
      </w:r>
      <w:r>
        <w:rPr>
          <w:i/>
          <w:sz w:val="19"/>
        </w:rPr>
        <w:t>"it was a dark and stormy night when the next - very man s friend. then i shall imagine that present, do you not not be to the facts. just, and you must do that the cab are. i have heard it."</w:t>
        <w:br/>
      </w:r>
      <w:r>
        <w:rPr>
          <w:color w:val="666666"/>
          <w:sz w:val="17"/>
        </w:rPr>
        <w:t>Distinct-1: 0.7714 | Distinct-2: 1.0000 | Repetition Rate: 0.00%</w:t>
        <w:br/>
      </w:r>
    </w:p>
    <w:p>
      <w:r>
        <w:rPr>
          <w:b/>
          <w:color w:val="1B365D"/>
          <w:sz w:val="20"/>
        </w:rPr>
        <w:t>[LSTM | T=0.7 | Seed 2]</w:t>
        <w:br/>
      </w:r>
      <w:r>
        <w:rPr>
          <w:i/>
          <w:sz w:val="19"/>
        </w:rPr>
        <w:t>"holmes sat in silence for a few minutes and then said my hand, and i ever given the reading. i understand. he must have been to such the ourselves of his blind. i understand that lord confidence. st. i have made my man of the"</w:t>
        <w:br/>
      </w:r>
      <w:r>
        <w:rPr>
          <w:color w:val="666666"/>
          <w:sz w:val="17"/>
        </w:rPr>
        <w:t>Distinct-1: 0.7692 | Distinct-2: 1.0000 | Repetition Rate: 0.00%</w:t>
        <w:br/>
      </w:r>
    </w:p>
    <w:p>
      <w:r>
        <w:rPr>
          <w:b/>
          <w:color w:val="1B365D"/>
          <w:sz w:val="20"/>
        </w:rPr>
        <w:t>[LSTM | T=0.7 | Seed 3]</w:t>
        <w:br/>
      </w:r>
      <w:r>
        <w:rPr>
          <w:i/>
          <w:sz w:val="19"/>
        </w:rPr>
        <w:t>"the police had discovered no clue regarding the mystery of the possession. my name was a small minutes of my police there would be deduce with my house, mr. john profession. a own - man was one of the strong cane. i see, mr"</w:t>
        <w:br/>
      </w:r>
      <w:r>
        <w:rPr>
          <w:color w:val="666666"/>
          <w:sz w:val="17"/>
        </w:rPr>
        <w:t>Distinct-1: 0.7297 | Distinct-2: 0.9722 | Repetition Rate: 0.00%</w:t>
        <w:br/>
      </w:r>
    </w:p>
    <w:p>
      <w:r>
        <w:rPr>
          <w:b/>
          <w:color w:val="1B365D"/>
          <w:sz w:val="20"/>
        </w:rPr>
        <w:t>[GRU | T=0.7 | Seed 1]</w:t>
        <w:br/>
      </w:r>
      <w:r>
        <w:rPr>
          <w:i/>
          <w:sz w:val="19"/>
        </w:rPr>
        <w:t>"it was a dark and stormy night when my father had gone. i am its much, i think, we shall rest. you am sure a drive, but she s very much, said holmes. now, i ve thought that my own"</w:t>
        <w:br/>
      </w:r>
      <w:r>
        <w:rPr>
          <w:color w:val="666666"/>
          <w:sz w:val="17"/>
        </w:rPr>
        <w:t>Distinct-1: 0.8438 | Distinct-2: 1.0000 | Repetition Rate: 0.00%</w:t>
        <w:br/>
      </w:r>
    </w:p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6. Comparative Architecture Analysis &amp; Findings</w:t>
      </w:r>
    </w:p>
    <w:p>
      <w:pPr>
        <w:pStyle w:val="ListBullet"/>
      </w:pPr>
      <w:r>
        <w:rPr>
          <w:rFonts w:ascii="Arial" w:hAnsi="Arial"/>
          <w:b/>
          <w:sz w:val="20"/>
        </w:rPr>
        <w:t>Superiority of GRU:</w:t>
      </w:r>
      <w:r>
        <w:rPr>
          <w:rFonts w:ascii="Arial" w:hAnsi="Arial"/>
          <w:sz w:val="20"/>
        </w:rPr>
        <w:t xml:space="preserve"> The GRU achieved the highest modeling fidelity (Test PPL 131.77, Top-1 Acc 18.05%, Top-5 Acc 38.86%). Its streamlined coupled update/reset gating enables robust gradient transmission over sequence horizons without the parameter overhead of an independent memory cell.</w:t>
      </w:r>
    </w:p>
    <w:p>
      <w:pPr>
        <w:pStyle w:val="ListBullet"/>
      </w:pPr>
      <w:r>
        <w:rPr>
          <w:rFonts w:ascii="Arial" w:hAnsi="Arial"/>
          <w:b/>
          <w:sz w:val="20"/>
        </w:rPr>
        <w:t>LSTM Competitiveness &amp; Speed:</w:t>
      </w:r>
      <w:r>
        <w:rPr>
          <w:rFonts w:ascii="Arial" w:hAnsi="Arial"/>
          <w:sz w:val="20"/>
        </w:rPr>
        <w:t xml:space="preserve"> LSTM finished a close second (Test PPL 135.06, Top-1 Acc 16.47%) and exhibited the lowest inference latency (1.85 ms/batch).</w:t>
      </w:r>
    </w:p>
    <w:p>
      <w:pPr>
        <w:pStyle w:val="ListBullet"/>
      </w:pPr>
      <w:r>
        <w:rPr>
          <w:rFonts w:ascii="Arial" w:hAnsi="Arial"/>
          <w:b/>
          <w:sz w:val="20"/>
        </w:rPr>
        <w:t>Simple RNN Limitations:</w:t>
      </w:r>
      <w:r>
        <w:rPr>
          <w:rFonts w:ascii="Arial" w:hAnsi="Arial"/>
          <w:sz w:val="20"/>
        </w:rPr>
        <w:t xml:space="preserve"> Simple RNN suffered from severe vanishing gradients, resulting in the highest test perplexity (158.44) and a 22.12% repetition rate at T=0.2 due to mode collapse.</w:t>
      </w:r>
    </w:p>
    <w:p>
      <w:pPr>
        <w:pStyle w:val="ListBullet"/>
      </w:pPr>
      <w:r>
        <w:rPr>
          <w:rFonts w:ascii="Arial" w:hAnsi="Arial"/>
          <w:b/>
          <w:sz w:val="20"/>
        </w:rPr>
        <w:t>Bidirectional RNN Causal Mismatch:</w:t>
      </w:r>
      <w:r>
        <w:rPr>
          <w:rFonts w:ascii="Arial" w:hAnsi="Arial"/>
          <w:sz w:val="20"/>
        </w:rPr>
        <w:t xml:space="preserve"> While BiRNN achieved reasonable training loss, it is fundamentally ill-suited for pure autoregressive causal text generation because backward recurrent passes look forward during training, creating a teacher-forcing discrepancy during sequential inference.</w:t>
      </w:r>
    </w:p>
    <w:p>
      <w:pPr>
        <w:pStyle w:val="ListBullet"/>
      </w:pPr>
      <w:r>
        <w:rPr>
          <w:rFonts w:ascii="Arial" w:hAnsi="Arial"/>
          <w:b/>
          <w:sz w:val="20"/>
        </w:rPr>
        <w:t>Temperature Sweet Spot:</w:t>
      </w:r>
      <w:r>
        <w:rPr>
          <w:rFonts w:ascii="Arial" w:hAnsi="Arial"/>
          <w:sz w:val="20"/>
        </w:rPr>
        <w:t xml:space="preserve"> T = 0.7 demonstrated the ideal operational balance between lexical diversity (Distinct-2 = 0.98) and syntactic coherence, completely eliminating phrase looping (0.00% 3-gram repetition) for GRU and LSTM.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