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7.11.92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9</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9</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13</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15</w:t>
      </w:r>
    </w:p>
    <w:p w:rsidR="003208A6" w:rsidP="003208A6" w:rsidRDefault="003208A6" w14:paraId="484B0408" w14:textId="33334821">
      <w:r>
        <w:t xml:space="preserve">Total </w:t>
      </w:r>
      <w:r w:rsidRPr="00640273">
        <w:t>Lines of Code (LOC):</w:t>
      </w:r>
      <w:r>
        <w:t xml:space="preserve"> </w:t>
      </w:r>
      <w:r w:rsidR="000A59A0">
        <w:t>138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138</w:t>
      </w:r>
    </w:p>
    <w:p w:rsidRPr="002C3F1F" w:rsidR="002A60CF" w:rsidP="00366D07" w:rsidRDefault="00366D07" w14:paraId="76F7EABF" w14:textId="00DA8C78">
      <w:r w:rsidRPr="002C3F1F">
        <w:t xml:space="preserve">LOC Conversion Percentage: </w:t>
      </w:r>
      <w:r w:rsidR="000A59A0">
        <w:t>100%</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9</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100%</w:t>
            </w:r>
          </w:p>
        </w:tc>
        <w:tc>
          <w:tcPr>
            <w:tcW w:w="1349" w:type="dxa"/>
          </w:tcPr>
          <w:p w:rsidR="00201D91" w:rsidP="00404050" w:rsidRDefault="00201D91" w14:paraId="24B4E99D" w14:textId="1386F03E">
            <w:pPr>
              <w:jc w:val="center"/>
              <w:rPr>
                <w:sz w:val="20"/>
                <w:szCs w:val="20"/>
              </w:rPr>
            </w:pPr>
            <w:r w:rsidRPr="00404050">
              <w:rPr>
                <w:sz w:val="20"/>
                <w:szCs w:val="20"/>
              </w:rPr>
              <w:t>9</w:t>
            </w:r>
          </w:p>
        </w:tc>
        <w:tc>
          <w:tcPr>
            <w:tcW w:w="1349" w:type="dxa"/>
          </w:tcPr>
          <w:p w:rsidRPr="00324150" w:rsidR="00201D91" w:rsidP="008B3272" w:rsidRDefault="00201D91" w14:paraId="55A55451" w14:textId="03809502">
            <w:pPr>
              <w:jc w:val="center"/>
              <w:rPr>
                <w:sz w:val="20"/>
                <w:szCs w:val="20"/>
              </w:rPr>
            </w:pPr>
            <w:r>
              <w:rPr>
                <w:sz w:val="20"/>
                <w:szCs w:val="20"/>
              </w:rPr>
              <w:t>138</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3</w:t>
            </w:r>
          </w:p>
        </w:tc>
        <w:tc>
          <w:tcPr>
            <w:tcW w:w="1082" w:type="dxa"/>
          </w:tcPr>
          <w:p w:rsidRPr="00324150" w:rsidR="00AB7A33" w:rsidP="00AB7A33" w:rsidRDefault="00AD46B1" w14:paraId="369F2756" w14:textId="01620900">
            <w:pPr>
              <w:jc w:val="center"/>
              <w:rPr>
                <w:sz w:val="20"/>
                <w:szCs w:val="20"/>
              </w:rPr>
            </w:pPr>
            <w:r>
              <w:rPr>
                <w:sz w:val="20"/>
                <w:szCs w:val="20"/>
              </w:rPr>
              <w:t>39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3</w:t>
            </w:r>
          </w:p>
        </w:tc>
        <w:tc>
          <w:tcPr>
            <w:tcW w:w="1082" w:type="dxa"/>
          </w:tcPr>
          <w:p w:rsidRPr="00324150" w:rsidR="00AB7A33" w:rsidP="00AB7A33" w:rsidRDefault="00EE2760" w14:paraId="1E0D6B98" w14:textId="0A89A695">
            <w:pPr>
              <w:jc w:val="center"/>
              <w:rPr>
                <w:sz w:val="20"/>
                <w:szCs w:val="20"/>
              </w:rPr>
            </w:pPr>
            <w:r>
              <w:rPr>
                <w:sz w:val="20"/>
                <w:szCs w:val="20"/>
              </w:rPr>
              <w:t>18</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3</w:t>
            </w:r>
          </w:p>
        </w:tc>
        <w:tc>
          <w:tcPr>
            <w:tcW w:w="1082" w:type="dxa"/>
          </w:tcPr>
          <w:p w:rsidRPr="00324150" w:rsidR="00AB7A33" w:rsidP="00AB7A33" w:rsidRDefault="00B661FC" w14:paraId="66F07BED" w14:textId="27E25098">
            <w:pPr>
              <w:jc w:val="center"/>
              <w:rPr>
                <w:sz w:val="20"/>
                <w:szCs w:val="20"/>
              </w:rPr>
            </w:pPr>
            <w:r>
              <w:rPr>
                <w:sz w:val="20"/>
                <w:szCs w:val="20"/>
              </w:rPr>
              <w:t>69</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15</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5</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89bdebd16fc487f">
              <w:r w:rsidRPr="000732EA" w:rsidR="006E68F1">
                <w:rPr>
                  <w:rStyle w:val="Hyperlink"/>
                  <w:bCs/>
                  <w:sz w:val="20"/>
                  <w:szCs w:val="20"/>
                </w:rPr>
                <w:t>MSCEWI1039</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Semantic information could not be loaded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4</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8357d3871b39422e">
              <w:r w:rsidRPr="000732EA" w:rsidR="006E68F1">
                <w:rPr>
                  <w:rStyle w:val="Hyperlink"/>
                  <w:bCs/>
                  <w:sz w:val="20"/>
                  <w:szCs w:val="20"/>
                </w:rPr>
                <w:t>MSCEWI2015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SET TABLE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0bd019c3e9de4f4a">
              <w:r w:rsidRPr="000732EA" w:rsidR="006E68F1">
                <w:rPr>
                  <w:rStyle w:val="Hyperlink"/>
                  <w:bCs/>
                  <w:sz w:val="20"/>
                  <w:szCs w:val="20"/>
                </w:rPr>
                <w:t>MSCEWI2045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Warning View With Check Option Not Supported.</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0ef9f899ac042cc">
              <w:r w:rsidRPr="000732EA" w:rsidR="006E68F1">
                <w:rPr>
                  <w:rStyle w:val="Hyperlink"/>
                  <w:bCs/>
                  <w:sz w:val="20"/>
                  <w:szCs w:val="20"/>
                </w:rPr>
                <w:t>MSCEWI2065</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Non Unique Primary Index is not supported in Snowflake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3</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b5073ecd48774abd">
              <w:r w:rsidRPr="000732EA" w:rsidR="006E68F1">
                <w:rPr>
                  <w:rStyle w:val="Hyperlink"/>
                  <w:bCs/>
                  <w:sz w:val="20"/>
                  <w:szCs w:val="20"/>
                </w:rPr>
                <w:t>MSCEWI1022</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Parameter missing dependency</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C91534" w:rsidR="00A4265C" w:rsidP="00CA3E4A" w:rsidRDefault="006E68F1" w14:paraId="0A4AB3D0" w14:textId="5811A8D4">
            <w:pPr>
              <w:spacing w:line="240" w:lineRule="auto"/>
              <w:jc w:val="center"/>
              <w:rPr>
                <w:bCs/>
                <w:sz w:val="20"/>
                <w:szCs w:val="20"/>
              </w:rPr>
            </w:pPr>
            <w:r>
              <w:rPr>
                <w:bCs/>
                <w:sz w:val="20"/>
                <w:szCs w:val="20"/>
              </w:rPr>
              <w:t>Low</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3</w:t>
      </w:r>
    </w:p>
    <w:p w:rsidR="00684C59" w:rsidP="00684C59" w:rsidRDefault="00684C59" w14:paraId="440ED39C" w14:textId="3ECDC339">
      <w:pPr>
        <w:ind w:firstLine="720"/>
      </w:pPr>
      <w:r>
        <w:t xml:space="preserve">Lines of Code: </w:t>
      </w:r>
      <w:r w:rsidR="002B13A6">
        <w:t>39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2</w:t>
            </w:r>
          </w:p>
        </w:tc>
        <w:tc>
          <w:tcPr>
            <w:tcW w:w="2150" w:type="dxa"/>
          </w:tcPr>
          <w:p w:rsidRPr="00D1758E" w:rsidR="003A096E" w:rsidP="003A096E" w:rsidRDefault="00E33441" w14:paraId="51B2785E" w14:textId="34D66B75">
            <w:pPr>
              <w:jc w:val="center"/>
            </w:pPr>
            <w:r w:rsidRPr="00E33441">
              <w:t>2/3</w:t>
            </w:r>
          </w:p>
        </w:tc>
        <w:tc>
          <w:tcPr>
            <w:tcW w:w="2150" w:type="dxa"/>
          </w:tcPr>
          <w:p w:rsidRPr="00D1758E" w:rsidR="003A096E" w:rsidP="003A096E" w:rsidRDefault="00E33441" w14:paraId="46C092DA" w14:textId="402380E9">
            <w:pPr>
              <w:jc w:val="center"/>
            </w:pPr>
            <w:r w:rsidRPr="00E33441">
              <w:t>66.67%</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3</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18</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3</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69</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39" TargetMode="External" Id="Rd89bdebd16fc487f" /><Relationship Type="http://schemas.openxmlformats.org/officeDocument/2006/relationships/hyperlink" Target="https://docs.mobilize.net/snowconvert/for-teradata/issues/mscewi2015" TargetMode="External" Id="R8357d3871b39422e" /><Relationship Type="http://schemas.openxmlformats.org/officeDocument/2006/relationships/hyperlink" Target="https://docs.mobilize.net/snowconvert/for-teradata/issues/mscewi2045" TargetMode="External" Id="R0bd019c3e9de4f4a" /><Relationship Type="http://schemas.openxmlformats.org/officeDocument/2006/relationships/hyperlink" Target="https://docs.mobilize.net/snowconvert/for-teradata/issues/mscewi2065" TargetMode="External" Id="Ra0ef9f899ac042cc" /><Relationship Type="http://schemas.openxmlformats.org/officeDocument/2006/relationships/hyperlink" Target="https://docs.mobilize.net/snowconvert/general/issues/mscewi1022" TargetMode="External" Id="Rb5073ecd48774abd"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