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20FD" w14:textId="77777777" w:rsidR="007F1FD1" w:rsidRDefault="007F1FD1" w:rsidP="007F1FD1">
      <w:pPr>
        <w:jc w:val="center"/>
        <w:rPr>
          <w:rFonts w:ascii="Verdana" w:hAnsi="Verdana"/>
          <w:sz w:val="36"/>
          <w:szCs w:val="36"/>
        </w:rPr>
      </w:pPr>
      <w:r>
        <w:rPr>
          <w:rFonts w:ascii="Verdana" w:hAnsi="Verdana"/>
          <w:sz w:val="36"/>
          <w:szCs w:val="36"/>
        </w:rPr>
        <w:t xml:space="preserve">Winter 2025 CS 497 </w:t>
      </w:r>
      <w:r w:rsidRPr="00377C28">
        <w:rPr>
          <w:rFonts w:ascii="Verdana" w:hAnsi="Verdana"/>
          <w:sz w:val="36"/>
          <w:szCs w:val="36"/>
        </w:rPr>
        <w:t>Capstone Project</w:t>
      </w:r>
    </w:p>
    <w:p w14:paraId="7FAF835E" w14:textId="786997B3" w:rsidR="007F1FD1" w:rsidRPr="006B0CE1" w:rsidRDefault="007F1FD1" w:rsidP="007F1FD1">
      <w:pPr>
        <w:jc w:val="center"/>
        <w:rPr>
          <w:rFonts w:ascii="Verdana" w:hAnsi="Verdana"/>
          <w:sz w:val="36"/>
          <w:szCs w:val="36"/>
        </w:rPr>
      </w:pPr>
      <w:r>
        <w:rPr>
          <w:rFonts w:ascii="Verdana" w:hAnsi="Verdana"/>
          <w:sz w:val="36"/>
          <w:szCs w:val="36"/>
        </w:rPr>
        <w:t>Related Work (</w:t>
      </w:r>
      <w:r>
        <w:rPr>
          <w:rFonts w:ascii="Verdana" w:hAnsi="Verdana"/>
          <w:sz w:val="36"/>
          <w:szCs w:val="36"/>
        </w:rPr>
        <w:t>Progress Report</w:t>
      </w:r>
      <w:r>
        <w:rPr>
          <w:rFonts w:ascii="Verdana" w:hAnsi="Verdana"/>
          <w:sz w:val="36"/>
          <w:szCs w:val="36"/>
        </w:rPr>
        <w:t>)</w:t>
      </w:r>
    </w:p>
    <w:p w14:paraId="0B4F97DA" w14:textId="77777777" w:rsidR="007F1FD1" w:rsidRPr="00377C28" w:rsidRDefault="007F1FD1" w:rsidP="007F1FD1">
      <w:pPr>
        <w:jc w:val="center"/>
        <w:rPr>
          <w:rFonts w:ascii="Verdana" w:hAnsi="Verdana"/>
          <w:sz w:val="36"/>
          <w:szCs w:val="36"/>
        </w:rPr>
      </w:pPr>
      <w:r w:rsidRPr="00377C28">
        <w:rPr>
          <w:rFonts w:ascii="Verdana" w:hAnsi="Verdana"/>
          <w:sz w:val="36"/>
          <w:szCs w:val="36"/>
        </w:rPr>
        <w:br/>
      </w:r>
      <w:r>
        <w:rPr>
          <w:rFonts w:ascii="Verdana" w:hAnsi="Verdana"/>
          <w:sz w:val="36"/>
          <w:szCs w:val="36"/>
        </w:rPr>
        <w:t>Enhancing Aerospace Supply Chain Resilience: A Predictive Analytics Approach to Mitigate Lead-Time Volatility</w:t>
      </w:r>
    </w:p>
    <w:p w14:paraId="07812C7D" w14:textId="77777777" w:rsidR="007F1FD1" w:rsidRPr="00377C28" w:rsidRDefault="007F1FD1" w:rsidP="007F1FD1">
      <w:pPr>
        <w:jc w:val="center"/>
        <w:rPr>
          <w:rFonts w:ascii="Verdana" w:hAnsi="Verdana" w:cs="Arial"/>
        </w:rPr>
      </w:pPr>
    </w:p>
    <w:p w14:paraId="019463EC" w14:textId="77777777" w:rsidR="007F1FD1" w:rsidRPr="00377C28" w:rsidRDefault="007F1FD1" w:rsidP="007F1FD1">
      <w:pPr>
        <w:rPr>
          <w:rFonts w:ascii="Verdana" w:hAnsi="Verdana" w:cs="Arial"/>
        </w:rPr>
      </w:pPr>
    </w:p>
    <w:p w14:paraId="34CA042A" w14:textId="77777777" w:rsidR="007F1FD1" w:rsidRDefault="007F1FD1" w:rsidP="007F1FD1">
      <w:pPr>
        <w:jc w:val="center"/>
        <w:rPr>
          <w:rFonts w:ascii="Verdana" w:hAnsi="Verdana" w:cs="Arial"/>
          <w:noProof/>
        </w:rPr>
      </w:pPr>
      <w:r>
        <w:rPr>
          <w:rFonts w:ascii="Verdana" w:hAnsi="Verdana" w:cs="Arial"/>
          <w:noProof/>
        </w:rPr>
        <w:t>Parmbir Singh</w:t>
      </w:r>
    </w:p>
    <w:p w14:paraId="450E9846" w14:textId="77777777" w:rsidR="007F1FD1" w:rsidRDefault="007F1FD1" w:rsidP="007F1FD1">
      <w:pPr>
        <w:jc w:val="center"/>
        <w:rPr>
          <w:rFonts w:ascii="Verdana" w:hAnsi="Verdana" w:cs="Arial"/>
        </w:rPr>
      </w:pPr>
      <w:r>
        <w:rPr>
          <w:rFonts w:ascii="Verdana" w:hAnsi="Verdana" w:cs="Arial"/>
          <w:noProof/>
        </w:rPr>
        <w:t>Advisor:  Tomas Huber</w:t>
      </w:r>
    </w:p>
    <w:p w14:paraId="5BF492AD" w14:textId="77777777" w:rsidR="007F1FD1" w:rsidRDefault="007F1FD1" w:rsidP="007F1FD1">
      <w:pPr>
        <w:jc w:val="center"/>
        <w:rPr>
          <w:rFonts w:ascii="Verdana" w:hAnsi="Verdana" w:cs="Arial"/>
          <w:noProof/>
        </w:rPr>
      </w:pPr>
      <w:r>
        <w:rPr>
          <w:rFonts w:ascii="Verdana" w:hAnsi="Verdana" w:cs="Arial"/>
          <w:noProof/>
        </w:rPr>
        <w:t>BS in Computer Science</w:t>
      </w:r>
      <w:r>
        <w:rPr>
          <w:rFonts w:ascii="Verdana" w:hAnsi="Verdana" w:cs="Arial"/>
          <w:noProof/>
        </w:rPr>
        <w:br/>
        <w:t>School of Technology and Computing (STC)</w:t>
      </w:r>
    </w:p>
    <w:p w14:paraId="50ABE5E4" w14:textId="77777777" w:rsidR="007F1FD1" w:rsidRDefault="007F1FD1" w:rsidP="007F1FD1">
      <w:pPr>
        <w:jc w:val="center"/>
        <w:rPr>
          <w:rFonts w:ascii="Verdana" w:hAnsi="Verdana" w:cs="Arial"/>
          <w:noProof/>
        </w:rPr>
      </w:pPr>
      <w:r>
        <w:rPr>
          <w:rFonts w:ascii="Verdana" w:hAnsi="Verdana" w:cs="Arial"/>
          <w:noProof/>
        </w:rPr>
        <w:t>City University of Seattle (CityU)</w:t>
      </w:r>
    </w:p>
    <w:p w14:paraId="6D9F3D02" w14:textId="77777777" w:rsidR="007F1FD1" w:rsidRDefault="007F1FD1" w:rsidP="007F1FD1">
      <w:pPr>
        <w:jc w:val="center"/>
        <w:rPr>
          <w:rFonts w:ascii="Verdana" w:hAnsi="Verdana" w:cs="Arial"/>
          <w:noProof/>
        </w:rPr>
      </w:pPr>
      <w:r>
        <w:rPr>
          <w:rFonts w:ascii="Verdana" w:hAnsi="Verdana" w:cs="Arial"/>
          <w:noProof/>
        </w:rPr>
        <w:t>singhparmbir@cityuniversity.edu, hubertomas@cityu.edu</w:t>
      </w:r>
    </w:p>
    <w:p w14:paraId="5DAB6C7B" w14:textId="6F2A6E79" w:rsidR="00992451" w:rsidRDefault="00992451" w:rsidP="00224F52">
      <w:pPr>
        <w:jc w:val="both"/>
        <w:rPr>
          <w:rFonts w:ascii="Verdana" w:hAnsi="Verdana" w:cs="Arial"/>
        </w:rPr>
      </w:pPr>
    </w:p>
    <w:p w14:paraId="4164F51C" w14:textId="77777777" w:rsidR="00224F52" w:rsidRPr="00224F52" w:rsidRDefault="00224F52" w:rsidP="00224F52">
      <w:pPr>
        <w:jc w:val="both"/>
        <w:rPr>
          <w:rFonts w:ascii="Verdana" w:hAnsi="Verdana"/>
          <w:sz w:val="18"/>
          <w:szCs w:val="18"/>
        </w:rPr>
      </w:pPr>
    </w:p>
    <w:p w14:paraId="7CBFD60A" w14:textId="77777777" w:rsidR="00992451" w:rsidRPr="00500B66" w:rsidRDefault="00377C28" w:rsidP="00992451">
      <w:pPr>
        <w:jc w:val="center"/>
        <w:rPr>
          <w:rFonts w:ascii="Verdana" w:hAnsi="Verdana" w:cs="Arial"/>
          <w:b/>
        </w:rPr>
      </w:pPr>
      <w:r w:rsidRPr="00500B66">
        <w:rPr>
          <w:rFonts w:ascii="Verdana" w:hAnsi="Verdana" w:cs="Arial"/>
          <w:b/>
        </w:rPr>
        <w:t>Abstract</w:t>
      </w:r>
    </w:p>
    <w:p w14:paraId="05E3C085" w14:textId="26EDF986" w:rsidR="00377C28" w:rsidRPr="00224F52" w:rsidRDefault="00224F52" w:rsidP="789F9683">
      <w:pPr>
        <w:jc w:val="both"/>
        <w:rPr>
          <w:rFonts w:ascii="Verdana" w:hAnsi="Verdana"/>
          <w:sz w:val="18"/>
          <w:szCs w:val="18"/>
        </w:rPr>
      </w:pPr>
      <w:r w:rsidRPr="00224F52">
        <w:rPr>
          <w:rFonts w:ascii="Verdana" w:hAnsi="Verdana"/>
          <w:sz w:val="18"/>
          <w:szCs w:val="18"/>
        </w:rPr>
        <w:t>The aerospace manufacturing industry continues to experience supply chain instability caused by supplier capacity constraints, limited multi-tier visibility, and reactive planning practices. These challenges have contributed to lead-time volatility and repeated production delays for major manufacturers such as Boeing and Airbus. Government and industry literature have shown that traditional supply chain models relying on historical delivery averages are insufficient in today’s globally volatile environment. This capstone project proposes the development of a predictive analytics framework designed to improve supply chain resilience through early risk detection and data-driven decision-making. By leveraging machine learning techniques and structured operational data, the project aims to shift aerospace supply chain management from reactive disruption response to proactive forecasting. Current progress includes completion of the literature review, refinement of the problem statement, and identification of system requirements that will guide the next phase of technical implementation.</w:t>
      </w:r>
    </w:p>
    <w:p w14:paraId="02EB378F" w14:textId="77777777" w:rsidR="00C8049E" w:rsidRPr="00377C28" w:rsidRDefault="00C8049E" w:rsidP="00C8049E">
      <w:pPr>
        <w:jc w:val="both"/>
        <w:rPr>
          <w:rFonts w:ascii="Verdana" w:hAnsi="Verdana" w:cs="Arial"/>
          <w:sz w:val="18"/>
          <w:szCs w:val="18"/>
        </w:rPr>
      </w:pPr>
    </w:p>
    <w:p w14:paraId="74104F69" w14:textId="30C376C4" w:rsidR="007C1B5B" w:rsidRPr="00017563" w:rsidRDefault="00224F52" w:rsidP="00224F52">
      <w:pPr>
        <w:jc w:val="both"/>
        <w:rPr>
          <w:rFonts w:ascii="Verdana" w:hAnsi="Verdana" w:cs="Arial"/>
          <w:sz w:val="18"/>
          <w:szCs w:val="18"/>
        </w:rPr>
      </w:pPr>
      <w:r w:rsidRPr="00017563">
        <w:rPr>
          <w:rFonts w:ascii="Verdana" w:hAnsi="Verdana" w:cs="Arial"/>
          <w:b/>
          <w:bCs/>
          <w:sz w:val="18"/>
          <w:szCs w:val="18"/>
        </w:rPr>
        <w:t>Keywords:</w:t>
      </w:r>
      <w:r w:rsidRPr="00017563">
        <w:rPr>
          <w:rFonts w:ascii="Verdana" w:hAnsi="Verdana" w:cs="Arial"/>
          <w:sz w:val="18"/>
          <w:szCs w:val="18"/>
        </w:rPr>
        <w:t xml:space="preserve"> Supply Chain Risk Management, Predictive Analytics, Aerospace Manufacturing, Lead-Time Volatility, Machine Learning, Data Analytics</w:t>
      </w:r>
    </w:p>
    <w:p w14:paraId="7312C552" w14:textId="7B82D320" w:rsidR="002F60BC" w:rsidRPr="00017563" w:rsidRDefault="002F60BC" w:rsidP="789F9683">
      <w:pPr>
        <w:jc w:val="both"/>
        <w:rPr>
          <w:rFonts w:ascii="Verdana" w:hAnsi="Verdana"/>
          <w:sz w:val="18"/>
          <w:szCs w:val="18"/>
          <w:highlight w:val="yellow"/>
        </w:rPr>
      </w:pPr>
      <w:r w:rsidRPr="00017563">
        <w:rPr>
          <w:rFonts w:ascii="Verdana" w:hAnsi="Verdana" w:cs="Arial"/>
          <w:b/>
          <w:bCs/>
          <w:sz w:val="18"/>
          <w:szCs w:val="18"/>
        </w:rPr>
        <w:t>GitHub:</w:t>
      </w:r>
      <w:r w:rsidRPr="00017563">
        <w:rPr>
          <w:rFonts w:ascii="Verdana" w:hAnsi="Verdana" w:cs="Arial"/>
          <w:sz w:val="18"/>
          <w:szCs w:val="18"/>
        </w:rPr>
        <w:t xml:space="preserve"> </w:t>
      </w:r>
      <w:hyperlink r:id="rId7" w:history="1">
        <w:r w:rsidR="00CD6FC8" w:rsidRPr="00017563">
          <w:rPr>
            <w:rStyle w:val="Hyperlink"/>
            <w:rFonts w:ascii="Verdana" w:hAnsi="Verdana"/>
            <w:sz w:val="18"/>
            <w:szCs w:val="18"/>
          </w:rPr>
          <w:t>https://github.com/AkQuik559/Winter-2025-CS-497-Capstone-Project-Proposal-Enhancing-Aerospace-Supply-Chain-Resilience.git</w:t>
        </w:r>
      </w:hyperlink>
      <w:r w:rsidR="00CD6FC8" w:rsidRPr="00017563">
        <w:rPr>
          <w:rFonts w:ascii="Verdana" w:hAnsi="Verdana"/>
          <w:sz w:val="18"/>
          <w:szCs w:val="18"/>
        </w:rPr>
        <w:t xml:space="preserve"> (No Commits Yet)</w:t>
      </w:r>
    </w:p>
    <w:p w14:paraId="6A05A809" w14:textId="77777777" w:rsidR="00C8049E" w:rsidRPr="00377C28" w:rsidRDefault="00C8049E" w:rsidP="00C8049E">
      <w:pPr>
        <w:jc w:val="both"/>
        <w:rPr>
          <w:rFonts w:ascii="Verdana" w:hAnsi="Verdana" w:cs="Arial"/>
          <w:sz w:val="18"/>
          <w:szCs w:val="18"/>
        </w:rPr>
      </w:pPr>
    </w:p>
    <w:p w14:paraId="5A39BBE3" w14:textId="77777777" w:rsidR="00C8049E" w:rsidRPr="00377C28" w:rsidRDefault="00C8049E" w:rsidP="00C8049E">
      <w:pPr>
        <w:jc w:val="both"/>
        <w:rPr>
          <w:rFonts w:ascii="Verdana" w:hAnsi="Verdana" w:cs="Arial"/>
          <w:sz w:val="18"/>
          <w:szCs w:val="18"/>
        </w:rPr>
      </w:pPr>
    </w:p>
    <w:p w14:paraId="41C8F396" w14:textId="77777777" w:rsidR="00C8049E" w:rsidRPr="00377C28" w:rsidRDefault="00C8049E" w:rsidP="00C8049E">
      <w:pPr>
        <w:spacing w:before="100" w:beforeAutospacing="1" w:after="100" w:afterAutospacing="1"/>
        <w:rPr>
          <w:rFonts w:ascii="Verdana" w:hAnsi="Verdana"/>
          <w:sz w:val="18"/>
          <w:szCs w:val="18"/>
        </w:rPr>
        <w:sectPr w:rsidR="00C8049E" w:rsidRPr="00377C28" w:rsidSect="003F21D1">
          <w:footerReference w:type="default" r:id="rId8"/>
          <w:pgSz w:w="12240" w:h="15840" w:code="1"/>
          <w:pgMar w:top="1440" w:right="1440" w:bottom="1440" w:left="1440" w:header="720" w:footer="720" w:gutter="0"/>
          <w:cols w:space="720"/>
          <w:docGrid w:linePitch="360"/>
        </w:sectPr>
      </w:pPr>
    </w:p>
    <w:p w14:paraId="08AAC472" w14:textId="77777777" w:rsidR="00CD6FC8" w:rsidRPr="00484A39" w:rsidRDefault="00CD6FC8" w:rsidP="00CD6FC8">
      <w:pPr>
        <w:spacing w:before="240"/>
        <w:jc w:val="center"/>
        <w:rPr>
          <w:rFonts w:ascii="Verdana" w:hAnsi="Verdana" w:cs="Arial"/>
          <w:b/>
          <w:bCs/>
          <w:sz w:val="18"/>
          <w:szCs w:val="18"/>
        </w:rPr>
      </w:pPr>
      <w:r w:rsidRPr="00377C28">
        <w:rPr>
          <w:rFonts w:ascii="Verdana" w:hAnsi="Verdana" w:cs="Arial"/>
          <w:b/>
          <w:bCs/>
          <w:sz w:val="18"/>
          <w:szCs w:val="18"/>
        </w:rPr>
        <w:t>1.</w:t>
      </w:r>
      <w:r w:rsidRPr="00377C28">
        <w:rPr>
          <w:rFonts w:ascii="Verdana" w:hAnsi="Verdana"/>
          <w:sz w:val="18"/>
          <w:szCs w:val="18"/>
        </w:rPr>
        <w:t xml:space="preserve"> </w:t>
      </w:r>
      <w:r w:rsidRPr="00377C28">
        <w:rPr>
          <w:rFonts w:ascii="Verdana" w:hAnsi="Verdana" w:cs="Arial"/>
          <w:b/>
          <w:bCs/>
          <w:sz w:val="18"/>
          <w:szCs w:val="18"/>
        </w:rPr>
        <w:t>INTRODUCTION</w:t>
      </w:r>
    </w:p>
    <w:p w14:paraId="1A3F0775" w14:textId="77777777" w:rsidR="00CD6FC8" w:rsidRPr="00484A39" w:rsidRDefault="00CD6FC8" w:rsidP="00CD6FC8">
      <w:pPr>
        <w:jc w:val="both"/>
        <w:rPr>
          <w:rFonts w:ascii="Verdana" w:hAnsi="Verdana"/>
          <w:sz w:val="18"/>
          <w:szCs w:val="18"/>
        </w:rPr>
      </w:pPr>
      <w:r w:rsidRPr="00484A39">
        <w:rPr>
          <w:rFonts w:ascii="Verdana" w:hAnsi="Verdana"/>
          <w:sz w:val="18"/>
          <w:szCs w:val="18"/>
        </w:rPr>
        <w:t xml:space="preserve">The aerospace industry depends on a tightly connected global supply network, where even small delays in specialized components can disrupt production. Companies like Boeing rely on multiple tiers of suppliers, which makes their assembly lines especially sensitive to supply chain interruptions. This project examines how Data Analytics and Machine Learning can shift supply chain management from a reactive approach to a proactive, </w:t>
      </w:r>
      <w:r>
        <w:rPr>
          <w:rFonts w:ascii="Verdana" w:hAnsi="Verdana"/>
          <w:sz w:val="18"/>
          <w:szCs w:val="18"/>
        </w:rPr>
        <w:t>resilience-focused</w:t>
      </w:r>
      <w:r w:rsidRPr="00484A39">
        <w:rPr>
          <w:rFonts w:ascii="Verdana" w:hAnsi="Verdana"/>
          <w:sz w:val="18"/>
          <w:szCs w:val="18"/>
        </w:rPr>
        <w:t xml:space="preserve"> strategy. By using predictive models to anticipate fluctuations in lead times, the research aims to help </w:t>
      </w:r>
      <w:r w:rsidRPr="00484A39">
        <w:rPr>
          <w:rFonts w:ascii="Verdana" w:hAnsi="Verdana"/>
          <w:sz w:val="18"/>
          <w:szCs w:val="18"/>
        </w:rPr>
        <w:t>organizations identify risks early and prevent delays before they impact production.</w:t>
      </w:r>
    </w:p>
    <w:p w14:paraId="72A3D3EC" w14:textId="77777777" w:rsidR="003F21D1" w:rsidRPr="00377C28" w:rsidRDefault="003F21D1" w:rsidP="789F9683">
      <w:pPr>
        <w:jc w:val="both"/>
        <w:rPr>
          <w:rFonts w:ascii="Verdana" w:hAnsi="Verdana"/>
          <w:b/>
          <w:bCs/>
          <w:sz w:val="18"/>
          <w:szCs w:val="18"/>
          <w:highlight w:val="yellow"/>
        </w:rPr>
      </w:pPr>
    </w:p>
    <w:p w14:paraId="25E62C1B" w14:textId="77777777" w:rsidR="00CD6FC8" w:rsidRPr="00377C28" w:rsidRDefault="00CD6FC8" w:rsidP="00CD6FC8">
      <w:pPr>
        <w:jc w:val="both"/>
        <w:rPr>
          <w:rFonts w:ascii="Verdana" w:hAnsi="Verdana"/>
          <w:b/>
          <w:sz w:val="18"/>
          <w:szCs w:val="18"/>
        </w:rPr>
      </w:pPr>
      <w:r w:rsidRPr="00377C28">
        <w:rPr>
          <w:rFonts w:ascii="Verdana" w:hAnsi="Verdana"/>
          <w:b/>
          <w:sz w:val="18"/>
          <w:szCs w:val="18"/>
        </w:rPr>
        <w:t>Problem Statement</w:t>
      </w:r>
    </w:p>
    <w:p w14:paraId="0A36D643" w14:textId="77777777" w:rsidR="00CD6FC8" w:rsidRDefault="00CD6FC8" w:rsidP="00CD6FC8">
      <w:pPr>
        <w:jc w:val="both"/>
        <w:rPr>
          <w:rFonts w:ascii="Verdana" w:hAnsi="Verdana"/>
          <w:sz w:val="18"/>
          <w:szCs w:val="18"/>
        </w:rPr>
      </w:pPr>
      <w:r w:rsidRPr="00F64577">
        <w:rPr>
          <w:rFonts w:ascii="Verdana" w:hAnsi="Verdana"/>
          <w:sz w:val="18"/>
          <w:szCs w:val="18"/>
        </w:rPr>
        <w:t xml:space="preserve">The aerospace manufacturing industry currently faces a critical gap between the </w:t>
      </w:r>
      <w:r w:rsidRPr="00F64577">
        <w:rPr>
          <w:rFonts w:ascii="Verdana" w:hAnsi="Verdana"/>
          <w:i/>
          <w:iCs/>
          <w:sz w:val="18"/>
          <w:szCs w:val="18"/>
        </w:rPr>
        <w:t>as-is</w:t>
      </w:r>
      <w:r w:rsidRPr="00F64577">
        <w:rPr>
          <w:rFonts w:ascii="Verdana" w:hAnsi="Verdana"/>
          <w:sz w:val="18"/>
          <w:szCs w:val="18"/>
        </w:rPr>
        <w:t xml:space="preserve"> state of reactive supply chain management and the </w:t>
      </w:r>
      <w:r w:rsidRPr="00F64577">
        <w:rPr>
          <w:rFonts w:ascii="Verdana" w:hAnsi="Verdana"/>
          <w:i/>
          <w:iCs/>
          <w:sz w:val="18"/>
          <w:szCs w:val="18"/>
        </w:rPr>
        <w:t>to-be</w:t>
      </w:r>
      <w:r w:rsidRPr="00F64577">
        <w:rPr>
          <w:rFonts w:ascii="Verdana" w:hAnsi="Verdana"/>
          <w:sz w:val="18"/>
          <w:szCs w:val="18"/>
        </w:rPr>
        <w:t xml:space="preserve"> state of proactive supply chain resilience. In the current state, assembly operations rely heavily on historical delivery averages that fail to account for dynamic external factors such as geopolitical instability, supplier capacity constraints, and global logistics disruptions. This reactive </w:t>
      </w:r>
      <w:r w:rsidRPr="00F64577">
        <w:rPr>
          <w:rFonts w:ascii="Verdana" w:hAnsi="Verdana"/>
          <w:sz w:val="18"/>
          <w:szCs w:val="18"/>
        </w:rPr>
        <w:lastRenderedPageBreak/>
        <w:t>approach contributes to significant lead-time volatility, increasing the risk of unplanned assembly line stoppages and substantial financial losses. Recent analysis of Boeing’s supply chain challenges indicates that cumulative disruption-related impacts between 2016 and 2023 resulted in approximately $22 billion in operational and production losses, underscoring the urgency of improving supply chain responsiveness (Omar, 2025).</w:t>
      </w:r>
    </w:p>
    <w:p w14:paraId="74C682A2" w14:textId="77777777" w:rsidR="00CD6FC8" w:rsidRPr="00F64577" w:rsidRDefault="00CD6FC8" w:rsidP="00CD6FC8">
      <w:pPr>
        <w:jc w:val="both"/>
        <w:rPr>
          <w:rFonts w:ascii="Verdana" w:hAnsi="Verdana"/>
          <w:sz w:val="18"/>
          <w:szCs w:val="18"/>
        </w:rPr>
      </w:pPr>
    </w:p>
    <w:p w14:paraId="7E8E66D3" w14:textId="77777777" w:rsidR="00CD6FC8" w:rsidRPr="00F64577" w:rsidRDefault="00CD6FC8" w:rsidP="00CD6FC8">
      <w:pPr>
        <w:jc w:val="both"/>
        <w:rPr>
          <w:rFonts w:ascii="Verdana" w:hAnsi="Verdana"/>
          <w:sz w:val="18"/>
          <w:szCs w:val="18"/>
        </w:rPr>
      </w:pPr>
      <w:r w:rsidRPr="00F64577">
        <w:rPr>
          <w:rFonts w:ascii="Verdana" w:hAnsi="Verdana"/>
          <w:sz w:val="18"/>
          <w:szCs w:val="18"/>
        </w:rPr>
        <w:t xml:space="preserve">The desired </w:t>
      </w:r>
      <w:r w:rsidRPr="00F64577">
        <w:rPr>
          <w:rFonts w:ascii="Verdana" w:hAnsi="Verdana"/>
          <w:i/>
          <w:iCs/>
          <w:sz w:val="18"/>
          <w:szCs w:val="18"/>
        </w:rPr>
        <w:t>to-be</w:t>
      </w:r>
      <w:r w:rsidRPr="00F64577">
        <w:rPr>
          <w:rFonts w:ascii="Verdana" w:hAnsi="Verdana"/>
          <w:sz w:val="18"/>
          <w:szCs w:val="18"/>
        </w:rPr>
        <w:t xml:space="preserve"> state is a predictive, data-driven supply chain system in which machine learning and analytics are used to forecast supplier delays and lead-time risks before they impact production. By enabling earlier risk identification and more informed procurement decisions, predictive analytics can support a more resilient aerospace supply chain capable of adapting to uncertainty and reducing the operational consequences of disruption.</w:t>
      </w:r>
    </w:p>
    <w:p w14:paraId="0D0B940D" w14:textId="77777777" w:rsidR="003F21D1" w:rsidRPr="00377C28" w:rsidRDefault="003F21D1" w:rsidP="789F9683">
      <w:pPr>
        <w:jc w:val="both"/>
        <w:rPr>
          <w:rFonts w:ascii="Verdana" w:hAnsi="Verdana"/>
          <w:b/>
          <w:bCs/>
          <w:sz w:val="18"/>
          <w:szCs w:val="18"/>
          <w:highlight w:val="yellow"/>
        </w:rPr>
      </w:pPr>
    </w:p>
    <w:p w14:paraId="093BC500" w14:textId="77777777" w:rsidR="00CD6FC8" w:rsidRPr="00377C28" w:rsidRDefault="00CD6FC8" w:rsidP="00CD6FC8">
      <w:pPr>
        <w:jc w:val="both"/>
        <w:rPr>
          <w:rFonts w:ascii="Verdana" w:hAnsi="Verdana"/>
          <w:b/>
          <w:bCs/>
          <w:sz w:val="18"/>
          <w:szCs w:val="18"/>
        </w:rPr>
      </w:pPr>
      <w:r w:rsidRPr="00377C28">
        <w:rPr>
          <w:rFonts w:ascii="Verdana" w:hAnsi="Verdana"/>
          <w:b/>
          <w:bCs/>
          <w:sz w:val="18"/>
          <w:szCs w:val="18"/>
        </w:rPr>
        <w:t>Motivation</w:t>
      </w:r>
    </w:p>
    <w:p w14:paraId="55014E5E" w14:textId="77777777" w:rsidR="00CD6FC8" w:rsidRDefault="00CD6FC8" w:rsidP="00CD6FC8">
      <w:pPr>
        <w:jc w:val="both"/>
        <w:rPr>
          <w:rFonts w:ascii="Verdana" w:hAnsi="Verdana"/>
          <w:sz w:val="18"/>
          <w:szCs w:val="18"/>
        </w:rPr>
      </w:pPr>
      <w:r w:rsidRPr="00F64577">
        <w:rPr>
          <w:rFonts w:ascii="Verdana" w:hAnsi="Verdana"/>
          <w:sz w:val="18"/>
          <w:szCs w:val="18"/>
        </w:rPr>
        <w:t>Supply chain resilience has become a critical priority for aerospace manufacturers due to increasing global uncertainty and the growing complexity of multi-tier supplier networks. In aerospace production environments, a delay in a single specialized component can cascade across the entire assembly process, leading to schedule disruptions, increased costs, and reduced delivery reliability. Traditional supply chain planning approaches, which rely primarily on historical averages and reactive mitigation strategies, are no longer sufficient to manage this level of volatility.</w:t>
      </w:r>
    </w:p>
    <w:p w14:paraId="2E283CEC" w14:textId="77777777" w:rsidR="00CD6FC8" w:rsidRPr="00F64577" w:rsidRDefault="00CD6FC8" w:rsidP="00CD6FC8">
      <w:pPr>
        <w:jc w:val="both"/>
        <w:rPr>
          <w:rFonts w:ascii="Verdana" w:hAnsi="Verdana"/>
          <w:sz w:val="18"/>
          <w:szCs w:val="18"/>
        </w:rPr>
      </w:pPr>
    </w:p>
    <w:p w14:paraId="58B5FC3B" w14:textId="77777777" w:rsidR="00CD6FC8" w:rsidRDefault="00CD6FC8" w:rsidP="00CD6FC8">
      <w:pPr>
        <w:jc w:val="both"/>
        <w:rPr>
          <w:rFonts w:ascii="Verdana" w:hAnsi="Verdana"/>
          <w:sz w:val="18"/>
          <w:szCs w:val="18"/>
        </w:rPr>
      </w:pPr>
      <w:r w:rsidRPr="00F64577">
        <w:rPr>
          <w:rFonts w:ascii="Verdana" w:hAnsi="Verdana"/>
          <w:sz w:val="18"/>
          <w:szCs w:val="18"/>
        </w:rPr>
        <w:t>Recent industry-focused research on Boeing’s supply chain challenges highlights the limitations of reactive management and emphasizes the need for predictive, analytics-driven decision-making to anticipate disruptions before they impact production (Omar, 2025). Advances in data analytics and machine learning provide an opportunity to transform large volumes of supplier, logistics, and operational data into actionable insights that support earlier risk detection and more informed procurement decisions. This project is motivated by the need to bridge the gap between existing supply chain practices and emerging predictive capabilities, enabling aerospace manufacturers to strengthen operational resilience while maintaining production efficiency.</w:t>
      </w:r>
    </w:p>
    <w:p w14:paraId="0E27B00A" w14:textId="77777777" w:rsidR="003F21D1" w:rsidRPr="00377C28" w:rsidRDefault="003F21D1" w:rsidP="789F9683">
      <w:pPr>
        <w:jc w:val="both"/>
        <w:rPr>
          <w:rFonts w:ascii="Verdana" w:hAnsi="Verdana"/>
          <w:b/>
          <w:bCs/>
          <w:sz w:val="18"/>
          <w:szCs w:val="18"/>
          <w:highlight w:val="yellow"/>
        </w:rPr>
      </w:pPr>
    </w:p>
    <w:p w14:paraId="27D86DA7" w14:textId="77777777" w:rsidR="003F21D1" w:rsidRPr="007C1B5B" w:rsidRDefault="00AE7AFF" w:rsidP="789F9683">
      <w:pPr>
        <w:jc w:val="both"/>
        <w:rPr>
          <w:rFonts w:ascii="Verdana" w:hAnsi="Verdana"/>
          <w:b/>
          <w:bCs/>
          <w:sz w:val="18"/>
          <w:szCs w:val="18"/>
        </w:rPr>
      </w:pPr>
      <w:r w:rsidRPr="007C1B5B">
        <w:rPr>
          <w:rFonts w:ascii="Verdana" w:hAnsi="Verdana"/>
          <w:b/>
          <w:bCs/>
          <w:sz w:val="18"/>
          <w:szCs w:val="18"/>
        </w:rPr>
        <w:t>Approach</w:t>
      </w:r>
    </w:p>
    <w:p w14:paraId="2F889AEC" w14:textId="0275B611" w:rsidR="00500B66" w:rsidRPr="007C1B5B" w:rsidRDefault="007C1B5B" w:rsidP="789F9683">
      <w:pPr>
        <w:jc w:val="both"/>
        <w:rPr>
          <w:rFonts w:ascii="Verdana" w:hAnsi="Verdana"/>
          <w:sz w:val="18"/>
          <w:szCs w:val="18"/>
        </w:rPr>
      </w:pPr>
      <w:r w:rsidRPr="007C1B5B">
        <w:rPr>
          <w:rFonts w:ascii="Verdana" w:hAnsi="Verdana"/>
          <w:sz w:val="18"/>
          <w:szCs w:val="18"/>
        </w:rPr>
        <w:t xml:space="preserve">This project proposes the development of a predictive analytics model capable of analyzing supplier performance data, logistics metrics, and </w:t>
      </w:r>
      <w:r w:rsidRPr="007C1B5B">
        <w:rPr>
          <w:rFonts w:ascii="Verdana" w:hAnsi="Verdana"/>
          <w:sz w:val="18"/>
          <w:szCs w:val="18"/>
        </w:rPr>
        <w:t>production timelines to forecast potential lead-time disruptions before they impact assembly operations. By applying machine learning techniques to structured operational datasets, the system will generate supplier risk indicators and provide actionable insights for procurement and production planning decisions.</w:t>
      </w:r>
      <w:r w:rsidR="00500B66" w:rsidRPr="007C1B5B">
        <w:rPr>
          <w:rFonts w:ascii="Verdana" w:hAnsi="Verdana"/>
          <w:sz w:val="18"/>
          <w:szCs w:val="18"/>
        </w:rPr>
        <w:t xml:space="preserve"> </w:t>
      </w:r>
    </w:p>
    <w:p w14:paraId="60061E4C" w14:textId="77777777" w:rsidR="004876D3" w:rsidRDefault="004876D3" w:rsidP="789F9683">
      <w:pPr>
        <w:jc w:val="both"/>
        <w:rPr>
          <w:rFonts w:ascii="Verdana" w:hAnsi="Verdana"/>
          <w:sz w:val="18"/>
          <w:szCs w:val="18"/>
          <w:highlight w:val="yellow"/>
        </w:rPr>
      </w:pPr>
    </w:p>
    <w:p w14:paraId="3CB7D8A9" w14:textId="77777777" w:rsidR="004876D3" w:rsidRPr="007C1B5B" w:rsidRDefault="004876D3" w:rsidP="789F9683">
      <w:pPr>
        <w:jc w:val="both"/>
        <w:rPr>
          <w:rFonts w:ascii="Verdana" w:hAnsi="Verdana" w:cs="Arial"/>
          <w:b/>
          <w:bCs/>
          <w:sz w:val="18"/>
          <w:szCs w:val="18"/>
        </w:rPr>
      </w:pPr>
      <w:bookmarkStart w:id="0" w:name="_Toc504383617"/>
      <w:r w:rsidRPr="007C1B5B">
        <w:rPr>
          <w:rFonts w:ascii="Verdana" w:hAnsi="Verdana" w:cs="Arial"/>
          <w:b/>
          <w:bCs/>
          <w:sz w:val="18"/>
          <w:szCs w:val="18"/>
        </w:rPr>
        <w:t>Conclusions</w:t>
      </w:r>
      <w:bookmarkEnd w:id="0"/>
    </w:p>
    <w:p w14:paraId="61192B2D" w14:textId="4A32D647" w:rsidR="00CC180D" w:rsidRPr="007C1B5B" w:rsidRDefault="007C1B5B" w:rsidP="789F9683">
      <w:pPr>
        <w:pStyle w:val="BodyText"/>
        <w:rPr>
          <w:rFonts w:ascii="Verdana" w:hAnsi="Verdana"/>
        </w:rPr>
      </w:pPr>
      <w:r w:rsidRPr="007C1B5B">
        <w:rPr>
          <w:rFonts w:ascii="Verdana" w:hAnsi="Verdana"/>
        </w:rPr>
        <w:t>Early literature findings indicate that aerospace supply chain volatility stems from limited visibility and reactive management strategies. Predictive analytics presents a viable solution to improve resilience and reduce disruption risk. The next phase of this project will focus on refining the technical design and initiating model development.</w:t>
      </w:r>
    </w:p>
    <w:p w14:paraId="54538949" w14:textId="77777777" w:rsidR="00CC180D" w:rsidRPr="007C1B5B" w:rsidRDefault="00CC180D" w:rsidP="789F9683">
      <w:pPr>
        <w:spacing w:before="240"/>
        <w:jc w:val="center"/>
        <w:rPr>
          <w:rFonts w:ascii="Verdana" w:hAnsi="Verdana" w:cs="Arial"/>
          <w:b/>
          <w:bCs/>
          <w:sz w:val="18"/>
          <w:szCs w:val="18"/>
        </w:rPr>
      </w:pPr>
      <w:r w:rsidRPr="007C1B5B">
        <w:rPr>
          <w:rFonts w:ascii="Verdana" w:hAnsi="Verdana" w:cs="Arial"/>
          <w:b/>
          <w:bCs/>
          <w:sz w:val="18"/>
          <w:szCs w:val="18"/>
        </w:rPr>
        <w:t>2. BACKGROUND</w:t>
      </w:r>
    </w:p>
    <w:p w14:paraId="4399D6C8" w14:textId="77777777" w:rsidR="007C1B5B" w:rsidRDefault="007C1B5B" w:rsidP="007C1B5B">
      <w:pPr>
        <w:jc w:val="both"/>
        <w:rPr>
          <w:rFonts w:ascii="Verdana" w:hAnsi="Verdana" w:cs="Arial"/>
          <w:sz w:val="18"/>
          <w:szCs w:val="18"/>
        </w:rPr>
      </w:pPr>
      <w:r w:rsidRPr="007C1B5B">
        <w:rPr>
          <w:rFonts w:ascii="Verdana" w:hAnsi="Verdana" w:cs="Arial"/>
          <w:sz w:val="18"/>
          <w:szCs w:val="18"/>
        </w:rPr>
        <w:t>The aerospace supply chain is one of the most complex manufacturing ecosystems in the world. Aircraft production depends on thousands of specialized components sourced from a global network of suppliers operating across multiple tiers. These components include engines, avionics systems, structural assemblies, interiors, and precision-manufactured parts that must arrive on schedule to maintain assembly timelines. Due to this interdependence, delays in even minor components can disrupt entire production schedules.</w:t>
      </w:r>
    </w:p>
    <w:p w14:paraId="76F4C6AB" w14:textId="77777777" w:rsidR="007C1B5B" w:rsidRPr="007C1B5B" w:rsidRDefault="007C1B5B" w:rsidP="007C1B5B">
      <w:pPr>
        <w:jc w:val="both"/>
        <w:rPr>
          <w:rFonts w:ascii="Verdana" w:hAnsi="Verdana" w:cs="Arial"/>
          <w:sz w:val="18"/>
          <w:szCs w:val="18"/>
        </w:rPr>
      </w:pPr>
    </w:p>
    <w:p w14:paraId="7FD183D4" w14:textId="77777777" w:rsidR="007C1B5B" w:rsidRDefault="007C1B5B" w:rsidP="007C1B5B">
      <w:pPr>
        <w:jc w:val="both"/>
        <w:rPr>
          <w:rFonts w:ascii="Verdana" w:hAnsi="Verdana" w:cs="Arial"/>
          <w:sz w:val="18"/>
          <w:szCs w:val="18"/>
        </w:rPr>
      </w:pPr>
      <w:r w:rsidRPr="007C1B5B">
        <w:rPr>
          <w:rFonts w:ascii="Verdana" w:hAnsi="Verdana" w:cs="Arial"/>
          <w:sz w:val="18"/>
          <w:szCs w:val="18"/>
        </w:rPr>
        <w:t>Lead-time volatility refers to unpredictable variation in the time required for suppliers to deliver components. In aerospace manufacturing, lead-time volatility may result from supplier capacity constraints, workforce shortages, transportation bottlenecks, regulatory approvals, or geopolitical disruptions. Because aerospace production schedules are tightly integrated, unexpected changes in delivery timelines can cascade across assembly lines and affect final aircraft deliveries.</w:t>
      </w:r>
    </w:p>
    <w:p w14:paraId="076A787E" w14:textId="77777777" w:rsidR="007C1B5B" w:rsidRPr="007C1B5B" w:rsidRDefault="007C1B5B" w:rsidP="007C1B5B">
      <w:pPr>
        <w:jc w:val="both"/>
        <w:rPr>
          <w:rFonts w:ascii="Verdana" w:hAnsi="Verdana" w:cs="Arial"/>
          <w:sz w:val="18"/>
          <w:szCs w:val="18"/>
        </w:rPr>
      </w:pPr>
    </w:p>
    <w:p w14:paraId="23BB5FAB" w14:textId="77777777" w:rsidR="007C1B5B" w:rsidRDefault="007C1B5B" w:rsidP="007C1B5B">
      <w:pPr>
        <w:jc w:val="both"/>
        <w:rPr>
          <w:rFonts w:ascii="Verdana" w:hAnsi="Verdana" w:cs="Arial"/>
          <w:sz w:val="18"/>
          <w:szCs w:val="18"/>
        </w:rPr>
      </w:pPr>
      <w:r w:rsidRPr="007C1B5B">
        <w:rPr>
          <w:rFonts w:ascii="Verdana" w:hAnsi="Verdana" w:cs="Arial"/>
          <w:sz w:val="18"/>
          <w:szCs w:val="18"/>
        </w:rPr>
        <w:t>Traditionally, aerospace supply chains relied on reactive planning models that used historical delivery averages and manual coordination between suppliers and manufacturers. While effective in stable environments, these approaches struggle to account for modern global volatility. Limited visibility into multi-tier supplier performance further complicates risk detection and response efforts.</w:t>
      </w:r>
    </w:p>
    <w:p w14:paraId="1C3F5204" w14:textId="77777777" w:rsidR="007C1B5B" w:rsidRPr="007C1B5B" w:rsidRDefault="007C1B5B" w:rsidP="007C1B5B">
      <w:pPr>
        <w:jc w:val="both"/>
        <w:rPr>
          <w:rFonts w:ascii="Verdana" w:hAnsi="Verdana" w:cs="Arial"/>
          <w:sz w:val="18"/>
          <w:szCs w:val="18"/>
        </w:rPr>
      </w:pPr>
    </w:p>
    <w:p w14:paraId="6651DC24" w14:textId="77777777" w:rsidR="007C1B5B" w:rsidRPr="007C1B5B" w:rsidRDefault="007C1B5B" w:rsidP="007C1B5B">
      <w:pPr>
        <w:jc w:val="both"/>
        <w:rPr>
          <w:rFonts w:ascii="Verdana" w:hAnsi="Verdana" w:cs="Arial"/>
          <w:sz w:val="18"/>
          <w:szCs w:val="18"/>
        </w:rPr>
      </w:pPr>
      <w:r w:rsidRPr="007C1B5B">
        <w:rPr>
          <w:rFonts w:ascii="Verdana" w:hAnsi="Verdana" w:cs="Arial"/>
          <w:sz w:val="18"/>
          <w:szCs w:val="18"/>
        </w:rPr>
        <w:t xml:space="preserve">Recent advancements in data analytics and machine learning offer new opportunities to improve supply chain resilience. Predictive analytics enables organizations to analyze large volumes of supplier, logistics, and production </w:t>
      </w:r>
      <w:r w:rsidRPr="007C1B5B">
        <w:rPr>
          <w:rFonts w:ascii="Verdana" w:hAnsi="Verdana" w:cs="Arial"/>
          <w:sz w:val="18"/>
          <w:szCs w:val="18"/>
        </w:rPr>
        <w:lastRenderedPageBreak/>
        <w:t>data to identify patterns that signal potential disruption. By forecasting delays before they occur, manufacturers can adjust procurement decisions, production schedules, and inventory strategies proactively rather than reactively.</w:t>
      </w:r>
    </w:p>
    <w:p w14:paraId="613F9169" w14:textId="3A46A7A2" w:rsidR="0081055B" w:rsidRPr="005F05EF" w:rsidRDefault="0081055B" w:rsidP="789F9683">
      <w:pPr>
        <w:jc w:val="both"/>
        <w:rPr>
          <w:rFonts w:ascii="Verdana" w:hAnsi="Verdana"/>
          <w:sz w:val="18"/>
          <w:szCs w:val="18"/>
          <w:highlight w:val="yellow"/>
        </w:rPr>
      </w:pPr>
    </w:p>
    <w:p w14:paraId="2D58B74D" w14:textId="77777777" w:rsidR="00CC180D" w:rsidRPr="007C1B5B" w:rsidRDefault="00F1194F" w:rsidP="789F9683">
      <w:pPr>
        <w:spacing w:before="240"/>
        <w:jc w:val="center"/>
        <w:rPr>
          <w:rFonts w:ascii="Verdana" w:hAnsi="Verdana" w:cs="Arial"/>
          <w:b/>
          <w:bCs/>
          <w:sz w:val="18"/>
          <w:szCs w:val="18"/>
        </w:rPr>
      </w:pPr>
      <w:r w:rsidRPr="007C1B5B">
        <w:rPr>
          <w:rFonts w:ascii="Verdana" w:hAnsi="Verdana" w:cs="Arial"/>
          <w:b/>
          <w:bCs/>
          <w:sz w:val="18"/>
          <w:szCs w:val="18"/>
        </w:rPr>
        <w:t>3</w:t>
      </w:r>
      <w:r w:rsidR="00CC180D" w:rsidRPr="007C1B5B">
        <w:rPr>
          <w:rFonts w:ascii="Verdana" w:hAnsi="Verdana" w:cs="Arial"/>
          <w:b/>
          <w:bCs/>
          <w:sz w:val="18"/>
          <w:szCs w:val="18"/>
        </w:rPr>
        <w:t>. RELATED WORK</w:t>
      </w:r>
    </w:p>
    <w:p w14:paraId="7605EECC" w14:textId="77777777" w:rsidR="007C1B5B" w:rsidRDefault="007C1B5B" w:rsidP="007C1B5B">
      <w:pPr>
        <w:jc w:val="both"/>
        <w:rPr>
          <w:rFonts w:ascii="Verdana" w:hAnsi="Verdana"/>
          <w:sz w:val="18"/>
          <w:szCs w:val="18"/>
        </w:rPr>
      </w:pPr>
      <w:r w:rsidRPr="007C1B5B">
        <w:rPr>
          <w:rFonts w:ascii="Verdana" w:hAnsi="Verdana"/>
          <w:sz w:val="18"/>
          <w:szCs w:val="18"/>
        </w:rPr>
        <w:t>Recent literature consistently described aerospace supply chains as heavily reliant on reactive decision-making and historical averages. The U.S. Government Accountability Office (2024) identified structural issues such as limited supplier visibility, component shortages, and delayed deliveries that directly impacted production schedules. The report emphasized that aerospace manufacturers frequently relied on reactive problem solving rather than proactive risk identification.</w:t>
      </w:r>
    </w:p>
    <w:p w14:paraId="40744EB6" w14:textId="77777777" w:rsidR="007C1B5B" w:rsidRPr="007C1B5B" w:rsidRDefault="007C1B5B" w:rsidP="007C1B5B">
      <w:pPr>
        <w:jc w:val="both"/>
        <w:rPr>
          <w:rFonts w:ascii="Verdana" w:hAnsi="Verdana"/>
          <w:sz w:val="18"/>
          <w:szCs w:val="18"/>
        </w:rPr>
      </w:pPr>
    </w:p>
    <w:p w14:paraId="5CA6F487" w14:textId="77777777" w:rsidR="007C1B5B" w:rsidRDefault="007C1B5B" w:rsidP="007C1B5B">
      <w:pPr>
        <w:jc w:val="both"/>
        <w:rPr>
          <w:rFonts w:ascii="Verdana" w:hAnsi="Verdana"/>
          <w:sz w:val="18"/>
          <w:szCs w:val="18"/>
        </w:rPr>
      </w:pPr>
      <w:r w:rsidRPr="007C1B5B">
        <w:rPr>
          <w:rFonts w:ascii="Verdana" w:hAnsi="Verdana"/>
          <w:sz w:val="18"/>
          <w:szCs w:val="18"/>
        </w:rPr>
        <w:t xml:space="preserve">Industry reporting reinforced these findings with real-world examples. Hamilton (2025) described how both Boeing and Airbus experienced supplier-related disruptions that slowed production ramp-ups. Lampert (2024) reported that Boeing delayed plans to increase 737 MAX output due to supplier capacity constraints, demonstrating how multi-tier supplier limitations affected overall manufacturing targets. Similarly, </w:t>
      </w:r>
      <w:proofErr w:type="spellStart"/>
      <w:r w:rsidRPr="007C1B5B">
        <w:rPr>
          <w:rFonts w:ascii="Verdana" w:hAnsi="Verdana"/>
          <w:sz w:val="18"/>
          <w:szCs w:val="18"/>
        </w:rPr>
        <w:t>Ganapavaram</w:t>
      </w:r>
      <w:proofErr w:type="spellEnd"/>
      <w:r w:rsidRPr="007C1B5B">
        <w:rPr>
          <w:rFonts w:ascii="Verdana" w:hAnsi="Verdana"/>
          <w:sz w:val="18"/>
          <w:szCs w:val="18"/>
        </w:rPr>
        <w:t xml:space="preserve"> (2024) showed how airline operators adjusted delivery forecasts due to continued delays from Boeing.</w:t>
      </w:r>
    </w:p>
    <w:p w14:paraId="17C78F5E" w14:textId="77777777" w:rsidR="007C1B5B" w:rsidRPr="007C1B5B" w:rsidRDefault="007C1B5B" w:rsidP="007C1B5B">
      <w:pPr>
        <w:jc w:val="both"/>
        <w:rPr>
          <w:rFonts w:ascii="Verdana" w:hAnsi="Verdana"/>
          <w:sz w:val="18"/>
          <w:szCs w:val="18"/>
        </w:rPr>
      </w:pPr>
    </w:p>
    <w:p w14:paraId="0BFFD8F4" w14:textId="45A794F0" w:rsidR="007C1B5B" w:rsidRDefault="007C1B5B" w:rsidP="007C1B5B">
      <w:pPr>
        <w:jc w:val="both"/>
        <w:rPr>
          <w:rFonts w:ascii="Verdana" w:hAnsi="Verdana"/>
          <w:sz w:val="18"/>
          <w:szCs w:val="18"/>
        </w:rPr>
      </w:pPr>
      <w:r w:rsidRPr="007C1B5B">
        <w:rPr>
          <w:rFonts w:ascii="Verdana" w:hAnsi="Verdana"/>
          <w:sz w:val="18"/>
          <w:szCs w:val="18"/>
        </w:rPr>
        <w:t xml:space="preserve">In contrast, professional technology sources described emerging predictive solutions. Trax Technologies (2025) explained how machine learning could analyze manufacturing and logistics data to support proactive inventory and supplier coordination decisions. </w:t>
      </w:r>
      <w:proofErr w:type="spellStart"/>
      <w:r w:rsidRPr="007C1B5B">
        <w:rPr>
          <w:rFonts w:ascii="Verdana" w:hAnsi="Verdana"/>
          <w:sz w:val="18"/>
          <w:szCs w:val="18"/>
        </w:rPr>
        <w:t>Lagut</w:t>
      </w:r>
      <w:proofErr w:type="spellEnd"/>
      <w:r w:rsidRPr="007C1B5B">
        <w:rPr>
          <w:rFonts w:ascii="Verdana" w:hAnsi="Verdana"/>
          <w:sz w:val="18"/>
          <w:szCs w:val="18"/>
        </w:rPr>
        <w:t xml:space="preserve"> et al. (2025) discussed how digital supply chains and predictive tools enabled organizations </w:t>
      </w:r>
      <w:r>
        <w:rPr>
          <w:rFonts w:ascii="Verdana" w:hAnsi="Verdana"/>
          <w:sz w:val="18"/>
          <w:szCs w:val="18"/>
        </w:rPr>
        <w:t>to adjust production plans using real-time data insights dynamically</w:t>
      </w:r>
      <w:r w:rsidRPr="007C1B5B">
        <w:rPr>
          <w:rFonts w:ascii="Verdana" w:hAnsi="Verdana"/>
          <w:sz w:val="18"/>
          <w:szCs w:val="18"/>
        </w:rPr>
        <w:t>.</w:t>
      </w:r>
    </w:p>
    <w:p w14:paraId="23142877" w14:textId="77777777" w:rsidR="007C1B5B" w:rsidRPr="007C1B5B" w:rsidRDefault="007C1B5B" w:rsidP="007C1B5B">
      <w:pPr>
        <w:jc w:val="both"/>
        <w:rPr>
          <w:rFonts w:ascii="Verdana" w:hAnsi="Verdana"/>
          <w:sz w:val="18"/>
          <w:szCs w:val="18"/>
        </w:rPr>
      </w:pPr>
    </w:p>
    <w:p w14:paraId="7132D06B" w14:textId="0FDABCE4" w:rsidR="007C1B5B" w:rsidRPr="007C1B5B" w:rsidRDefault="007C1B5B" w:rsidP="007C1B5B">
      <w:pPr>
        <w:jc w:val="both"/>
        <w:rPr>
          <w:rFonts w:ascii="Verdana" w:hAnsi="Verdana"/>
          <w:sz w:val="18"/>
          <w:szCs w:val="18"/>
        </w:rPr>
      </w:pPr>
      <w:r w:rsidRPr="007C1B5B">
        <w:rPr>
          <w:rFonts w:ascii="Verdana" w:hAnsi="Verdana"/>
          <w:sz w:val="18"/>
          <w:szCs w:val="18"/>
        </w:rPr>
        <w:t xml:space="preserve">Collectively, these sources demonstrated a clear gap between traditional reactive supply chain models and emerging analytics-driven frameworks </w:t>
      </w:r>
      <w:r>
        <w:rPr>
          <w:rFonts w:ascii="Verdana" w:hAnsi="Verdana"/>
          <w:sz w:val="18"/>
          <w:szCs w:val="18"/>
        </w:rPr>
        <w:t>that can improve</w:t>
      </w:r>
      <w:r w:rsidRPr="007C1B5B">
        <w:rPr>
          <w:rFonts w:ascii="Verdana" w:hAnsi="Verdana"/>
          <w:sz w:val="18"/>
          <w:szCs w:val="18"/>
        </w:rPr>
        <w:t xml:space="preserve"> risk detection and operational resilience.</w:t>
      </w:r>
    </w:p>
    <w:p w14:paraId="23FFD038" w14:textId="7B4A8CBB" w:rsidR="00CC180D" w:rsidRPr="008D1AC8" w:rsidRDefault="00CC180D" w:rsidP="789F9683">
      <w:pPr>
        <w:jc w:val="both"/>
        <w:rPr>
          <w:rFonts w:ascii="Verdana" w:hAnsi="Verdana"/>
          <w:sz w:val="18"/>
          <w:szCs w:val="18"/>
          <w:highlight w:val="yellow"/>
        </w:rPr>
      </w:pPr>
    </w:p>
    <w:p w14:paraId="7C68FC2F" w14:textId="77777777" w:rsidR="00CC180D" w:rsidRPr="00017563" w:rsidRDefault="00CC180D" w:rsidP="00CC180D">
      <w:pPr>
        <w:spacing w:before="240"/>
        <w:jc w:val="center"/>
        <w:rPr>
          <w:rFonts w:ascii="Verdana" w:hAnsi="Verdana" w:cs="Arial"/>
          <w:sz w:val="18"/>
          <w:szCs w:val="18"/>
        </w:rPr>
      </w:pPr>
      <w:r w:rsidRPr="00017563">
        <w:rPr>
          <w:rFonts w:ascii="Verdana" w:hAnsi="Verdana" w:cs="Arial"/>
          <w:b/>
          <w:bCs/>
          <w:sz w:val="18"/>
          <w:szCs w:val="18"/>
        </w:rPr>
        <w:t>4.</w:t>
      </w:r>
      <w:r w:rsidRPr="00017563">
        <w:rPr>
          <w:rFonts w:ascii="Verdana" w:hAnsi="Verdana"/>
          <w:sz w:val="18"/>
          <w:szCs w:val="18"/>
        </w:rPr>
        <w:t xml:space="preserve"> </w:t>
      </w:r>
      <w:r w:rsidRPr="00017563">
        <w:rPr>
          <w:rFonts w:ascii="Verdana" w:hAnsi="Verdana"/>
          <w:b/>
          <w:bCs/>
          <w:sz w:val="18"/>
          <w:szCs w:val="18"/>
        </w:rPr>
        <w:t>REFERENCE</w:t>
      </w:r>
    </w:p>
    <w:p w14:paraId="4949A1A7" w14:textId="77777777" w:rsidR="007C1B5B" w:rsidRPr="00017563" w:rsidRDefault="007C1B5B" w:rsidP="007C1B5B">
      <w:pPr>
        <w:spacing w:before="120"/>
        <w:ind w:left="360" w:hanging="360"/>
        <w:jc w:val="both"/>
        <w:rPr>
          <w:rFonts w:ascii="Verdana" w:hAnsi="Verdana"/>
          <w:sz w:val="18"/>
          <w:szCs w:val="18"/>
        </w:rPr>
      </w:pPr>
      <w:proofErr w:type="spellStart"/>
      <w:r w:rsidRPr="00017563">
        <w:rPr>
          <w:rFonts w:ascii="Verdana" w:hAnsi="Verdana"/>
          <w:sz w:val="18"/>
          <w:szCs w:val="18"/>
        </w:rPr>
        <w:t>Ganapavaram</w:t>
      </w:r>
      <w:proofErr w:type="spellEnd"/>
      <w:r w:rsidRPr="00017563">
        <w:rPr>
          <w:rFonts w:ascii="Verdana" w:hAnsi="Verdana"/>
          <w:sz w:val="18"/>
          <w:szCs w:val="18"/>
        </w:rPr>
        <w:t xml:space="preserve">, A. (2024, March 12). </w:t>
      </w:r>
      <w:r w:rsidRPr="00017563">
        <w:rPr>
          <w:rFonts w:ascii="Verdana" w:hAnsi="Verdana"/>
          <w:i/>
          <w:iCs/>
          <w:sz w:val="18"/>
          <w:szCs w:val="18"/>
        </w:rPr>
        <w:t xml:space="preserve">US airlines warn of more Boeing delivery delays due to safety crisis | </w:t>
      </w:r>
      <w:proofErr w:type="spellStart"/>
      <w:r w:rsidRPr="00017563">
        <w:rPr>
          <w:rFonts w:ascii="Verdana" w:hAnsi="Verdana"/>
          <w:i/>
          <w:iCs/>
          <w:sz w:val="18"/>
          <w:szCs w:val="18"/>
        </w:rPr>
        <w:t>reuters</w:t>
      </w:r>
      <w:proofErr w:type="spellEnd"/>
      <w:r w:rsidRPr="00017563">
        <w:rPr>
          <w:rFonts w:ascii="Verdana" w:hAnsi="Verdana"/>
          <w:sz w:val="18"/>
          <w:szCs w:val="18"/>
        </w:rPr>
        <w:t xml:space="preserve">. Reuters. </w:t>
      </w:r>
      <w:hyperlink r:id="rId9" w:history="1">
        <w:r w:rsidRPr="00017563">
          <w:rPr>
            <w:rStyle w:val="Hyperlink"/>
            <w:rFonts w:ascii="Verdana" w:hAnsi="Verdana"/>
            <w:sz w:val="18"/>
            <w:szCs w:val="18"/>
          </w:rPr>
          <w:t>https://www.reuters.com/business/aerospace-defense/southwest-cuts-delivery-forecast-boeing-2024-03-12/</w:t>
        </w:r>
      </w:hyperlink>
      <w:r w:rsidRPr="00017563">
        <w:rPr>
          <w:rFonts w:ascii="Verdana" w:hAnsi="Verdana"/>
          <w:sz w:val="18"/>
          <w:szCs w:val="18"/>
        </w:rPr>
        <w:t xml:space="preserve"> </w:t>
      </w:r>
    </w:p>
    <w:p w14:paraId="28CB51D2" w14:textId="77777777" w:rsidR="007C1B5B" w:rsidRPr="00017563" w:rsidRDefault="007C1B5B" w:rsidP="007C1B5B">
      <w:pPr>
        <w:spacing w:before="120"/>
        <w:ind w:left="360" w:hanging="360"/>
        <w:jc w:val="both"/>
        <w:rPr>
          <w:rFonts w:ascii="Verdana" w:hAnsi="Verdana"/>
          <w:sz w:val="18"/>
          <w:szCs w:val="18"/>
        </w:rPr>
      </w:pPr>
      <w:r w:rsidRPr="00017563">
        <w:rPr>
          <w:rFonts w:ascii="Verdana" w:hAnsi="Verdana"/>
          <w:sz w:val="18"/>
          <w:szCs w:val="18"/>
        </w:rPr>
        <w:t xml:space="preserve">Hamilton, S. (2025, December 8). </w:t>
      </w:r>
      <w:r w:rsidRPr="00017563">
        <w:rPr>
          <w:rFonts w:ascii="Verdana" w:hAnsi="Verdana"/>
          <w:i/>
          <w:iCs/>
          <w:sz w:val="18"/>
          <w:szCs w:val="18"/>
        </w:rPr>
        <w:t>Supply chain continues to Bedevil Airbus, Boeing</w:t>
      </w:r>
      <w:r w:rsidRPr="00017563">
        <w:rPr>
          <w:rFonts w:ascii="Verdana" w:hAnsi="Verdana"/>
          <w:sz w:val="18"/>
          <w:szCs w:val="18"/>
        </w:rPr>
        <w:t xml:space="preserve">. Leeham News and Analysis. </w:t>
      </w:r>
      <w:hyperlink r:id="rId10" w:history="1">
        <w:r w:rsidRPr="00017563">
          <w:rPr>
            <w:rStyle w:val="Hyperlink"/>
            <w:rFonts w:ascii="Verdana" w:hAnsi="Verdana"/>
            <w:sz w:val="18"/>
            <w:szCs w:val="18"/>
          </w:rPr>
          <w:t>https://leehamnews.com/2025/12/08/supply-chain-continues-to-bedevil-airbus-boeing/</w:t>
        </w:r>
      </w:hyperlink>
      <w:r w:rsidRPr="00017563">
        <w:rPr>
          <w:rFonts w:ascii="Verdana" w:hAnsi="Verdana"/>
          <w:sz w:val="18"/>
          <w:szCs w:val="18"/>
        </w:rPr>
        <w:t xml:space="preserve"> </w:t>
      </w:r>
    </w:p>
    <w:p w14:paraId="1B0EAA13" w14:textId="77777777" w:rsidR="007C1B5B" w:rsidRPr="00017563" w:rsidRDefault="007C1B5B" w:rsidP="007C1B5B">
      <w:pPr>
        <w:spacing w:before="120"/>
        <w:ind w:left="360" w:hanging="360"/>
        <w:jc w:val="both"/>
        <w:rPr>
          <w:rFonts w:ascii="Verdana" w:hAnsi="Verdana"/>
          <w:sz w:val="18"/>
          <w:szCs w:val="18"/>
        </w:rPr>
      </w:pPr>
      <w:proofErr w:type="spellStart"/>
      <w:r w:rsidRPr="00017563">
        <w:rPr>
          <w:rFonts w:ascii="Verdana" w:hAnsi="Verdana"/>
          <w:sz w:val="18"/>
          <w:szCs w:val="18"/>
        </w:rPr>
        <w:t>Lagut</w:t>
      </w:r>
      <w:proofErr w:type="spellEnd"/>
      <w:r w:rsidRPr="00017563">
        <w:rPr>
          <w:rFonts w:ascii="Verdana" w:hAnsi="Verdana"/>
          <w:sz w:val="18"/>
          <w:szCs w:val="18"/>
        </w:rPr>
        <w:t xml:space="preserve">, S., Ram, R., Compton, N., &amp; </w:t>
      </w:r>
      <w:proofErr w:type="spellStart"/>
      <w:r w:rsidRPr="00017563">
        <w:rPr>
          <w:rFonts w:ascii="Verdana" w:hAnsi="Verdana"/>
          <w:sz w:val="18"/>
          <w:szCs w:val="18"/>
        </w:rPr>
        <w:t>Cadenazzi</w:t>
      </w:r>
      <w:proofErr w:type="spellEnd"/>
      <w:r w:rsidRPr="00017563">
        <w:rPr>
          <w:rFonts w:ascii="Verdana" w:hAnsi="Verdana"/>
          <w:sz w:val="18"/>
          <w:szCs w:val="18"/>
        </w:rPr>
        <w:t xml:space="preserve">, M. (2025, July 10). </w:t>
      </w:r>
      <w:r w:rsidRPr="00017563">
        <w:rPr>
          <w:rFonts w:ascii="Verdana" w:hAnsi="Verdana"/>
          <w:i/>
          <w:iCs/>
          <w:sz w:val="18"/>
          <w:szCs w:val="18"/>
        </w:rPr>
        <w:t>How can digital supply chains help manage aerospace risk?</w:t>
      </w:r>
      <w:r w:rsidRPr="00017563">
        <w:rPr>
          <w:rFonts w:ascii="Verdana" w:hAnsi="Verdana"/>
          <w:sz w:val="18"/>
          <w:szCs w:val="18"/>
        </w:rPr>
        <w:t xml:space="preserve"> </w:t>
      </w:r>
      <w:hyperlink r:id="rId11" w:history="1">
        <w:r w:rsidRPr="00017563">
          <w:rPr>
            <w:rStyle w:val="Hyperlink"/>
            <w:rFonts w:ascii="Verdana" w:hAnsi="Verdana"/>
            <w:sz w:val="18"/>
            <w:szCs w:val="18"/>
          </w:rPr>
          <w:t>https://www.ey.com/en_us/insights/aerospace-defense/how-can-digital-supply-chains-help-manage-aerospace-risk</w:t>
        </w:r>
      </w:hyperlink>
    </w:p>
    <w:p w14:paraId="1C9F6B01" w14:textId="77777777" w:rsidR="007C1B5B" w:rsidRPr="00017563" w:rsidRDefault="007C1B5B" w:rsidP="007C1B5B">
      <w:pPr>
        <w:spacing w:before="120"/>
        <w:ind w:left="360" w:hanging="360"/>
        <w:jc w:val="both"/>
        <w:rPr>
          <w:rFonts w:ascii="Verdana" w:hAnsi="Verdana"/>
          <w:sz w:val="18"/>
          <w:szCs w:val="18"/>
        </w:rPr>
      </w:pPr>
      <w:r w:rsidRPr="00017563">
        <w:rPr>
          <w:rFonts w:ascii="Verdana" w:hAnsi="Verdana"/>
          <w:sz w:val="18"/>
          <w:szCs w:val="18"/>
        </w:rPr>
        <w:t xml:space="preserve">Lampert, A. (2024, September 10). </w:t>
      </w:r>
      <w:r w:rsidRPr="00017563">
        <w:rPr>
          <w:rFonts w:ascii="Verdana" w:hAnsi="Verdana"/>
          <w:i/>
          <w:iCs/>
          <w:sz w:val="18"/>
          <w:szCs w:val="18"/>
        </w:rPr>
        <w:t>Exclusive: Boeing delays suppliers’ 737 MAX output goal by 6 months, sources say | Reuters</w:t>
      </w:r>
      <w:r w:rsidRPr="00017563">
        <w:rPr>
          <w:rFonts w:ascii="Verdana" w:hAnsi="Verdana"/>
          <w:sz w:val="18"/>
          <w:szCs w:val="18"/>
        </w:rPr>
        <w:t xml:space="preserve">. Reuters. </w:t>
      </w:r>
      <w:hyperlink r:id="rId12" w:history="1">
        <w:r w:rsidRPr="00017563">
          <w:rPr>
            <w:rStyle w:val="Hyperlink"/>
            <w:rFonts w:ascii="Verdana" w:hAnsi="Verdana"/>
            <w:sz w:val="18"/>
            <w:szCs w:val="18"/>
          </w:rPr>
          <w:t>https://www.reuters.com/business/aerospace-defense/boeing-delays-suppliers-737-max-output-goal-by-6-months-sources-say-2024-09-09/</w:t>
        </w:r>
      </w:hyperlink>
      <w:r w:rsidRPr="00017563">
        <w:rPr>
          <w:rFonts w:ascii="Verdana" w:hAnsi="Verdana"/>
          <w:sz w:val="18"/>
          <w:szCs w:val="18"/>
        </w:rPr>
        <w:t xml:space="preserve"> </w:t>
      </w:r>
    </w:p>
    <w:p w14:paraId="2AD8BF82" w14:textId="77777777" w:rsidR="007C1B5B" w:rsidRPr="00017563" w:rsidRDefault="007C1B5B" w:rsidP="007C1B5B">
      <w:pPr>
        <w:spacing w:before="120"/>
        <w:ind w:left="360" w:hanging="360"/>
        <w:jc w:val="both"/>
        <w:rPr>
          <w:rFonts w:ascii="Verdana" w:hAnsi="Verdana"/>
          <w:sz w:val="18"/>
          <w:szCs w:val="18"/>
        </w:rPr>
      </w:pPr>
      <w:r w:rsidRPr="00017563">
        <w:rPr>
          <w:rFonts w:ascii="Verdana" w:hAnsi="Verdana"/>
          <w:sz w:val="18"/>
          <w:szCs w:val="18"/>
        </w:rPr>
        <w:t xml:space="preserve">Technologies, T. (2025, October 29). AI-Driven Predictive Models Support the Aerospace Supply Chain. </w:t>
      </w:r>
      <w:r w:rsidRPr="00017563">
        <w:rPr>
          <w:rFonts w:ascii="Verdana" w:hAnsi="Verdana"/>
          <w:i/>
          <w:iCs/>
          <w:sz w:val="18"/>
          <w:szCs w:val="18"/>
        </w:rPr>
        <w:t>Trax</w:t>
      </w:r>
      <w:r w:rsidRPr="00017563">
        <w:rPr>
          <w:rFonts w:ascii="Verdana" w:hAnsi="Verdana"/>
          <w:sz w:val="18"/>
          <w:szCs w:val="18"/>
        </w:rPr>
        <w:t xml:space="preserve">. Retrieved January 28, 2026, from </w:t>
      </w:r>
      <w:hyperlink r:id="rId13" w:history="1">
        <w:r w:rsidRPr="00017563">
          <w:rPr>
            <w:rStyle w:val="Hyperlink"/>
            <w:rFonts w:ascii="Verdana" w:hAnsi="Verdana"/>
            <w:sz w:val="18"/>
            <w:szCs w:val="18"/>
          </w:rPr>
          <w:t>https://www.traxtech.com/ai-in-supply-chain/ai-driven-predictive-models-support-the-aerospace-supply-chain</w:t>
        </w:r>
      </w:hyperlink>
    </w:p>
    <w:p w14:paraId="091AB38F" w14:textId="5837B644" w:rsidR="00CC180D" w:rsidRPr="00017563" w:rsidRDefault="007C1B5B" w:rsidP="007C1B5B">
      <w:pPr>
        <w:spacing w:before="120"/>
        <w:ind w:left="360" w:hanging="360"/>
        <w:jc w:val="both"/>
        <w:rPr>
          <w:rFonts w:ascii="Verdana" w:hAnsi="Verdana"/>
          <w:sz w:val="18"/>
          <w:szCs w:val="18"/>
        </w:rPr>
      </w:pPr>
      <w:r w:rsidRPr="00017563">
        <w:rPr>
          <w:rFonts w:ascii="Verdana" w:hAnsi="Verdana"/>
          <w:sz w:val="18"/>
          <w:szCs w:val="18"/>
        </w:rPr>
        <w:t xml:space="preserve">Office, U. S. G. A. (2024, March 6). </w:t>
      </w:r>
      <w:r w:rsidRPr="00017563">
        <w:rPr>
          <w:rFonts w:ascii="Verdana" w:hAnsi="Verdana"/>
          <w:i/>
          <w:iCs/>
          <w:sz w:val="18"/>
          <w:szCs w:val="18"/>
        </w:rPr>
        <w:t>Commercial Aviation Manufacturing: Supply chain challenges and actions to address them</w:t>
      </w:r>
      <w:r w:rsidRPr="00017563">
        <w:rPr>
          <w:rFonts w:ascii="Verdana" w:hAnsi="Verdana"/>
          <w:sz w:val="18"/>
          <w:szCs w:val="18"/>
        </w:rPr>
        <w:t xml:space="preserve">. Commercial Aviation Manufacturing: Supply Chain Challenges and Actions to Address Them | U.S. GAO. </w:t>
      </w:r>
      <w:hyperlink r:id="rId14" w:history="1">
        <w:r w:rsidRPr="00017563">
          <w:rPr>
            <w:rStyle w:val="Hyperlink"/>
            <w:rFonts w:ascii="Verdana" w:hAnsi="Verdana"/>
            <w:sz w:val="18"/>
            <w:szCs w:val="18"/>
          </w:rPr>
          <w:t>https://www.gao.gov/products/gao-24-106493</w:t>
        </w:r>
      </w:hyperlink>
    </w:p>
    <w:p w14:paraId="4B94D5A5" w14:textId="77777777" w:rsidR="00377C28" w:rsidRDefault="00377C28" w:rsidP="005F05EF">
      <w:pPr>
        <w:spacing w:before="120"/>
        <w:jc w:val="both"/>
        <w:rPr>
          <w:rFonts w:ascii="Verdana" w:hAnsi="Verdana"/>
          <w:color w:val="FF0000"/>
          <w:sz w:val="18"/>
          <w:szCs w:val="18"/>
        </w:rPr>
      </w:pPr>
    </w:p>
    <w:sectPr w:rsidR="00377C28"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C4BD" w14:textId="77777777" w:rsidR="006A67FE" w:rsidRDefault="006A67FE" w:rsidP="00AE7AFF">
      <w:r>
        <w:separator/>
      </w:r>
    </w:p>
  </w:endnote>
  <w:endnote w:type="continuationSeparator" w:id="0">
    <w:p w14:paraId="550AB077" w14:textId="77777777" w:rsidR="006A67FE" w:rsidRDefault="006A67FE"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3D3D22A9" w14:textId="77777777" w:rsidR="00AE7AFF" w:rsidRDefault="00AE7AFF">
        <w:pPr>
          <w:pStyle w:val="Footer"/>
          <w:jc w:val="right"/>
        </w:pPr>
        <w:r>
          <w:fldChar w:fldCharType="begin"/>
        </w:r>
        <w:r>
          <w:instrText xml:space="preserve"> PAGE   \* MERGEFORMAT </w:instrText>
        </w:r>
        <w:r>
          <w:fldChar w:fldCharType="separate"/>
        </w:r>
        <w:r w:rsidR="009F7878">
          <w:rPr>
            <w:noProof/>
          </w:rPr>
          <w:t>1</w:t>
        </w:r>
        <w:r>
          <w:rPr>
            <w:noProof/>
          </w:rPr>
          <w:fldChar w:fldCharType="end"/>
        </w:r>
      </w:p>
    </w:sdtContent>
  </w:sdt>
  <w:p w14:paraId="3DEEC669"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A3C5" w14:textId="77777777" w:rsidR="006A67FE" w:rsidRDefault="006A67FE" w:rsidP="00AE7AFF">
      <w:r>
        <w:separator/>
      </w:r>
    </w:p>
  </w:footnote>
  <w:footnote w:type="continuationSeparator" w:id="0">
    <w:p w14:paraId="348929DA" w14:textId="77777777" w:rsidR="006A67FE" w:rsidRDefault="006A67FE"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989581">
    <w:abstractNumId w:val="3"/>
  </w:num>
  <w:num w:numId="2" w16cid:durableId="2051687919">
    <w:abstractNumId w:val="2"/>
  </w:num>
  <w:num w:numId="3" w16cid:durableId="289020717">
    <w:abstractNumId w:val="0"/>
  </w:num>
  <w:num w:numId="4" w16cid:durableId="1798373826">
    <w:abstractNumId w:val="4"/>
  </w:num>
  <w:num w:numId="5" w16cid:durableId="1761829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269A"/>
    <w:rsid w:val="00013C24"/>
    <w:rsid w:val="00017563"/>
    <w:rsid w:val="00075F57"/>
    <w:rsid w:val="000818B4"/>
    <w:rsid w:val="000A5B63"/>
    <w:rsid w:val="000B4B0D"/>
    <w:rsid w:val="000D5E56"/>
    <w:rsid w:val="000F604C"/>
    <w:rsid w:val="00106BE7"/>
    <w:rsid w:val="00142950"/>
    <w:rsid w:val="00153393"/>
    <w:rsid w:val="00154DF9"/>
    <w:rsid w:val="00181974"/>
    <w:rsid w:val="00183C06"/>
    <w:rsid w:val="001A3D1D"/>
    <w:rsid w:val="00224F52"/>
    <w:rsid w:val="00245F4E"/>
    <w:rsid w:val="00255EC2"/>
    <w:rsid w:val="00266030"/>
    <w:rsid w:val="0028140A"/>
    <w:rsid w:val="002C6D48"/>
    <w:rsid w:val="002D4997"/>
    <w:rsid w:val="002D71E8"/>
    <w:rsid w:val="002F4642"/>
    <w:rsid w:val="002F60BC"/>
    <w:rsid w:val="00315308"/>
    <w:rsid w:val="003312D9"/>
    <w:rsid w:val="00360C4A"/>
    <w:rsid w:val="00362DCE"/>
    <w:rsid w:val="00377C28"/>
    <w:rsid w:val="003902FD"/>
    <w:rsid w:val="003A6106"/>
    <w:rsid w:val="003B643A"/>
    <w:rsid w:val="003E7817"/>
    <w:rsid w:val="003F21D1"/>
    <w:rsid w:val="00427E8B"/>
    <w:rsid w:val="004315A0"/>
    <w:rsid w:val="00446670"/>
    <w:rsid w:val="00471278"/>
    <w:rsid w:val="00477C92"/>
    <w:rsid w:val="00484BCD"/>
    <w:rsid w:val="004876D3"/>
    <w:rsid w:val="00490515"/>
    <w:rsid w:val="004968B2"/>
    <w:rsid w:val="004C3BD5"/>
    <w:rsid w:val="004D24B3"/>
    <w:rsid w:val="004F269D"/>
    <w:rsid w:val="00500B66"/>
    <w:rsid w:val="0052401A"/>
    <w:rsid w:val="00527835"/>
    <w:rsid w:val="00563EE3"/>
    <w:rsid w:val="005932A0"/>
    <w:rsid w:val="005B2B8B"/>
    <w:rsid w:val="005E1EBF"/>
    <w:rsid w:val="005F05EF"/>
    <w:rsid w:val="00626EC6"/>
    <w:rsid w:val="00640421"/>
    <w:rsid w:val="006440FA"/>
    <w:rsid w:val="00697EFE"/>
    <w:rsid w:val="006A3BFC"/>
    <w:rsid w:val="006A67FE"/>
    <w:rsid w:val="00703FB6"/>
    <w:rsid w:val="00761F47"/>
    <w:rsid w:val="007A7F77"/>
    <w:rsid w:val="007B5D16"/>
    <w:rsid w:val="007C1B5B"/>
    <w:rsid w:val="007C7F55"/>
    <w:rsid w:val="007F00AB"/>
    <w:rsid w:val="007F03E1"/>
    <w:rsid w:val="007F1FD1"/>
    <w:rsid w:val="0080166C"/>
    <w:rsid w:val="00801985"/>
    <w:rsid w:val="0081055B"/>
    <w:rsid w:val="00866F54"/>
    <w:rsid w:val="00872EAB"/>
    <w:rsid w:val="0087576C"/>
    <w:rsid w:val="008B5586"/>
    <w:rsid w:val="008D1B3B"/>
    <w:rsid w:val="008E67F7"/>
    <w:rsid w:val="00942535"/>
    <w:rsid w:val="009617A1"/>
    <w:rsid w:val="00992451"/>
    <w:rsid w:val="009937E2"/>
    <w:rsid w:val="009F6480"/>
    <w:rsid w:val="009F7878"/>
    <w:rsid w:val="00A15577"/>
    <w:rsid w:val="00A24CE3"/>
    <w:rsid w:val="00A474AF"/>
    <w:rsid w:val="00A66F17"/>
    <w:rsid w:val="00A87BBD"/>
    <w:rsid w:val="00A92FAB"/>
    <w:rsid w:val="00A95BD9"/>
    <w:rsid w:val="00AD1DD6"/>
    <w:rsid w:val="00AE7AFF"/>
    <w:rsid w:val="00B020CF"/>
    <w:rsid w:val="00B07FCB"/>
    <w:rsid w:val="00B225A9"/>
    <w:rsid w:val="00B23131"/>
    <w:rsid w:val="00B41CC4"/>
    <w:rsid w:val="00B670CF"/>
    <w:rsid w:val="00B731AB"/>
    <w:rsid w:val="00B81C8D"/>
    <w:rsid w:val="00BA3C9F"/>
    <w:rsid w:val="00BE0812"/>
    <w:rsid w:val="00BF084A"/>
    <w:rsid w:val="00C00D08"/>
    <w:rsid w:val="00C3674D"/>
    <w:rsid w:val="00C661F1"/>
    <w:rsid w:val="00C7077A"/>
    <w:rsid w:val="00C75791"/>
    <w:rsid w:val="00C8049E"/>
    <w:rsid w:val="00CA018F"/>
    <w:rsid w:val="00CA0695"/>
    <w:rsid w:val="00CA1198"/>
    <w:rsid w:val="00CC180D"/>
    <w:rsid w:val="00CD0E3E"/>
    <w:rsid w:val="00CD6FC8"/>
    <w:rsid w:val="00D418DA"/>
    <w:rsid w:val="00D6337E"/>
    <w:rsid w:val="00D8472F"/>
    <w:rsid w:val="00DB14BE"/>
    <w:rsid w:val="00DB3624"/>
    <w:rsid w:val="00DB4109"/>
    <w:rsid w:val="00DB6747"/>
    <w:rsid w:val="00DD2BB4"/>
    <w:rsid w:val="00DF4809"/>
    <w:rsid w:val="00E04AFB"/>
    <w:rsid w:val="00E0762F"/>
    <w:rsid w:val="00E10E7A"/>
    <w:rsid w:val="00E123F6"/>
    <w:rsid w:val="00EC1DD0"/>
    <w:rsid w:val="00EE1A50"/>
    <w:rsid w:val="00F1194F"/>
    <w:rsid w:val="00F27472"/>
    <w:rsid w:val="00F72D5F"/>
    <w:rsid w:val="00F92874"/>
    <w:rsid w:val="04CF50CF"/>
    <w:rsid w:val="07945CF5"/>
    <w:rsid w:val="0AD50FB2"/>
    <w:rsid w:val="0BEEE7CE"/>
    <w:rsid w:val="11B5B30B"/>
    <w:rsid w:val="154072C8"/>
    <w:rsid w:val="17242CB4"/>
    <w:rsid w:val="261F6E36"/>
    <w:rsid w:val="2C68CE24"/>
    <w:rsid w:val="362E0BF6"/>
    <w:rsid w:val="4011129C"/>
    <w:rsid w:val="417294E0"/>
    <w:rsid w:val="4558F2B0"/>
    <w:rsid w:val="56075747"/>
    <w:rsid w:val="5DDF93E2"/>
    <w:rsid w:val="6A580640"/>
    <w:rsid w:val="745F4707"/>
    <w:rsid w:val="789F96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2A1F8"/>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2D71E8"/>
    <w:pPr>
      <w:spacing w:after="200" w:line="360" w:lineRule="auto"/>
      <w:ind w:left="720"/>
      <w:contextualSpacing/>
    </w:pPr>
    <w:rPr>
      <w:rFonts w:ascii="Arial" w:eastAsia="Calibri" w:hAnsi="Arial"/>
      <w:sz w:val="20"/>
      <w:szCs w:val="22"/>
    </w:rPr>
  </w:style>
  <w:style w:type="character" w:styleId="UnresolvedMention">
    <w:name w:val="Unresolved Mention"/>
    <w:basedOn w:val="DefaultParagraphFont"/>
    <w:uiPriority w:val="99"/>
    <w:semiHidden/>
    <w:unhideWhenUsed/>
    <w:rsid w:val="00CD6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097362883">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traxtech.com/ai-in-supply-chain/ai-driven-predictive-models-support-the-aerospace-supply-chain" TargetMode="External"/><Relationship Id="rId3" Type="http://schemas.openxmlformats.org/officeDocument/2006/relationships/settings" Target="settings.xml"/><Relationship Id="rId7" Type="http://schemas.openxmlformats.org/officeDocument/2006/relationships/hyperlink" Target="https://github.com/AkQuik559/Winter-2025-CS-497-Capstone-Project-Proposal-Enhancing-Aerospace-Supply-Chain-Resilience.git" TargetMode="External"/><Relationship Id="rId12" Type="http://schemas.openxmlformats.org/officeDocument/2006/relationships/hyperlink" Target="https://www.reuters.com/business/aerospace-defense/boeing-delays-suppliers-737-max-output-goal-by-6-months-sources-say-2024-09-09/%2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y.com/en_us/insights/aerospace-defense/how-can-digital-supply-chains-help-manage-aerospace-ris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eehamnews.com/2025/12/08/supply-chain-continues-to-bedevil-airbus-boeing/%20" TargetMode="External"/><Relationship Id="rId4" Type="http://schemas.openxmlformats.org/officeDocument/2006/relationships/webSettings" Target="webSettings.xml"/><Relationship Id="rId9" Type="http://schemas.openxmlformats.org/officeDocument/2006/relationships/hyperlink" Target="https://www.reuters.com/business/aerospace-defense/southwest-cuts-delivery-forecast-boeing-2024-03-12/%20" TargetMode="External"/><Relationship Id="rId14" Type="http://schemas.openxmlformats.org/officeDocument/2006/relationships/hyperlink" Target="https://www.gao.gov/products/gao-24-106493%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29</TotalTime>
  <Pages>3</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33</cp:revision>
  <dcterms:created xsi:type="dcterms:W3CDTF">2019-01-26T00:43:00Z</dcterms:created>
  <dcterms:modified xsi:type="dcterms:W3CDTF">2026-02-11T07:28:00Z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0221f36b-23a9-44b9-b748-b8bdf379988f</vt:lpwstr>
  </property>
</Properties>
</file>