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jc w:val="center"/>
      </w:pPr>
      <w:r>
        <w:t xml:space="preserve">Дисклеймер медичної </w:t>
      </w:r>
      <w:r>
        <w:t>відповідальності</w:t>
      </w:r>
    </w:p>
    <w:p>
      <w:pPr>
        <w:spacing w:after="280"/>
        <w:jc w:val="center"/>
      </w:pPr>
      <w:r>
        <w:t>Застереження щодо медичної інформації та протоколів лікування | ПО "ІПРМ" | Чинна редакція від 12 березня 2026 року</w:t>
      </w:r>
    </w:p>
    <w:p>
      <w:pPr>
        <w:spacing w:after="240"/>
        <w:ind w:firstLine="567"/>
      </w:pPr>
      <w:r>
        <w:t xml:space="preserve">Цей документ визначає умови та обмеження відповідальності щодо медичної інформації, протоколів лікування та освітніх матеріалів, що розміщені на веб-сайті </w:t>
      </w:r>
      <w:r>
        <w:t>https://plasma-regen.com</w:t>
      </w:r>
      <w:r>
        <w:t xml:space="preserve"> (надалі — "Сайт"). ПО "ІПРМ" (код ЄДРПОУ 45871060) надає послуги, включаючи організацію та проведення освітніх заходів, протоколи лікування та освітні матеріали. ПО "ІПРМ" не є закладом охорони здоров'я, що надає безпосередню медичну допомогу пацієнтам.</w:t>
      </w:r>
    </w:p>
    <w:p>
      <w:pPr>
        <w:pStyle w:val="2"/>
      </w:pPr>
      <w:r>
        <w:t>1. Загальне застереження</w:t>
      </w:r>
    </w:p>
    <w:p>
      <w:r>
        <w:rPr>
          <w:b/>
        </w:rPr>
        <w:t>1.1</w:t>
      </w:r>
      <w:r>
        <w:t xml:space="preserve"> Інформація, розміщена на Сайті, включаючи протоколи лікування, методичні рекомендації та інші матеріали медичного характеру, має виключно інформаційний та освітній характер.</w:t>
      </w:r>
    </w:p>
    <w:p>
      <w:r>
        <w:rPr>
          <w:b/>
        </w:rPr>
        <w:t>1.2</w:t>
      </w:r>
      <w:r>
        <w:t xml:space="preserve"> Жодна інформація на Сайті не може розглядатися як пряма медична порада, рекомендація щодо лікування конкретного пацієнта, встановлення діагнозу або призначення медичних препаратів чи процедур.</w:t>
      </w:r>
    </w:p>
    <w:p>
      <w:r>
        <w:rPr>
          <w:b/>
        </w:rPr>
        <w:t>1.3</w:t>
      </w:r>
      <w:r>
        <w:t xml:space="preserve"> Інформація на Сайті не замінює професійну медичну консультацію, діагностику або лікування і не може бути підставою для самостійного прийняття рішень пацієнтом щодо свого здоров'я.</w:t>
      </w:r>
    </w:p>
    <w:p>
      <w:pPr>
        <w:pStyle w:val="2"/>
      </w:pPr>
      <w:r>
        <w:t>2. Характер протоколів лікування</w:t>
      </w:r>
    </w:p>
    <w:p>
      <w:r>
        <w:rPr>
          <w:b/>
        </w:rPr>
        <w:t>2.1</w:t>
      </w:r>
      <w:r>
        <w:t xml:space="preserve"> Протоколи лікування, розміщені на Сайті та надані ПО "ІПРМ", мають рекомендаційний та освітній характер. Вони розроблені як допоміжні навчальні матеріали для медичних фахівців та не є прямими медичними призначеннями.</w:t>
      </w:r>
    </w:p>
    <w:p>
      <w:r>
        <w:rPr>
          <w:b/>
        </w:rPr>
        <w:t>2.2</w:t>
      </w:r>
      <w:r>
        <w:t xml:space="preserve"> Протоколи лікування не враховують індивідуальних особливостей стану здоров'я конкретного пацієнта, його анамнезу, супутніх захворювань, алергічних реакцій та інших клінічно значущих факторів.</w:t>
      </w:r>
    </w:p>
    <w:p>
      <w:r>
        <w:rPr>
          <w:b/>
        </w:rPr>
        <w:t>2.3</w:t>
      </w:r>
      <w:r>
        <w:t xml:space="preserve"> Застосування будь-якого протоколу лікування потребує обов'язкової попередньої оцінки стану конкретного пацієнта кваліфікованим медичним фахівцем, який несе відповідальність за прийняття клінічного рішення.</w:t>
      </w:r>
    </w:p>
    <w:p>
      <w:r>
        <w:rPr>
          <w:b/>
        </w:rPr>
        <w:t>2.4</w:t>
      </w:r>
      <w:r>
        <w:t xml:space="preserve"> Протоколи лікування не замінюють індивідуальну медичну консультацію, діагностику або лікування, призначене лікарем на підставі безпосереднього обстеження пацієнта.</w:t>
      </w:r>
    </w:p>
    <w:p>
      <w:pPr>
        <w:pStyle w:val="2"/>
      </w:pPr>
      <w:r>
        <w:t>3. Обмеження відповідальності</w:t>
      </w:r>
    </w:p>
    <w:p>
      <w:r>
        <w:rPr>
          <w:b/>
        </w:rPr>
        <w:t>3.1</w:t>
      </w:r>
      <w:r>
        <w:t xml:space="preserve"> ПО "ІПРМ" не несе відповідальності за будь-які прямі чи непрямі збитки, шкоду здоров'ю або інші негативні наслідки, що виникли внаслідок застосування протоколів лікування, розміщених на Сайті або наданих у рамках послуг.</w:t>
      </w:r>
    </w:p>
    <w:p>
      <w:r>
        <w:rPr>
          <w:b/>
        </w:rPr>
        <w:t>3.2</w:t>
      </w:r>
      <w:r>
        <w:t xml:space="preserve"> Будь-які медичні рішення щодо діагностики, лікування або профілактики захворювань повинні прийматися виключно кваліфікованими медичними фахівцями на підставі індивідуальної оцінки стану пацієнта та з урахуванням усіх клінічно значущих обставин.</w:t>
      </w:r>
    </w:p>
    <w:p>
      <w:r>
        <w:rPr>
          <w:b/>
        </w:rPr>
        <w:t>3.3</w:t>
      </w:r>
      <w:r>
        <w:t xml:space="preserve"> ПО "ІПРМ" не гарантує досягнення будь-яких конкретних результатів лікування або терапевтичних ефектів від застосування протоколів лікування.</w:t>
      </w:r>
    </w:p>
    <w:p>
      <w:r>
        <w:rPr>
          <w:b/>
        </w:rPr>
        <w:t>3.4</w:t>
      </w:r>
      <w:r>
        <w:t xml:space="preserve"> Відповідальність за кінцевий результат лікування покладається на лікаря, який безпосередньо надає медичну допомогу пацієнту та приймає клінічні рішення.</w:t>
      </w:r>
    </w:p>
    <w:p>
      <w:pPr>
        <w:pStyle w:val="2"/>
      </w:pPr>
      <w:r>
        <w:t>4. Рекомендація щодо консультації</w:t>
      </w:r>
    </w:p>
    <w:p>
      <w:r>
        <w:rPr>
          <w:b/>
        </w:rPr>
        <w:t>4.1</w:t>
      </w:r>
      <w:r>
        <w:t xml:space="preserve"> Перед використанням будь-яких протоколів лікування, інформація про які розміщена на Сайті, настійно рекомендується отримати консультацію кваліфікованого медичного фахівця.</w:t>
      </w:r>
    </w:p>
    <w:p>
      <w:r>
        <w:rPr>
          <w:b/>
        </w:rPr>
        <w:t>4.2</w:t>
      </w:r>
      <w:r>
        <w:t xml:space="preserve"> У разі виникнення будь-яких питань щодо стану здоров'я, симптомів захворювань або доцільності застосування певного протоколу лікування слід негайно звернутися до лікаря.</w:t>
      </w:r>
    </w:p>
    <w:p>
      <w:r>
        <w:rPr>
          <w:b/>
        </w:rPr>
        <w:t>4.3</w:t>
      </w:r>
      <w:r>
        <w:t xml:space="preserve"> Користувачі Сайту не повинні ігнорувати або зволікати зі зверненням за професійною медичною допомогою на підставі інформації, отриманої на Сайті.</w:t>
      </w:r>
    </w:p>
    <w:p>
      <w:pPr>
        <w:pStyle w:val="2"/>
      </w:pPr>
      <w:r>
        <w:t>5. Професійна відповідальність</w:t>
      </w:r>
    </w:p>
    <w:p>
      <w:r>
        <w:rPr>
          <w:b/>
        </w:rPr>
        <w:t>5.1</w:t>
      </w:r>
      <w:r>
        <w:t xml:space="preserve"> Медичні фахівці, які використовують протоколи лікування, розміщені на Сайті або надані ПО "ІПРМ", несуть повну професійну відповідальність за свої клінічні рішення відповідно до чинного законодавства України.</w:t>
      </w:r>
    </w:p>
    <w:p>
      <w:r>
        <w:rPr>
          <w:b/>
        </w:rPr>
        <w:t>5.2</w:t>
      </w:r>
      <w:r>
        <w:t xml:space="preserve"> Використання протоколів лікування медичним фахівцем не звільняє його від обов'язку самостійно оцінювати стан пацієнта, враховувати індивідуальні особливості та приймати обгрунтовані клінічні рішення.</w:t>
      </w:r>
    </w:p>
    <w:p>
      <w:r>
        <w:rPr>
          <w:b/>
        </w:rPr>
        <w:t>5.3</w:t>
      </w:r>
      <w:r>
        <w:t xml:space="preserve"> Медичний фахівець зобов'язаний самостійно перевіряти актуальність, точність та застосовність будь-якої інформації, отриманої з Сайту, перед її використанням у клінічній практиці.</w:t>
      </w:r>
    </w:p>
    <w:p>
      <w:pPr>
        <w:pStyle w:val="2"/>
      </w:pPr>
      <w:r>
        <w:t>6. Оновлення інформації</w:t>
      </w:r>
    </w:p>
    <w:p>
      <w:r>
        <w:rPr>
          <w:b/>
        </w:rPr>
        <w:t>6.1</w:t>
      </w:r>
      <w:r>
        <w:t xml:space="preserve"> Медична інформація, протоколи лікування та інші матеріали, розміщені на Сайті, можуть періодично оновлюватися, доповнюватися або змінюватися з урахуванням розвитку медичної науки та практики.</w:t>
      </w:r>
    </w:p>
    <w:p>
      <w:r>
        <w:rPr>
          <w:b/>
        </w:rPr>
        <w:t>6.2</w:t>
      </w:r>
      <w:r>
        <w:t xml:space="preserve"> ПО "ІПРМ" не гарантує, що вся інформація на Сайті є актуальною та відповідає останнім досягненням медичної науки на будь-який конкретний момент часу.</w:t>
      </w:r>
    </w:p>
    <w:p>
      <w:r>
        <w:rPr>
          <w:b/>
        </w:rPr>
        <w:t>6.3</w:t>
      </w:r>
      <w:r>
        <w:t xml:space="preserve"> Користувачі Сайту та медичні фахівці несуть самостійну відповідальність за перевірку актуальності медичної інформації перед її застосуванням.</w:t>
      </w:r>
    </w:p>
    <w:p>
      <w:pPr>
        <w:spacing w:before="200"/>
      </w:pPr>
      <w:r>
        <w:rPr>
          <w:b/>
        </w:rPr>
        <w:t>Дата набрання чинності: 12 березня 2026 року.</w:t>
      </w:r>
    </w:p>
    <w:p>
      <w:pPr>
        <w:spacing w:after="0"/>
      </w:pPr>
    </w:p>
    <w:p>
      <w:pPr>
        <w:keepNext/>
        <w:spacing w:after="0"/>
        <w:jc w:val="left"/>
      </w:pPr>
      <w:r>
        <w:rPr>
          <w:b/>
        </w:rPr>
        <w:t>ПО "ІПРМ"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402"/>
        <w:gridCol w:w="3402"/>
        <w:gridCol w:w="3402"/>
      </w:tblGrid>
      <w:tr>
        <w:tc>
          <w:tcPr>
            <w:tcW w:type="dxa" w:w="2551"/>
            <w:vAlign w:val="bottom"/>
          </w:tcPr>
          <w:p>
            <w:pPr>
              <w:spacing w:after="0"/>
              <w:jc w:val="left"/>
            </w:pPr>
            <w:r>
              <w:t>Ректор</w:t>
            </w:r>
          </w:p>
        </w:tc>
        <w:tc>
          <w:tcPr>
            <w:tcW w:type="dxa" w:w="3118"/>
            <w:vAlign w:val="bottom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461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46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bottom"/>
          </w:tcPr>
          <w:p>
            <w:pPr>
              <w:spacing w:after="0"/>
              <w:jc w:val="right"/>
            </w:pPr>
            <w:r>
              <w:t>Заболотня Д. О.</w:t>
            </w:r>
          </w:p>
        </w:tc>
      </w:tr>
    </w:tbl>
    <w:sectPr w:rsidR="00621E8F" w:rsidRPr="00621E8F" w:rsidSect="00621E8F">
      <w:headerReference w:type="default" r:id="rId12"/>
      <w:footerReference w:type="default" r:id="rId8"/>
      <w:pgSz w:w="11906" w:h="16838"/>
      <w:pgMar w:top="1701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CC80" w14:textId="77777777" w:rsidR="007F1FE1" w:rsidRDefault="007F1FE1" w:rsidP="00124598">
      <w:pPr>
        <w:spacing w:after="0" w:line="240" w:lineRule="auto"/>
      </w:pPr>
      <w:r>
        <w:separator/>
      </w:r>
    </w:p>
  </w:endnote>
  <w:endnote w:type="continuationSeparator" w:id="0">
    <w:p w14:paraId="429E463E" w14:textId="77777777" w:rsidR="007F1FE1" w:rsidRDefault="007F1FE1" w:rsidP="0012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rPr>
          <w:rFonts w:ascii="Times New Roman" w:hAnsi="Times New Roman" w:cs="Times New Roman"/>
          <w:sz w:val="20"/>
        </w:rPr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6E5FF" w14:textId="77777777" w:rsidR="007F1FE1" w:rsidRDefault="007F1FE1" w:rsidP="00124598">
      <w:pPr>
        <w:spacing w:after="0" w:line="240" w:lineRule="auto"/>
      </w:pPr>
      <w:r>
        <w:separator/>
      </w:r>
    </w:p>
  </w:footnote>
  <w:footnote w:type="continuationSeparator" w:id="0">
    <w:p w14:paraId="02BABB22" w14:textId="77777777" w:rsidR="007F1FE1" w:rsidRDefault="007F1FE1" w:rsidP="00124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A815" w14:textId="77777777" w:rsidR="00124598" w:rsidRDefault="00124598" w:rsidP="00124598">
    <w:pPr>
      <w:pStyle w:val="a7"/>
      <w:jc w:val="right"/>
      <w:rPr>
        <w:rFonts w:ascii="Arial" w:hAnsi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84A580" wp14:editId="10CDE4D0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4D9E">
      <w:rPr>
        <w:rFonts w:ascii="Arial" w:hAnsi="Arial"/>
        <w:sz w:val="20"/>
        <w:szCs w:val="20"/>
        <w:lang w:val="ru-RU"/>
      </w:rPr>
      <w:t>ЄДРПОУ: 45871060</w:t>
    </w:r>
  </w:p>
  <w:p w14:paraId="7E0DD929" w14:textId="77777777" w:rsidR="00124598" w:rsidRPr="00743C2A" w:rsidRDefault="00124598" w:rsidP="00124598">
    <w:pPr>
      <w:pStyle w:val="a7"/>
      <w:jc w:val="right"/>
      <w:rPr>
        <w:rFonts w:ascii="Arial" w:hAnsi="Arial"/>
        <w:sz w:val="20"/>
      </w:rPr>
    </w:pPr>
    <w:r w:rsidRPr="00294D9E">
      <w:rPr>
        <w:rFonts w:ascii="Arial" w:hAnsi="Arial"/>
        <w:sz w:val="20"/>
        <w:lang w:val="ru-RU"/>
      </w:rPr>
      <w:t>Україна,</w:t>
    </w:r>
    <w:r>
      <w:rPr>
        <w:rFonts w:ascii="Arial" w:hAnsi="Arial"/>
        <w:sz w:val="20"/>
      </w:rPr>
      <w:t xml:space="preserve"> 02002</w:t>
    </w:r>
  </w:p>
  <w:p w14:paraId="7450E830" w14:textId="77777777" w:rsidR="00124598" w:rsidRPr="00294D9E" w:rsidRDefault="00124598" w:rsidP="00124598">
    <w:pPr>
      <w:pStyle w:val="a7"/>
      <w:jc w:val="right"/>
      <w:rPr>
        <w:rFonts w:ascii="Arial" w:hAnsi="Arial"/>
        <w:sz w:val="20"/>
        <w:lang w:val="ru-RU"/>
      </w:rPr>
    </w:pPr>
    <w:r w:rsidRPr="00294D9E">
      <w:rPr>
        <w:rFonts w:ascii="Arial" w:hAnsi="Arial"/>
        <w:sz w:val="20"/>
        <w:lang w:val="ru-RU"/>
      </w:rPr>
      <w:t xml:space="preserve">м. Київ, </w:t>
    </w:r>
    <w:proofErr w:type="spellStart"/>
    <w:r w:rsidRPr="00294D9E">
      <w:rPr>
        <w:rFonts w:ascii="Arial" w:hAnsi="Arial"/>
        <w:sz w:val="20"/>
        <w:lang w:val="ru-RU"/>
      </w:rPr>
      <w:t>вул</w:t>
    </w:r>
    <w:proofErr w:type="spellEnd"/>
    <w:r w:rsidRPr="00294D9E">
      <w:rPr>
        <w:rFonts w:ascii="Arial" w:hAnsi="Arial"/>
        <w:sz w:val="20"/>
        <w:lang w:val="ru-RU"/>
      </w:rPr>
      <w:t xml:space="preserve">. </w:t>
    </w:r>
    <w:proofErr w:type="spellStart"/>
    <w:r w:rsidRPr="00294D9E">
      <w:rPr>
        <w:rFonts w:ascii="Arial" w:hAnsi="Arial"/>
        <w:sz w:val="20"/>
        <w:lang w:val="ru-RU"/>
      </w:rPr>
      <w:t>Микільсько-Слобідська</w:t>
    </w:r>
    <w:proofErr w:type="spellEnd"/>
    <w:r w:rsidRPr="00294D9E">
      <w:rPr>
        <w:rFonts w:ascii="Arial" w:hAnsi="Arial"/>
        <w:sz w:val="20"/>
        <w:lang w:val="ru-RU"/>
      </w:rPr>
      <w:t>, буд. 2-Б, кв. 246</w:t>
    </w:r>
    <w:r w:rsidRPr="00294D9E">
      <w:rPr>
        <w:rFonts w:ascii="Arial" w:hAnsi="Arial"/>
        <w:sz w:val="20"/>
        <w:lang w:val="ru-RU"/>
      </w:rPr>
      <w:br/>
    </w:r>
    <w:hyperlink r:id="rId2" w:history="1">
      <w:r w:rsidRPr="00934928">
        <w:rPr>
          <w:rStyle w:val="ab"/>
          <w:rFonts w:ascii="Arial" w:hAnsi="Arial"/>
          <w:sz w:val="20"/>
          <w:lang w:val="en-US"/>
        </w:rPr>
        <w:t>iprm</w:t>
      </w:r>
      <w:r w:rsidRPr="00294D9E">
        <w:rPr>
          <w:rStyle w:val="ab"/>
          <w:rFonts w:ascii="Arial" w:hAnsi="Arial"/>
          <w:sz w:val="20"/>
          <w:lang w:val="ru-RU"/>
        </w:rPr>
        <w:t>@</w:t>
      </w:r>
      <w:r w:rsidRPr="00934928">
        <w:rPr>
          <w:rStyle w:val="ab"/>
          <w:rFonts w:ascii="Arial" w:hAnsi="Arial"/>
          <w:sz w:val="20"/>
          <w:lang w:val="en-US"/>
        </w:rPr>
        <w:t>ukr</w:t>
      </w:r>
      <w:r w:rsidRPr="00294D9E">
        <w:rPr>
          <w:rStyle w:val="ab"/>
          <w:rFonts w:ascii="Arial" w:hAnsi="Arial"/>
          <w:sz w:val="20"/>
          <w:lang w:val="ru-RU"/>
        </w:rPr>
        <w:t>.</w:t>
      </w:r>
      <w:r w:rsidRPr="00934928">
        <w:rPr>
          <w:rStyle w:val="ab"/>
          <w:rFonts w:ascii="Arial" w:hAnsi="Arial"/>
          <w:sz w:val="20"/>
          <w:lang w:val="en-US"/>
        </w:rPr>
        <w:t>net</w:t>
      </w:r>
    </w:hyperlink>
    <w:r w:rsidRPr="00294D9E">
      <w:rPr>
        <w:rFonts w:ascii="Arial" w:hAnsi="Arial"/>
        <w:sz w:val="20"/>
        <w:lang w:val="ru-RU"/>
      </w:rPr>
      <w:t xml:space="preserve"> тел.: +38 (050) 213-09-19</w:t>
    </w:r>
  </w:p>
  <w:p w14:paraId="5EE861A9" w14:textId="7AC6CE02" w:rsidR="00124598" w:rsidRPr="00966895" w:rsidRDefault="00124598" w:rsidP="00966895">
    <w:pPr>
      <w:pStyle w:val="a7"/>
      <w:jc w:val="right"/>
      <w:rPr>
        <w:rFonts w:ascii="Arial" w:hAnsi="Arial"/>
        <w:color w:val="5B9BD5" w:themeColor="accent5"/>
        <w:sz w:val="20"/>
        <w:u w:val="single"/>
        <w:lang w:eastAsia="zh-CN"/>
      </w:rPr>
    </w:pPr>
    <w:r w:rsidRPr="00966895">
      <w:rPr>
        <w:rFonts w:ascii="Arial" w:hAnsi="Arial"/>
        <w:color w:val="5B9BD5" w:themeColor="accent5"/>
        <w:sz w:val="20"/>
        <w:u w:val="single"/>
      </w:rPr>
      <w:t>plasma-regen.com</w:t>
    </w:r>
  </w:p>
  <w:p w14:paraId="3159FAC6" w14:textId="77777777" w:rsidR="00124598" w:rsidRDefault="00124598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F84"/>
    <w:rsid w:val="00040673"/>
    <w:rsid w:val="000C62F8"/>
    <w:rsid w:val="00124598"/>
    <w:rsid w:val="00333ADB"/>
    <w:rsid w:val="00423557"/>
    <w:rsid w:val="004376C9"/>
    <w:rsid w:val="004D363D"/>
    <w:rsid w:val="00621E8F"/>
    <w:rsid w:val="007F1FE1"/>
    <w:rsid w:val="00856F84"/>
    <w:rsid w:val="00966895"/>
    <w:rsid w:val="00D5132E"/>
    <w:rsid w:val="00D54C83"/>
    <w:rsid w:val="00DB3A57"/>
    <w:rsid w:val="00F5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72C1"/>
  <w15:docId w15:val="{BBE46976-3D3D-45CE-B6A3-1900A5DE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uk-UA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20" w:line="276" w:lineRule="auto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1">
    <w:name w:val="heading 1"/>
    <w:basedOn w:val="a"/>
    <w:next w:val="a"/>
    <w:pPr>
      <w:keepNext/>
      <w:keepLines/>
      <w:spacing w:before="0" w:after="24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32"/>
      <w:szCs w:val="48"/>
    </w:rPr>
  </w:style>
  <w:style w:type="paragraph" w:styleId="2">
    <w:name w:val="heading 2"/>
    <w:basedOn w:val="a"/>
    <w:next w:val="a"/>
    <w:pPr>
      <w:keepNext/>
      <w:keepLines/>
      <w:spacing w:before="280" w:after="12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6"/>
      <w:szCs w:val="36"/>
    </w:rPr>
  </w:style>
  <w:style w:type="paragraph" w:styleId="3">
    <w:name w:val="heading 3"/>
    <w:basedOn w:val="a"/>
    <w:next w:val="a"/>
    <w:pPr>
      <w:keepNext/>
      <w:keepLines/>
      <w:spacing w:before="200" w:after="8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4"/>
      <w:szCs w:val="28"/>
    </w:rPr>
  </w:style>
  <w:style w:type="paragraph" w:styleId="4">
    <w:name w:val="heading 4"/>
    <w:basedOn w:val="a"/>
    <w:next w:val="a"/>
    <w:pPr>
      <w:keepNext/>
      <w:keepLines/>
      <w:spacing w:before="160" w:after="80"/>
      <w:jc w:val="left"/>
      <w:outlineLvl w:val="3"/>
    </w:pPr>
    <w:rPr>
      <w:rFonts w:ascii="Times New Roman" w:hAnsi="Times New Roman" w:eastAsia="Times New Roman" w:cs="Times New Roman"/>
      <w:b/>
      <w:i w:val="0"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350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docdata">
    <w:name w:val="docdata"/>
    <w:aliases w:val="docy,v5,2120,baiaagaaboqcaaadewqaaawjbaaaaaaaaaaaaaaaaaaaaaaaaaaaaaaaaaaaaaaaaaaaaaaaaaaaaaaaaaaaaaaaaaaaaaaaaaaaaaaaaaaaaaaaaaaaaaaaaaaaaaaaaaaaaaaaaaaaaaaaaaaaaaaaaaaaaaaaaaaaaaaaaaaaaaaaaaaaaaaaaaaaaaaaaaaaaaaaaaaaaaaaaaaaaaaaaaaaaaaaaaaaaaaa"/>
    <w:basedOn w:val="a"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Normal (Web)"/>
    <w:basedOn w:val="a"/>
    <w:uiPriority w:val="99"/>
    <w:semiHidden/>
    <w:unhideWhenUsed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C3502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"/>
    <w:link w:val="a8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124598"/>
  </w:style>
  <w:style w:type="paragraph" w:styleId="a9">
    <w:name w:val="footer"/>
    <w:basedOn w:val="a"/>
    <w:link w:val="aa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124598"/>
  </w:style>
  <w:style w:type="character" w:styleId="ab">
    <w:name w:val="Hyperlink"/>
    <w:basedOn w:val="a0"/>
    <w:uiPriority w:val="99"/>
    <w:unhideWhenUsed/>
    <w:rsid w:val="001245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7" Type="http://schemas.openxmlformats.org/officeDocument/2006/relationships/image" Target="media/image7.png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iprm@ukr.net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dR6XPfqdT22Ws7cA4fHix+FoQ==">CgMxLjAyCGguZ2pkZ3hzMgloLjMwajB6bGw4AHIhMWZwcHE5ZTJ3V21GemJ1aTd6WXhhRXZmVlhMYzFwZTNo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"ІПРМ"</dc:creator>
  <cp:lastModifiedBy>Lunev Anatoliy</cp:lastModifiedBy>
  <cp:revision>10</cp:revision>
  <dcterms:created xsi:type="dcterms:W3CDTF">2023-03-29T11:24:00Z</dcterms:created>
  <dcterms:modified xsi:type="dcterms:W3CDTF">2026-05-27T14:10:00Z</dcterms:modified>
  <dc:title>Дисклеймер медичної відповідальності</dc:title>
  <dc:subject>Дисклеймер медичної відповідальності</dc:subject>
</cp:coreProperties>
</file>