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jc w:val="center"/>
      </w:pPr>
      <w:r>
        <w:t xml:space="preserve">Політика </w:t>
      </w:r>
      <w:r>
        <w:t>конфіденційності</w:t>
      </w:r>
    </w:p>
    <w:p>
      <w:pPr>
        <w:spacing w:after="280"/>
        <w:jc w:val="center"/>
      </w:pPr>
      <w:r>
        <w:t>Захист персональних даних | ПО "ІПРМ" | Чинна редакція від 12 березня 2026 року</w:t>
      </w:r>
    </w:p>
    <w:p>
      <w:pPr>
        <w:spacing w:after="240"/>
        <w:ind w:firstLine="567"/>
      </w:pPr>
      <w:r>
        <w:t xml:space="preserve">Ця Політика конфіденційності визначає порядок обробки та захисту персональних даних користувачів веб-сайту </w:t>
      </w:r>
      <w:r>
        <w:t>https://plasma-regen.com</w:t>
      </w:r>
      <w:r>
        <w:t xml:space="preserve"> в частині надання послуг (семінари, вебінари, курси, конференції, протоколи лікування, цифрові продукти). Ми серйозно ставимося до захисту вашої конфіденційності та дотримуємося вимог законодавства України про захист персональних даних.</w:t>
      </w:r>
    </w:p>
    <w:p>
      <w:pPr>
        <w:pStyle w:val="2"/>
      </w:pPr>
      <w:r>
        <w:t>1. Загальні положення</w:t>
      </w:r>
    </w:p>
    <w:p>
      <w:r>
        <w:rPr>
          <w:b/>
        </w:rPr>
        <w:t>1.1</w:t>
      </w:r>
      <w:r>
        <w:t xml:space="preserve"> Ця Політика конфіденційності (надалі — "Політика") застосовується до всіх персональних даних, які ПО "ІПРМ" (надалі — "Володілець") може отримати про Користувача під час використання ним веб-сайту </w:t>
      </w:r>
      <w:r>
        <w:t>https://plasma-regen.com</w:t>
      </w:r>
      <w:r>
        <w:t xml:space="preserve"> (надалі — "Сайт") в частині отримання послуг, реєстрації на заходи та доступу до цифрових продуктів.</w:t>
      </w:r>
    </w:p>
    <w:p>
      <w:r>
        <w:rPr>
          <w:b/>
        </w:rPr>
        <w:t>1.2</w:t>
      </w:r>
      <w:r>
        <w:t xml:space="preserve"> Згода на обробку персональних даних надається Користувачем шляхом проставлення відповідної позначки (чекбоксу) при реєстрації на Сайті, оформленні Замовлення або реєстрації на захід. Така згода є добровільною, інформованою та однозначною відповідно до вимог Закону України "Про захист персональних даних". Використання Сайту без надання згоди на обробку персональних даних можливе з обмеженим функціоналом.</w:t>
      </w:r>
    </w:p>
    <w:p>
      <w:r>
        <w:rPr>
          <w:b/>
        </w:rPr>
        <w:t>1.3</w:t>
      </w:r>
      <w:r>
        <w:t xml:space="preserve"> Якщо Користувач не погоджується з умовами цієї Політики, він повинен утриматися від використання Сайту та припинити надання своїх персональних даних.</w:t>
      </w:r>
    </w:p>
    <w:p>
      <w:pPr>
        <w:pStyle w:val="2"/>
      </w:pPr>
      <w:r>
        <w:t>2. Визначення термінів</w:t>
      </w:r>
    </w:p>
    <w:p>
      <w:pPr>
        <w:spacing w:after="0"/>
        <w:jc w:val="left"/>
      </w:pPr>
      <w:r>
        <w:rPr>
          <w:b/>
        </w:rPr>
        <w:t>Персональні дані</w:t>
      </w:r>
    </w:p>
    <w:p>
      <w:pPr>
        <w:spacing w:after="120"/>
        <w:ind w:left="567"/>
      </w:pPr>
      <w:r>
        <w:t>Відомості чи сукупність відомостей про фізичну особу, яка ідентифікована або може бути конкретно ідентифікована.</w:t>
      </w:r>
    </w:p>
    <w:p>
      <w:pPr>
        <w:spacing w:after="0"/>
        <w:jc w:val="left"/>
      </w:pPr>
      <w:r>
        <w:rPr>
          <w:b/>
        </w:rPr>
        <w:t>Обробка персональних даних</w:t>
      </w:r>
    </w:p>
    <w:p>
      <w:pPr>
        <w:spacing w:after="120"/>
        <w:ind w:left="567"/>
      </w:pPr>
      <w:r>
        <w:t>Будь-яка дія або сукупність дій, таких як збір, реєстрація, накопичення, зберігання, адаптування, зміна, поновлення, використання і поширення, знеособлення, знищення персональних даних.</w:t>
      </w:r>
    </w:p>
    <w:p>
      <w:pPr>
        <w:spacing w:after="0"/>
        <w:jc w:val="left"/>
      </w:pPr>
      <w:r>
        <w:rPr>
          <w:b/>
        </w:rPr>
        <w:t>Володілець персональних даних (Володілець)</w:t>
      </w:r>
    </w:p>
    <w:p>
      <w:pPr>
        <w:spacing w:after="120"/>
        <w:ind w:left="567"/>
      </w:pPr>
      <w:r>
        <w:t>ПО "ІПРМ" (код ЄДРПОУ 45871060), яке визначає мету обробки персональних даних, встановлює склад цих даних та процедури їх обробки.</w:t>
      </w:r>
    </w:p>
    <w:p>
      <w:pPr>
        <w:spacing w:after="0"/>
        <w:jc w:val="left"/>
      </w:pPr>
      <w:r>
        <w:rPr>
          <w:b/>
        </w:rPr>
        <w:t>Користувач</w:t>
      </w:r>
    </w:p>
    <w:p>
      <w:pPr>
        <w:spacing w:after="120"/>
        <w:ind w:left="567"/>
      </w:pPr>
      <w:r>
        <w:t>Будь-яка фізична особа, яка відвідує Сайт, реєструється на ньому або використовує послуги, надані через Сайт.</w:t>
      </w:r>
    </w:p>
    <w:p>
      <w:pPr>
        <w:spacing w:after="0"/>
        <w:jc w:val="left"/>
      </w:pPr>
      <w:r>
        <w:rPr>
          <w:b/>
        </w:rPr>
        <w:t>Послуги</w:t>
      </w:r>
    </w:p>
    <w:p>
      <w:pPr>
        <w:spacing w:after="120"/>
        <w:ind w:left="567"/>
      </w:pPr>
      <w:r>
        <w:t>Семінари, вебінари, курси, конференції, протоколи лікування, цифрові продукти та інші послуги, що надаються Володільцем через Сайт.</w:t>
      </w:r>
    </w:p>
    <w:p>
      <w:pPr>
        <w:spacing w:after="0"/>
        <w:jc w:val="left"/>
      </w:pPr>
      <w:r>
        <w:rPr>
          <w:b/>
        </w:rPr>
        <w:t>Сайт</w:t>
      </w:r>
    </w:p>
    <w:p>
      <w:pPr>
        <w:spacing w:after="120"/>
        <w:ind w:left="567"/>
      </w:pPr>
      <w:r>
        <w:t xml:space="preserve">Веб-сайт, розміщений у мережі Інтернет за адресою </w:t>
      </w:r>
      <w:r>
        <w:t>https://plasma-regen.com</w:t>
      </w:r>
      <w:r>
        <w:t>, включаючи всі його веб-сторінки та піддомени.</w:t>
      </w:r>
    </w:p>
    <w:p>
      <w:pPr>
        <w:spacing w:after="0"/>
        <w:jc w:val="left"/>
      </w:pPr>
      <w:r>
        <w:rPr>
          <w:b/>
        </w:rPr>
        <w:t>Файли Cookie</w:t>
      </w:r>
    </w:p>
    <w:p>
      <w:pPr>
        <w:spacing w:after="120"/>
        <w:ind w:left="567"/>
      </w:pPr>
      <w:r>
        <w:t>Невеликі текстові файли, які зберігаються на пристрої Користувача під час відвідування Сайту та містять інформацію про його дії на Сайті.</w:t>
      </w:r>
    </w:p>
    <w:p>
      <w:pPr>
        <w:pStyle w:val="2"/>
      </w:pPr>
      <w:r>
        <w:t>3. Склад та мета збору персональних даних</w:t>
      </w:r>
    </w:p>
    <w:p>
      <w:r>
        <w:rPr>
          <w:b/>
        </w:rPr>
        <w:t>3.1</w:t>
      </w:r>
      <w:r>
        <w:t xml:space="preserve"> Володілець може збирати та обробляти такі персональні дані Користувача:</w:t>
      </w:r>
    </w:p>
    <w:p>
      <w:pPr>
        <w:spacing w:after="40"/>
        <w:ind w:left="567" w:hanging="283"/>
      </w:pPr>
      <w:r>
        <w:t xml:space="preserve">– </w:t>
      </w:r>
      <w:r>
        <w:t>Прізвище, ім'я, по батькові;</w:t>
      </w:r>
    </w:p>
    <w:p>
      <w:pPr>
        <w:spacing w:after="40"/>
        <w:ind w:left="567" w:hanging="283"/>
      </w:pPr>
      <w:r>
        <w:t xml:space="preserve">– </w:t>
      </w:r>
      <w:r>
        <w:t>Адреса електронної пошти;</w:t>
      </w:r>
    </w:p>
    <w:p>
      <w:pPr>
        <w:spacing w:after="40"/>
        <w:ind w:left="567" w:hanging="283"/>
      </w:pPr>
      <w:r>
        <w:t xml:space="preserve">– </w:t>
      </w:r>
      <w:r>
        <w:t>Номер мобільного телефону;</w:t>
      </w:r>
    </w:p>
    <w:p>
      <w:pPr>
        <w:spacing w:after="40"/>
        <w:ind w:left="567" w:hanging="283"/>
      </w:pPr>
      <w:r>
        <w:t xml:space="preserve">– </w:t>
      </w:r>
      <w:r>
        <w:t>Дата народження (за бажанням Користувача);</w:t>
      </w:r>
    </w:p>
    <w:p>
      <w:pPr>
        <w:spacing w:after="40"/>
        <w:ind w:left="567" w:hanging="283"/>
      </w:pPr>
      <w:r>
        <w:t xml:space="preserve">– </w:t>
      </w:r>
      <w:r>
        <w:t>Професійна інформація (спеціалізація, місце роботи — за бажанням Користувача, для цілей реєстрації на заходи);</w:t>
      </w:r>
    </w:p>
    <w:p>
      <w:pPr>
        <w:spacing w:after="40"/>
        <w:ind w:left="567" w:hanging="283"/>
      </w:pPr>
      <w:r>
        <w:t xml:space="preserve">– </w:t>
      </w:r>
      <w:r>
        <w:t>Історія замовлень та придбаних послуг;</w:t>
      </w:r>
    </w:p>
    <w:p>
      <w:pPr>
        <w:spacing w:after="40"/>
        <w:ind w:left="567" w:hanging="283"/>
      </w:pPr>
      <w:r>
        <w:t xml:space="preserve">– </w:t>
      </w:r>
      <w:r>
        <w:t>Інформація про спосіб оплати (без зберігання повних даних банківської картки);</w:t>
      </w:r>
    </w:p>
    <w:p>
      <w:pPr>
        <w:spacing w:after="40"/>
        <w:ind w:left="567" w:hanging="283"/>
      </w:pPr>
      <w:r>
        <w:t xml:space="preserve">– </w:t>
      </w:r>
      <w:r>
        <w:t>Дані про участь у заходах та проходження курсів;</w:t>
      </w:r>
    </w:p>
    <w:p>
      <w:pPr>
        <w:spacing w:after="40"/>
        <w:ind w:left="567" w:hanging="283"/>
      </w:pPr>
      <w:r>
        <w:t xml:space="preserve">– </w:t>
      </w:r>
      <w:r>
        <w:t>Інші дані, надані Користувачем добровільно (наприклад, відгуки, коментарі, запитання).</w:t>
      </w:r>
    </w:p>
    <w:p>
      <w:r>
        <w:rPr>
          <w:b/>
        </w:rPr>
        <w:t>3.2</w:t>
      </w:r>
      <w:r>
        <w:t xml:space="preserve"> Персональні дані збираються та обробляються виключно з наступною метою:</w:t>
      </w:r>
    </w:p>
    <w:p>
      <w:pPr>
        <w:spacing w:after="40"/>
        <w:ind w:left="567" w:hanging="283"/>
      </w:pPr>
      <w:r>
        <w:t xml:space="preserve">– </w:t>
      </w:r>
      <w:r>
        <w:t>Ідентифікація Користувача при реєстрації на Сайті та авторизації в особистому кабінеті;</w:t>
      </w:r>
    </w:p>
    <w:p>
      <w:pPr>
        <w:spacing w:after="40"/>
        <w:ind w:left="567" w:hanging="283"/>
      </w:pPr>
      <w:r>
        <w:t xml:space="preserve">– </w:t>
      </w:r>
      <w:r>
        <w:t>Оформлення, обробка та виконання замовлень Користувача на послуги;</w:t>
      </w:r>
    </w:p>
    <w:p>
      <w:pPr>
        <w:spacing w:after="40"/>
        <w:ind w:left="567" w:hanging="283"/>
      </w:pPr>
      <w:r>
        <w:t xml:space="preserve">– </w:t>
      </w:r>
      <w:r>
        <w:t>Реєстрація Користувача на семінари, вебінари, курси, конференції та інші заходи;</w:t>
      </w:r>
    </w:p>
    <w:p>
      <w:pPr>
        <w:spacing w:after="40"/>
        <w:ind w:left="567" w:hanging="283"/>
      </w:pPr>
      <w:r>
        <w:t xml:space="preserve">– </w:t>
      </w:r>
      <w:r>
        <w:t>Надання доступу до цифрових продуктів та протоколів лікування;</w:t>
      </w:r>
    </w:p>
    <w:p>
      <w:pPr>
        <w:spacing w:after="40"/>
        <w:ind w:left="567" w:hanging="283"/>
      </w:pPr>
      <w:r>
        <w:t xml:space="preserve">– </w:t>
      </w:r>
      <w:r>
        <w:t>Обробка платежів за послуги через платіжні системи;</w:t>
      </w:r>
    </w:p>
    <w:p>
      <w:pPr>
        <w:spacing w:after="40"/>
        <w:ind w:left="567" w:hanging="283"/>
      </w:pPr>
      <w:r>
        <w:t xml:space="preserve">– </w:t>
      </w:r>
      <w:r>
        <w:t>Інформування Користувача про статус замовлення, зміни в розкладі заходів, новини та акції (за умови окремої згоди);</w:t>
      </w:r>
    </w:p>
    <w:p>
      <w:pPr>
        <w:spacing w:after="40"/>
        <w:ind w:left="567" w:hanging="283"/>
      </w:pPr>
      <w:r>
        <w:t xml:space="preserve">– </w:t>
      </w:r>
      <w:r>
        <w:t>Надання технічної підтримки та консультацій Користувачу;</w:t>
      </w:r>
    </w:p>
    <w:p>
      <w:pPr>
        <w:spacing w:after="40"/>
        <w:ind w:left="567" w:hanging="283"/>
      </w:pPr>
      <w:r>
        <w:t xml:space="preserve">– </w:t>
      </w:r>
      <w:r>
        <w:t>Покращення функціоналу Сайту, персоналізація контенту та рекомендацій;</w:t>
      </w:r>
    </w:p>
    <w:p>
      <w:pPr>
        <w:spacing w:after="40"/>
        <w:ind w:left="567" w:hanging="283"/>
      </w:pPr>
      <w:r>
        <w:t xml:space="preserve">– </w:t>
      </w:r>
      <w:r>
        <w:t>Аналіз відвідувань та активності на Сайті для покращення користувацького досвіду;</w:t>
      </w:r>
    </w:p>
    <w:p>
      <w:pPr>
        <w:spacing w:after="40"/>
        <w:ind w:left="567" w:hanging="283"/>
      </w:pPr>
      <w:r>
        <w:t xml:space="preserve">– </w:t>
      </w:r>
      <w:r>
        <w:t>Виконання вимог чинного законодавства України.</w:t>
      </w:r>
    </w:p>
    <w:p>
      <w:r>
        <w:rPr>
          <w:b/>
        </w:rPr>
        <w:t>3.3</w:t>
      </w:r>
      <w:r>
        <w:t xml:space="preserve"> Володілець не збирає персональні дані, що стосуються расового або етнічного походження, політичних, релігійних або світоглядних переконань, членства в політичних партіях та професійних спілках, засудження до кримінального покарання, а також дані, що стосуються здоров'я, статевого життя, біометричних або генетичних даних, окрім випадків, коли такі дані надаються Користувачем добровільно або є необхідними для виконання договірних зобов'язань.</w:t>
      </w:r>
    </w:p>
    <w:p>
      <w:r>
        <w:rPr>
          <w:b/>
        </w:rPr>
        <w:t>3.4</w:t>
      </w:r>
      <w:r>
        <w:t xml:space="preserve"> Володілець усвідомлює, що історія замовлень послуг медичного та освітнього характеру може опосередковано містити інформацію про стан здоров'я або професійну спеціалізацію Користувача (чутливі персональні дані). У зв'язку з цим Володілець зобов'язується застосовувати до таких даних підвищений рівень захисту, обмежувати коло осіб, які мають до них доступ, та не використовувати їх для цілей, не пов'язаних з виконанням Замовлення, без окремої явної згоди Користувача.</w:t>
      </w:r>
    </w:p>
    <w:p>
      <w:pPr>
        <w:pStyle w:val="2"/>
      </w:pPr>
      <w:r>
        <w:t>4. Передача персональних даних третім особам</w:t>
      </w:r>
    </w:p>
    <w:p>
      <w:r>
        <w:rPr>
          <w:b/>
        </w:rPr>
        <w:t>4.1</w:t>
      </w:r>
      <w:r>
        <w:t xml:space="preserve"> Володілець має право передавати персональні дані Користувача третім особам виключно в обсязі, необхідному для досягнення цілей обробки, визначених у цій Політиці, та виключно за згодою Користувача.</w:t>
      </w:r>
    </w:p>
    <w:p>
      <w:r>
        <w:rPr>
          <w:b/>
        </w:rPr>
        <w:t>4.2</w:t>
      </w:r>
      <w:r>
        <w:t xml:space="preserve"> Персональні дані можуть бути передані таким третім особам: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Платіжні системи:</w:t>
      </w:r>
      <w:r>
        <w:t xml:space="preserve"> ТОВ "ЛІКВІД ФІНАНС" (LiqPay) — для обробки онлайн-платежів. Володілець не зберігає повні дані банківських карток Користувача.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Партнери з організації заходів:</w:t>
      </w:r>
      <w:r>
        <w:t xml:space="preserve"> організатори, лектори та спікери заходів — в обсязі, необхідному для проведення заходу (ім'я, контактні дані учасника).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Інші треті особи:</w:t>
      </w:r>
      <w:r>
        <w:t xml:space="preserve"> За вимогами законодавства України персональні дані можуть бути передані правоохоронним органам, судовим органам або іншим державним установам на підставі офіційного запиту.</w:t>
      </w:r>
    </w:p>
    <w:p>
      <w:r>
        <w:rPr>
          <w:b/>
        </w:rPr>
        <w:t>4.3</w:t>
      </w:r>
      <w:r>
        <w:t xml:space="preserve"> Володілець вимагає від третіх осіб, яким передаються персональні дані Користувача, дотримання конфіденційності та забезпечення належного рівня захисту таких даних.</w:t>
      </w:r>
    </w:p>
    <w:p>
      <w:r>
        <w:rPr>
          <w:b/>
        </w:rPr>
        <w:t>4.4</w:t>
      </w:r>
      <w:r>
        <w:t xml:space="preserve"> Володілець не продає, не обмінює та не передає персональні дані Користувача третім особам для маркетингових цілей без окремої згоди Користувача.</w:t>
      </w:r>
    </w:p>
    <w:p>
      <w:pPr>
        <w:pStyle w:val="2"/>
      </w:pPr>
      <w:r>
        <w:t>5. Строк зберігання персональних даних</w:t>
      </w:r>
    </w:p>
    <w:p>
      <w:r>
        <w:rPr>
          <w:b/>
        </w:rPr>
        <w:t>5.1</w:t>
      </w:r>
      <w:r>
        <w:t xml:space="preserve"> Персональні дані Користувача зберігаються протягом строку, необхідного для досягнення цілей обробки, але не довше, ніж це передбачено законодавством України.</w:t>
      </w:r>
    </w:p>
    <w:p>
      <w:r>
        <w:rPr>
          <w:b/>
        </w:rPr>
        <w:t>5.2</w:t>
      </w:r>
      <w:r>
        <w:t xml:space="preserve"> Строки зберігання персональних даних:</w:t>
      </w:r>
    </w:p>
    <w:p>
      <w:pPr>
        <w:spacing w:after="40"/>
        <w:ind w:left="567" w:hanging="283"/>
      </w:pPr>
      <w:r>
        <w:t xml:space="preserve">– </w:t>
      </w:r>
      <w:r>
        <w:t>Дані облікового запису (ім'я, email, телефон) — протягом усього часу активності облікового запису та 3 (три) роки після його видалення;</w:t>
      </w:r>
    </w:p>
    <w:p>
      <w:pPr>
        <w:spacing w:after="40"/>
        <w:ind w:left="567" w:hanging="283"/>
      </w:pPr>
      <w:r>
        <w:t xml:space="preserve">– </w:t>
      </w:r>
      <w:r>
        <w:t>Історія замовлень та фінансових транзакцій — протягом 3 (трьох) років з дати останнього замовлення;</w:t>
      </w:r>
    </w:p>
    <w:p>
      <w:pPr>
        <w:spacing w:after="40"/>
        <w:ind w:left="567" w:hanging="283"/>
      </w:pPr>
      <w:r>
        <w:t xml:space="preserve">– </w:t>
      </w:r>
      <w:r>
        <w:t>Дані про участь у заходах та проходження курсів — протягом 3 (трьох) років з дати проведення заходу;</w:t>
      </w:r>
    </w:p>
    <w:p>
      <w:pPr>
        <w:spacing w:after="40"/>
        <w:ind w:left="567" w:hanging="283"/>
      </w:pPr>
      <w:r>
        <w:t xml:space="preserve">– </w:t>
      </w:r>
      <w:r>
        <w:t>Відгуки та коментарі — протягом усього часу публікації або до видалення на вимогу Користувача;</w:t>
      </w:r>
    </w:p>
    <w:p>
      <w:pPr>
        <w:spacing w:after="40"/>
        <w:ind w:left="567" w:hanging="283"/>
      </w:pPr>
      <w:r>
        <w:t xml:space="preserve">– </w:t>
      </w:r>
      <w:r>
        <w:t>Технічні дані (IP-адреса, файли Cookie) — протягом 12 (дванадцяти) місяців з дати останнього відвідування.</w:t>
      </w:r>
    </w:p>
    <w:p>
      <w:r>
        <w:rPr>
          <w:b/>
        </w:rPr>
        <w:t>5.3</w:t>
      </w:r>
      <w:r>
        <w:t xml:space="preserve"> Після закінчення строку зберігання персональні дані підлягають знищенню, якщо інше не передбачено законодавством України.</w:t>
      </w:r>
    </w:p>
    <w:p>
      <w:r>
        <w:rPr>
          <w:b/>
        </w:rPr>
        <w:t>5.4</w:t>
      </w:r>
      <w:r>
        <w:t xml:space="preserve"> Користувач має право в будь-який момент вимагати видалення своїх персональних даних шляхом звернення до Володільця за контактами, вказаними в Розділі 9 цієї Політики.</w:t>
      </w:r>
    </w:p>
    <w:p>
      <w:pPr>
        <w:pStyle w:val="2"/>
      </w:pPr>
      <w:r>
        <w:t>6. Використання файлів Cookie</w:t>
      </w:r>
    </w:p>
    <w:p>
      <w:r>
        <w:rPr>
          <w:b/>
        </w:rPr>
        <w:t>6.1</w:t>
      </w:r>
      <w:r>
        <w:t xml:space="preserve"> Сайт використовує файли Cookie для покращення функціональності та користувацького досвіду.</w:t>
      </w:r>
    </w:p>
    <w:p>
      <w:r>
        <w:rPr>
          <w:b/>
        </w:rPr>
        <w:t>6.2</w:t>
      </w:r>
      <w:r>
        <w:t xml:space="preserve"> На Сайті можуть використовуватися такі типи файлів Cookie: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Обов'язкові (технічні) Cookie:</w:t>
      </w:r>
      <w:r>
        <w:t xml:space="preserve"> необхідні для коректної роботи Сайту, авторизації та збереження даних сесії.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Функціональні Cookie:</w:t>
      </w:r>
      <w:r>
        <w:t xml:space="preserve"> запам'ятовують налаштування Користувача для підвищення зручності використання.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Аналітичні Cookie:</w:t>
      </w:r>
      <w:r>
        <w:t xml:space="preserve"> збирають анонімізовану інформацію про взаємодію Користувачів із Сайтом для покращення функціоналу.</w:t>
      </w:r>
    </w:p>
    <w:p>
      <w:pPr>
        <w:spacing w:after="40"/>
        <w:ind w:left="567" w:hanging="283"/>
      </w:pPr>
      <w:r>
        <w:t xml:space="preserve">– </w:t>
      </w:r>
      <w:r>
        <w:rPr>
          <w:b/>
        </w:rPr>
        <w:t>Маркетингові Cookie:</w:t>
      </w:r>
      <w:r>
        <w:t xml:space="preserve"> можуть використовуватися для персоналізованої реклами (за умови окремої згоди).</w:t>
      </w:r>
    </w:p>
    <w:p>
      <w:r>
        <w:rPr>
          <w:b/>
        </w:rPr>
        <w:t>6.3</w:t>
      </w:r>
      <w:r>
        <w:t xml:space="preserve"> Користувач може в будь-який момент налаштувати або відключити файли Cookie в налаштуваннях свого браузера. Вимкнення обов'язкових Cookie може призвести до обмеження функціоналу Сайту.</w:t>
      </w:r>
    </w:p>
    <w:p>
      <w:r>
        <w:rPr>
          <w:b/>
        </w:rPr>
        <w:t>6.4</w:t>
      </w:r>
      <w:r>
        <w:t xml:space="preserve"> Сайт може використовувати сервіси аналітики третіх сторін, які мають власні Політики конфіденційності.</w:t>
      </w:r>
    </w:p>
    <w:p>
      <w:pPr>
        <w:pStyle w:val="2"/>
      </w:pPr>
      <w:r>
        <w:t>7. Права суб'єкта персональних даних</w:t>
      </w:r>
    </w:p>
    <w:p>
      <w:r>
        <w:rPr>
          <w:b/>
        </w:rPr>
        <w:t>7.1</w:t>
      </w:r>
      <w:r>
        <w:t xml:space="preserve"> Користувач, як суб'єкт персональних даних, має всі права, передбачені статтею 8 Закону України "Про захист персональних даних".</w:t>
      </w:r>
    </w:p>
    <w:p>
      <w:r>
        <w:rPr>
          <w:b/>
        </w:rPr>
        <w:t>7.2</w:t>
      </w:r>
      <w:r>
        <w:t xml:space="preserve"> Користувач має право:</w:t>
      </w:r>
    </w:p>
    <w:p>
      <w:pPr>
        <w:spacing w:after="40"/>
        <w:ind w:left="567" w:hanging="283"/>
      </w:pPr>
      <w:r>
        <w:t xml:space="preserve">– </w:t>
      </w:r>
      <w:r>
        <w:t>Знати про джерела збору, місцезнаходження своїх персональних даних, мету їх обробки;</w:t>
      </w:r>
    </w:p>
    <w:p>
      <w:pPr>
        <w:spacing w:after="40"/>
        <w:ind w:left="567" w:hanging="283"/>
      </w:pPr>
      <w:r>
        <w:t xml:space="preserve">– </w:t>
      </w:r>
      <w:r>
        <w:t>Отримувати інформацію про умови надання доступу до персональних даних, зокрема інформацію про третіх осіб, яким передаються дані;</w:t>
      </w:r>
    </w:p>
    <w:p>
      <w:pPr>
        <w:spacing w:after="40"/>
        <w:ind w:left="567" w:hanging="283"/>
      </w:pPr>
      <w:r>
        <w:t xml:space="preserve">– </w:t>
      </w:r>
      <w:r>
        <w:t>На доступ до своїх персональних даних;</w:t>
      </w:r>
    </w:p>
    <w:p>
      <w:pPr>
        <w:spacing w:after="40"/>
        <w:ind w:left="567" w:hanging="283"/>
      </w:pPr>
      <w:r>
        <w:t xml:space="preserve">– </w:t>
      </w:r>
      <w:r>
        <w:t>Отримувати не пізніше ніж за тридцять календарних днів відповідь про те, чи обробляються його персональні дані;</w:t>
      </w:r>
    </w:p>
    <w:p>
      <w:pPr>
        <w:spacing w:after="40"/>
        <w:ind w:left="567" w:hanging="283"/>
      </w:pPr>
      <w:r>
        <w:t xml:space="preserve">– </w:t>
      </w:r>
      <w:r>
        <w:t>Пред'являти вмотивовану вимогу із запереченням проти обробки своїх персональних даних;</w:t>
      </w:r>
    </w:p>
    <w:p>
      <w:pPr>
        <w:spacing w:after="40"/>
        <w:ind w:left="567" w:hanging="283"/>
      </w:pPr>
      <w:r>
        <w:t xml:space="preserve">– </w:t>
      </w:r>
      <w:r>
        <w:t>Пред'являти вмотивовану вимогу щодо зміни або знищення своїх персональних даних;</w:t>
      </w:r>
    </w:p>
    <w:p>
      <w:pPr>
        <w:spacing w:after="40"/>
        <w:ind w:left="567" w:hanging="283"/>
      </w:pPr>
      <w:r>
        <w:t xml:space="preserve">– </w:t>
      </w:r>
      <w:r>
        <w:t>На захист своїх персональних даних від незаконної обробки та випадкової втрати;</w:t>
      </w:r>
    </w:p>
    <w:p>
      <w:pPr>
        <w:spacing w:after="40"/>
        <w:ind w:left="567" w:hanging="283"/>
      </w:pPr>
      <w:r>
        <w:t xml:space="preserve">– </w:t>
      </w:r>
      <w:r>
        <w:t>Звертатися із скаргами до Уповноваженого Верховної Ради України з прав людини або до суду;</w:t>
      </w:r>
    </w:p>
    <w:p>
      <w:pPr>
        <w:spacing w:after="40"/>
        <w:ind w:left="567" w:hanging="283"/>
      </w:pPr>
      <w:r>
        <w:t xml:space="preserve">– </w:t>
      </w:r>
      <w:r>
        <w:t>Відкликати згоду на обробку персональних даних у будь-який момент шляхом письмового звернення до Володільця.</w:t>
      </w:r>
    </w:p>
    <w:p>
      <w:r>
        <w:rPr>
          <w:b/>
        </w:rPr>
        <w:t>7.3</w:t>
      </w:r>
      <w:r>
        <w:t xml:space="preserve"> Для реалізації своїх прав Користувач може звернутися до Володільця за контактами, вказаними в Розділі 9. Відповідь надається не пізніше ніж за 30 (тридцять) календарних днів.</w:t>
      </w:r>
    </w:p>
    <w:p>
      <w:pPr>
        <w:pStyle w:val="2"/>
      </w:pPr>
      <w:r>
        <w:t>8. Захист персональних даних</w:t>
      </w:r>
    </w:p>
    <w:p>
      <w:r>
        <w:rPr>
          <w:b/>
        </w:rPr>
        <w:t>8.1</w:t>
      </w:r>
      <w:r>
        <w:t xml:space="preserve"> Володілець вживає всіх необхідних організаційних, технічних та правових заходів для забезпечення захисту персональних даних Користувача.</w:t>
      </w:r>
    </w:p>
    <w:p>
      <w:r>
        <w:rPr>
          <w:b/>
        </w:rPr>
        <w:t>8.2</w:t>
      </w:r>
      <w:r>
        <w:t xml:space="preserve"> До заходів захисту належать:</w:t>
      </w:r>
    </w:p>
    <w:p>
      <w:pPr>
        <w:spacing w:after="40"/>
        <w:ind w:left="567" w:hanging="283"/>
      </w:pPr>
      <w:r>
        <w:t xml:space="preserve">– </w:t>
      </w:r>
      <w:r>
        <w:t>Призначення відповідальних осіб за організацію обробки та захисту персональних даних;</w:t>
      </w:r>
    </w:p>
    <w:p>
      <w:pPr>
        <w:spacing w:after="40"/>
        <w:ind w:left="567" w:hanging="283"/>
      </w:pPr>
      <w:r>
        <w:t xml:space="preserve">– </w:t>
      </w:r>
      <w:r>
        <w:t>Розробка та впровадження внутрішніх нормативних документів;</w:t>
      </w:r>
    </w:p>
    <w:p>
      <w:pPr>
        <w:spacing w:after="40"/>
        <w:ind w:left="567" w:hanging="283"/>
      </w:pPr>
      <w:r>
        <w:t xml:space="preserve">– </w:t>
      </w:r>
      <w:r>
        <w:t>Застосування технічних засобів захисту (шифрування, паролі, обмеження доступу);</w:t>
      </w:r>
    </w:p>
    <w:p>
      <w:pPr>
        <w:spacing w:after="40"/>
        <w:ind w:left="567" w:hanging="283"/>
      </w:pPr>
      <w:r>
        <w:t xml:space="preserve">– </w:t>
      </w:r>
      <w:r>
        <w:t>Використання захищеного протоколу HTTPS для передачі даних;</w:t>
      </w:r>
    </w:p>
    <w:p>
      <w:pPr>
        <w:spacing w:after="40"/>
        <w:ind w:left="567" w:hanging="283"/>
      </w:pPr>
      <w:r>
        <w:t xml:space="preserve">– </w:t>
      </w:r>
      <w:r>
        <w:t>Регулярне резервне копіювання та захист від втрати даних;</w:t>
      </w:r>
    </w:p>
    <w:p>
      <w:pPr>
        <w:spacing w:after="40"/>
        <w:ind w:left="567" w:hanging="283"/>
      </w:pPr>
      <w:r>
        <w:t xml:space="preserve">– </w:t>
      </w:r>
      <w:r>
        <w:t>Контроль за дотриманням вимог законодавства працівниками та третіми особами;</w:t>
      </w:r>
    </w:p>
    <w:p>
      <w:pPr>
        <w:spacing w:after="40"/>
        <w:ind w:left="567" w:hanging="283"/>
      </w:pPr>
      <w:r>
        <w:t xml:space="preserve">– </w:t>
      </w:r>
      <w:r>
        <w:t>Забезпечення реєстрації та обліку всіх дій з персональними даними;</w:t>
      </w:r>
    </w:p>
    <w:p>
      <w:pPr>
        <w:spacing w:after="40"/>
        <w:ind w:left="567" w:hanging="283"/>
      </w:pPr>
      <w:r>
        <w:t xml:space="preserve">– </w:t>
      </w:r>
      <w:r>
        <w:t>Регулярне оновлення заходів захисту.</w:t>
      </w:r>
    </w:p>
    <w:p>
      <w:r>
        <w:rPr>
          <w:b/>
        </w:rPr>
        <w:t>8.3</w:t>
      </w:r>
      <w:r>
        <w:t xml:space="preserve"> Володілець зобов'язується негайно повідомити Користувача про будь-які інциденти, пов'язані з несанкціонованим доступом або розголошенням персональних даних.</w:t>
      </w:r>
    </w:p>
    <w:p>
      <w:r>
        <w:rPr>
          <w:b/>
        </w:rPr>
        <w:t>8.4</w:t>
      </w:r>
      <w:r>
        <w:t xml:space="preserve"> Користувач несе відповідальність за збереження конфіденційності своїх облікових даних (логін, пароль) та зобов'язується не розголошувати їх третім особам.</w:t>
      </w:r>
    </w:p>
    <w:p>
      <w:pPr>
        <w:pStyle w:val="2"/>
      </w:pPr>
      <w:r>
        <w:t>9. Контактна інформація Володільця</w:t>
      </w:r>
    </w:p>
    <w:p>
      <w:r>
        <w:rPr>
          <w:b/>
        </w:rPr>
        <w:t>9.1</w:t>
      </w:r>
      <w:r>
        <w:t xml:space="preserve"> У разі виникнення будь-яких питань щодо обробки персональних даних, Користувач може звернутися за наступними контактами:</w:t>
      </w:r>
    </w:p>
    <w:tbl>
      <w:tblPr>
        <w:tblStyle w:val="a5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Повне найменування: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ПО "ІПРМ"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Місцезнаходження: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02002, Україна, місто Київ, вулиця Микільсько-слобідська, будинок 2б, квартира 246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Код ЄДРПОУ: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45871060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Контактні телефони: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+380 96 090 0007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Адреса електронної пошти: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iprm@ukr.net</w:t>
            </w:r>
          </w:p>
        </w:tc>
      </w:tr>
      <w:tr>
        <w:tc>
          <w:tcPr>
            <w:tcW w:type="dxa" w:w="3402"/>
          </w:tcPr>
          <w:p>
            <w:pPr>
              <w:spacing w:after="40"/>
              <w:jc w:val="left"/>
            </w:pPr>
            <w:r>
              <w:rPr>
                <w:b/>
              </w:rPr>
              <w:t>Час роботи:</w:t>
            </w:r>
          </w:p>
        </w:tc>
        <w:tc>
          <w:tcPr>
            <w:tcW w:type="dxa" w:w="6236"/>
          </w:tcPr>
          <w:p>
            <w:pPr>
              <w:spacing w:after="40"/>
              <w:jc w:val="left"/>
            </w:pPr>
            <w:r>
              <w:t>Пн-Пт: 09:00-18:00 (Київський час)</w:t>
            </w:r>
          </w:p>
        </w:tc>
      </w:tr>
    </w:tbl>
    <w:p/>
    <w:p>
      <w:pPr>
        <w:pStyle w:val="2"/>
      </w:pPr>
      <w:r>
        <w:t>10. Заключні положення</w:t>
      </w:r>
    </w:p>
    <w:p>
      <w:r>
        <w:rPr>
          <w:b/>
        </w:rPr>
        <w:t>10.1</w:t>
      </w:r>
      <w:r>
        <w:t xml:space="preserve"> Ця Політика набуває чинності з моменту її публікації на Сайті та діє безстроково до моменту заміни новою редакцією.</w:t>
      </w:r>
    </w:p>
    <w:p>
      <w:r>
        <w:rPr>
          <w:b/>
        </w:rPr>
        <w:t>10.2</w:t>
      </w:r>
      <w:r>
        <w:t xml:space="preserve"> Володілець залишає за собою право вносити зміни до цієї Політики. У разі внесення істотних змін Володілець зобов'язується повідомити Користувачів не менше ніж за 14 (чотирнадцять) календарних днів до набрання чинності новою редакцією.</w:t>
      </w:r>
    </w:p>
    <w:p>
      <w:r>
        <w:rPr>
          <w:b/>
        </w:rPr>
        <w:t>10.3</w:t>
      </w:r>
      <w:r>
        <w:t xml:space="preserve"> Усі питання, не врегульовані цією Політикою, підлягають вирішенню відповідно до чинного законодавства України, зокрема Закону України "Про захист персональних даних", Закону України "Про інформацію", Цивільного кодексу України.</w:t>
      </w:r>
    </w:p>
    <w:p>
      <w:r>
        <w:rPr>
          <w:b/>
        </w:rPr>
        <w:t>10.4</w:t>
      </w:r>
      <w:r>
        <w:t xml:space="preserve"> Чинна редакція Політики завжди доступна за адресою: </w:t>
      </w:r>
      <w:r>
        <w:t>https://plasma-regen.com/privacy</w:t>
      </w:r>
      <w:r>
        <w:t>.</w:t>
      </w:r>
    </w:p>
    <w:p>
      <w:r>
        <w:rPr>
          <w:b/>
        </w:rPr>
        <w:t>10.5</w:t>
      </w:r>
      <w:r>
        <w:t xml:space="preserve"> Якщо Користувач продовжує використання Сайту після набрання чинності новою редакцією Політики та не відкликає свою згоду, вважається, що він погоджується з новою редакцією.</w:t>
      </w:r>
    </w:p>
    <w:p>
      <w:pPr>
        <w:spacing w:before="200"/>
      </w:pPr>
      <w:r>
        <w:rPr>
          <w:b/>
        </w:rPr>
        <w:t>Використовуючи веб-сайт plasma-regen.com для отримання послуг, Ви підтверджуєте, що ознайомилися з цією Політикою конфіденційності та беззастережно приймаєте її умови.</w:t>
      </w:r>
    </w:p>
    <w:p>
      <w:pPr>
        <w:spacing w:after="0"/>
      </w:pPr>
    </w:p>
    <w:p>
      <w:pPr>
        <w:keepNext/>
        <w:spacing w:after="0"/>
        <w:jc w:val="left"/>
      </w:pPr>
      <w:r>
        <w:rPr>
          <w:b/>
        </w:rPr>
        <w:t>ПО "ІПРМ"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02"/>
        <w:gridCol w:w="3402"/>
        <w:gridCol w:w="3402"/>
      </w:tblGrid>
      <w:tr>
        <w:tc>
          <w:tcPr>
            <w:tcW w:type="dxa" w:w="2551"/>
            <w:vAlign w:val="bottom"/>
          </w:tcPr>
          <w:p>
            <w:pPr>
              <w:spacing w:after="0"/>
              <w:jc w:val="left"/>
            </w:pPr>
            <w:r>
              <w:t>Ректор</w:t>
            </w:r>
          </w:p>
        </w:tc>
        <w:tc>
          <w:tcPr>
            <w:tcW w:type="dxa" w:w="3118"/>
            <w:vAlign w:val="bottom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461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46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vAlign w:val="bottom"/>
          </w:tcPr>
          <w:p>
            <w:pPr>
              <w:spacing w:after="0"/>
              <w:jc w:val="right"/>
            </w:pPr>
            <w:r>
              <w:t>Заболотня Д. О.</w:t>
            </w:r>
          </w:p>
        </w:tc>
      </w:tr>
    </w:tbl>
    <w:sectPr w:rsidR="00621E8F" w:rsidRPr="00621E8F" w:rsidSect="00621E8F">
      <w:headerReference w:type="default" r:id="rId12"/>
      <w:footerReference w:type="default" r:id="rId8"/>
      <w:pgSz w:w="11906" w:h="16838"/>
      <w:pgMar w:top="1701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CC80" w14:textId="77777777" w:rsidR="007F1FE1" w:rsidRDefault="007F1FE1" w:rsidP="00124598">
      <w:pPr>
        <w:spacing w:after="0" w:line="240" w:lineRule="auto"/>
      </w:pPr>
      <w:r>
        <w:separator/>
      </w:r>
    </w:p>
  </w:endnote>
  <w:endnote w:type="continuationSeparator" w:id="0">
    <w:p w14:paraId="429E463E" w14:textId="77777777" w:rsidR="007F1FE1" w:rsidRDefault="007F1FE1" w:rsidP="0012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rFonts w:ascii="Times New Roman" w:hAnsi="Times New Roman" w:cs="Times New Roman"/>
          <w:sz w:val="20"/>
        </w:rPr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6E5FF" w14:textId="77777777" w:rsidR="007F1FE1" w:rsidRDefault="007F1FE1" w:rsidP="00124598">
      <w:pPr>
        <w:spacing w:after="0" w:line="240" w:lineRule="auto"/>
      </w:pPr>
      <w:r>
        <w:separator/>
      </w:r>
    </w:p>
  </w:footnote>
  <w:footnote w:type="continuationSeparator" w:id="0">
    <w:p w14:paraId="02BABB22" w14:textId="77777777" w:rsidR="007F1FE1" w:rsidRDefault="007F1FE1" w:rsidP="0012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A815" w14:textId="77777777" w:rsidR="00124598" w:rsidRDefault="00124598" w:rsidP="00124598">
    <w:pPr>
      <w:pStyle w:val="a7"/>
      <w:jc w:val="right"/>
      <w:rPr>
        <w:rFonts w:ascii="Arial" w:hAnsi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84A580" wp14:editId="10CDE4D0">
          <wp:simplePos x="0" y="0"/>
          <wp:positionH relativeFrom="column">
            <wp:posOffset>-272415</wp:posOffset>
          </wp:positionH>
          <wp:positionV relativeFrom="paragraph">
            <wp:posOffset>-107950</wp:posOffset>
          </wp:positionV>
          <wp:extent cx="1545380" cy="663226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Лого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65" t="21862" r="10367" b="21841"/>
                  <a:stretch>
                    <a:fillRect/>
                  </a:stretch>
                </pic:blipFill>
                <pic:spPr bwMode="auto">
                  <a:xfrm>
                    <a:off x="0" y="0"/>
                    <a:ext cx="1545380" cy="663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4D9E">
      <w:rPr>
        <w:rFonts w:ascii="Arial" w:hAnsi="Arial"/>
        <w:sz w:val="20"/>
        <w:szCs w:val="20"/>
        <w:lang w:val="ru-RU"/>
      </w:rPr>
      <w:t>ЄДРПОУ: 45871060</w:t>
    </w:r>
  </w:p>
  <w:p w14:paraId="7E0DD929" w14:textId="77777777" w:rsidR="00124598" w:rsidRPr="00743C2A" w:rsidRDefault="00124598" w:rsidP="00124598">
    <w:pPr>
      <w:pStyle w:val="a7"/>
      <w:jc w:val="right"/>
      <w:rPr>
        <w:rFonts w:ascii="Arial" w:hAnsi="Arial"/>
        <w:sz w:val="20"/>
      </w:rPr>
    </w:pPr>
    <w:r w:rsidRPr="00294D9E">
      <w:rPr>
        <w:rFonts w:ascii="Arial" w:hAnsi="Arial"/>
        <w:sz w:val="20"/>
        <w:lang w:val="ru-RU"/>
      </w:rPr>
      <w:t>Україна,</w:t>
    </w:r>
    <w:r>
      <w:rPr>
        <w:rFonts w:ascii="Arial" w:hAnsi="Arial"/>
        <w:sz w:val="20"/>
      </w:rPr>
      <w:t xml:space="preserve"> 02002</w:t>
    </w:r>
  </w:p>
  <w:p w14:paraId="7450E830" w14:textId="77777777" w:rsidR="00124598" w:rsidRPr="00294D9E" w:rsidRDefault="00124598" w:rsidP="00124598">
    <w:pPr>
      <w:pStyle w:val="a7"/>
      <w:jc w:val="right"/>
      <w:rPr>
        <w:rFonts w:ascii="Arial" w:hAnsi="Arial"/>
        <w:sz w:val="20"/>
        <w:lang w:val="ru-RU"/>
      </w:rPr>
    </w:pPr>
    <w:r w:rsidRPr="00294D9E">
      <w:rPr>
        <w:rFonts w:ascii="Arial" w:hAnsi="Arial"/>
        <w:sz w:val="20"/>
        <w:lang w:val="ru-RU"/>
      </w:rPr>
      <w:t xml:space="preserve">м. Київ, </w:t>
    </w:r>
    <w:proofErr w:type="spellStart"/>
    <w:r w:rsidRPr="00294D9E">
      <w:rPr>
        <w:rFonts w:ascii="Arial" w:hAnsi="Arial"/>
        <w:sz w:val="20"/>
        <w:lang w:val="ru-RU"/>
      </w:rPr>
      <w:t>вул</w:t>
    </w:r>
    <w:proofErr w:type="spellEnd"/>
    <w:r w:rsidRPr="00294D9E">
      <w:rPr>
        <w:rFonts w:ascii="Arial" w:hAnsi="Arial"/>
        <w:sz w:val="20"/>
        <w:lang w:val="ru-RU"/>
      </w:rPr>
      <w:t xml:space="preserve">. </w:t>
    </w:r>
    <w:proofErr w:type="spellStart"/>
    <w:r w:rsidRPr="00294D9E">
      <w:rPr>
        <w:rFonts w:ascii="Arial" w:hAnsi="Arial"/>
        <w:sz w:val="20"/>
        <w:lang w:val="ru-RU"/>
      </w:rPr>
      <w:t>Микільсько-Слобідська</w:t>
    </w:r>
    <w:proofErr w:type="spellEnd"/>
    <w:r w:rsidRPr="00294D9E">
      <w:rPr>
        <w:rFonts w:ascii="Arial" w:hAnsi="Arial"/>
        <w:sz w:val="20"/>
        <w:lang w:val="ru-RU"/>
      </w:rPr>
      <w:t>, буд. 2-Б, кв. 246</w:t>
    </w:r>
    <w:r w:rsidRPr="00294D9E">
      <w:rPr>
        <w:rFonts w:ascii="Arial" w:hAnsi="Arial"/>
        <w:sz w:val="20"/>
        <w:lang w:val="ru-RU"/>
      </w:rPr>
      <w:br/>
    </w:r>
    <w:hyperlink r:id="rId2" w:history="1">
      <w:r w:rsidRPr="00934928">
        <w:rPr>
          <w:rStyle w:val="ab"/>
          <w:rFonts w:ascii="Arial" w:hAnsi="Arial"/>
          <w:sz w:val="20"/>
          <w:lang w:val="en-US"/>
        </w:rPr>
        <w:t>iprm</w:t>
      </w:r>
      <w:r w:rsidRPr="00294D9E">
        <w:rPr>
          <w:rStyle w:val="ab"/>
          <w:rFonts w:ascii="Arial" w:hAnsi="Arial"/>
          <w:sz w:val="20"/>
          <w:lang w:val="ru-RU"/>
        </w:rPr>
        <w:t>@</w:t>
      </w:r>
      <w:r w:rsidRPr="00934928">
        <w:rPr>
          <w:rStyle w:val="ab"/>
          <w:rFonts w:ascii="Arial" w:hAnsi="Arial"/>
          <w:sz w:val="20"/>
          <w:lang w:val="en-US"/>
        </w:rPr>
        <w:t>ukr</w:t>
      </w:r>
      <w:r w:rsidRPr="00294D9E">
        <w:rPr>
          <w:rStyle w:val="ab"/>
          <w:rFonts w:ascii="Arial" w:hAnsi="Arial"/>
          <w:sz w:val="20"/>
          <w:lang w:val="ru-RU"/>
        </w:rPr>
        <w:t>.</w:t>
      </w:r>
      <w:r w:rsidRPr="00934928">
        <w:rPr>
          <w:rStyle w:val="ab"/>
          <w:rFonts w:ascii="Arial" w:hAnsi="Arial"/>
          <w:sz w:val="20"/>
          <w:lang w:val="en-US"/>
        </w:rPr>
        <w:t>net</w:t>
      </w:r>
    </w:hyperlink>
    <w:r w:rsidRPr="00294D9E">
      <w:rPr>
        <w:rFonts w:ascii="Arial" w:hAnsi="Arial"/>
        <w:sz w:val="20"/>
        <w:lang w:val="ru-RU"/>
      </w:rPr>
      <w:t xml:space="preserve"> тел.: +38 (050) 213-09-19</w:t>
    </w:r>
  </w:p>
  <w:p w14:paraId="5EE861A9" w14:textId="7AC6CE02" w:rsidR="00124598" w:rsidRPr="00966895" w:rsidRDefault="00124598" w:rsidP="00966895">
    <w:pPr>
      <w:pStyle w:val="a7"/>
      <w:jc w:val="right"/>
      <w:rPr>
        <w:rFonts w:ascii="Arial" w:hAnsi="Arial"/>
        <w:color w:val="5B9BD5" w:themeColor="accent5"/>
        <w:sz w:val="20"/>
        <w:u w:val="single"/>
        <w:lang w:eastAsia="zh-CN"/>
      </w:rPr>
    </w:pPr>
    <w:r w:rsidRPr="00966895">
      <w:rPr>
        <w:rFonts w:ascii="Arial" w:hAnsi="Arial"/>
        <w:color w:val="5B9BD5" w:themeColor="accent5"/>
        <w:sz w:val="20"/>
        <w:u w:val="single"/>
      </w:rPr>
      <w:t>plasma-regen.com</w:t>
    </w:r>
  </w:p>
  <w:p w14:paraId="3159FAC6" w14:textId="77777777" w:rsidR="00124598" w:rsidRDefault="00124598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F84"/>
    <w:rsid w:val="00040673"/>
    <w:rsid w:val="000C62F8"/>
    <w:rsid w:val="00124598"/>
    <w:rsid w:val="00333ADB"/>
    <w:rsid w:val="00423557"/>
    <w:rsid w:val="004376C9"/>
    <w:rsid w:val="004D363D"/>
    <w:rsid w:val="00621E8F"/>
    <w:rsid w:val="007F1FE1"/>
    <w:rsid w:val="00856F84"/>
    <w:rsid w:val="00966895"/>
    <w:rsid w:val="00D5132E"/>
    <w:rsid w:val="00D54C83"/>
    <w:rsid w:val="00DB3A57"/>
    <w:rsid w:val="00F5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72C1"/>
  <w15:docId w15:val="{BBE46976-3D3D-45CE-B6A3-1900A5DE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uk-UA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1">
    <w:name w:val="heading 1"/>
    <w:basedOn w:val="a"/>
    <w:next w:val="a"/>
    <w:pPr>
      <w:keepNext/>
      <w:keepLines/>
      <w:spacing w:before="0" w:after="24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32"/>
      <w:szCs w:val="48"/>
    </w:rPr>
  </w:style>
  <w:style w:type="paragraph" w:styleId="2">
    <w:name w:val="heading 2"/>
    <w:basedOn w:val="a"/>
    <w:next w:val="a"/>
    <w:pPr>
      <w:keepNext/>
      <w:keepLines/>
      <w:spacing w:before="280" w:after="12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6"/>
      <w:szCs w:val="36"/>
    </w:rPr>
  </w:style>
  <w:style w:type="paragraph" w:styleId="3">
    <w:name w:val="heading 3"/>
    <w:basedOn w:val="a"/>
    <w:next w:val="a"/>
    <w:pPr>
      <w:keepNext/>
      <w:keepLines/>
      <w:spacing w:before="200" w:after="8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4">
    <w:name w:val="heading 4"/>
    <w:basedOn w:val="a"/>
    <w:next w:val="a"/>
    <w:pPr>
      <w:keepNext/>
      <w:keepLines/>
      <w:spacing w:before="160" w:after="80"/>
      <w:jc w:val="left"/>
      <w:outlineLvl w:val="3"/>
    </w:pPr>
    <w:rPr>
      <w:rFonts w:ascii="Times New Roman" w:hAnsi="Times New Roman" w:eastAsia="Times New Roman" w:cs="Times New Roman"/>
      <w:b/>
      <w:i w:val="0"/>
      <w:color w:val="000000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350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docdata">
    <w:name w:val="docdata"/>
    <w:aliases w:val="docy,v5,2120,baiaagaaboqcaaadewqaaawjbaaaaaaaaaaaaaaaaaaaaaaaaaaaaaaaaaaaaaaaaaaaaaaaaaaaaaaaaaaaaaaaaaaaaaaaaaaaaaaaaaaaaaaaaaaaaaaaaaaaaaaaaaaaaaaaaaaaaaaaaaaaaaaaaaaaaaaaaaaaaaaaaaaaaaaaaaaaaaaaaaaaaaaaaaaaaaaaaaaaaaaaaaaaaaaaaaaaaaaaaaaaaaaa"/>
    <w:basedOn w:val="a"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Normal (Web)"/>
    <w:basedOn w:val="a"/>
    <w:uiPriority w:val="99"/>
    <w:semiHidden/>
    <w:unhideWhenUsed/>
    <w:rsid w:val="00C3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3502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header"/>
    <w:basedOn w:val="a"/>
    <w:link w:val="a8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124598"/>
  </w:style>
  <w:style w:type="paragraph" w:styleId="a9">
    <w:name w:val="footer"/>
    <w:basedOn w:val="a"/>
    <w:link w:val="aa"/>
    <w:uiPriority w:val="99"/>
    <w:unhideWhenUsed/>
    <w:rsid w:val="0012459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124598"/>
  </w:style>
  <w:style w:type="character" w:styleId="ab">
    <w:name w:val="Hyperlink"/>
    <w:basedOn w:val="a0"/>
    <w:uiPriority w:val="99"/>
    <w:unhideWhenUsed/>
    <w:rsid w:val="00124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7" Type="http://schemas.openxmlformats.org/officeDocument/2006/relationships/image" Target="media/image7.png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iprm@ukr.net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DdR6XPfqdT22Ws7cA4fHix+FoQ==">CgMxLjAyCGguZ2pkZ3hzMgloLjMwajB6bGw4AHIhMWZwcHE5ZTJ3V21GemJ1aTd6WXhhRXZmVlhMYzFwZTNo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"ІПРМ"</dc:creator>
  <cp:lastModifiedBy>Lunev Anatoliy</cp:lastModifiedBy>
  <cp:revision>10</cp:revision>
  <dcterms:created xsi:type="dcterms:W3CDTF">2023-03-29T11:24:00Z</dcterms:created>
  <dcterms:modified xsi:type="dcterms:W3CDTF">2026-05-27T14:10:00Z</dcterms:modified>
  <dc:title>Політика конфіденційності</dc:title>
  <dc:subject>Політика конфіденційності</dc:subject>
</cp:coreProperties>
</file>