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1"/>
        <w:jc w:val="center"/>
      </w:pPr>
      <w:r>
        <w:t xml:space="preserve">Політика </w:t>
      </w:r>
      <w:r>
        <w:t>Cookie</w:t>
      </w:r>
    </w:p>
    <w:p>
      <w:pPr>
        <w:spacing w:after="280"/>
        <w:jc w:val="center"/>
      </w:pPr>
      <w:r>
        <w:t>Використання файлів Cookie на веб-сайті plasma-regen.com | ПО "ІПРМ" | Чинна редакція від 12 березня 2026 року</w:t>
      </w:r>
    </w:p>
    <w:p>
      <w:pPr>
        <w:spacing w:after="240"/>
        <w:ind w:firstLine="567"/>
      </w:pPr>
      <w:r>
        <w:t xml:space="preserve">Ця Політика Cookie описує порядок використання файлів Cookie та подібних технологій на веб-сайті </w:t>
      </w:r>
      <w:r>
        <w:t>https://plasma-regen.com</w:t>
      </w:r>
      <w:r>
        <w:t xml:space="preserve">. Політика є невід'ємною частиною </w:t>
      </w:r>
      <w:r>
        <w:t>Політики конфіденційності</w:t>
      </w:r>
      <w:r>
        <w:t xml:space="preserve"> Сайту та розроблена відповідно до вимог Закону України "Про захист персональних даних".</w:t>
      </w:r>
    </w:p>
    <w:p>
      <w:pPr>
        <w:pStyle w:val="2"/>
      </w:pPr>
      <w:r>
        <w:t>1. Що таке файли Cookie</w:t>
      </w:r>
    </w:p>
    <w:p>
      <w:r>
        <w:rPr>
          <w:b/>
        </w:rPr>
        <w:t>1.1</w:t>
      </w:r>
      <w:r>
        <w:t xml:space="preserve"> Файли Cookie — це невеликі текстові файли, які веб-сайт зберігає на пристрої Користувача (комп'ютер, планшет, мобільний телефон) під час його відвідування. Файли Cookie дозволяють Сайту розпізнавати пристрій Користувача та зберігати певну інформацію про його налаштування або минулі дії.</w:t>
      </w:r>
    </w:p>
    <w:p>
      <w:r>
        <w:rPr>
          <w:b/>
        </w:rPr>
        <w:t>1.2</w:t>
      </w:r>
      <w:r>
        <w:t xml:space="preserve"> Файли Cookie не містять програмного коду, не можуть використовуватися для запуску програм і не передають віруси.</w:t>
      </w:r>
    </w:p>
    <w:p>
      <w:r>
        <w:rPr>
          <w:b/>
        </w:rPr>
        <w:t>1.3</w:t>
      </w:r>
      <w:r>
        <w:t xml:space="preserve"> Окрім класичних файлів Cookie, Сайт може використовувати інші подібні технології зберігання даних у браузері Користувача, зокрема Local Storage та Session Storage.</w:t>
      </w:r>
    </w:p>
    <w:p>
      <w:pPr>
        <w:pStyle w:val="2"/>
      </w:pPr>
      <w:r>
        <w:t>2. Типи файлів Cookie</w:t>
      </w:r>
    </w:p>
    <w:p>
      <w:r>
        <w:rPr>
          <w:b/>
        </w:rPr>
        <w:t>2.1</w:t>
      </w:r>
      <w:r>
        <w:t xml:space="preserve"> На Сайті використовуються наступні категорії файлів Cookie:</w:t>
      </w:r>
    </w:p>
    <w:tbl>
      <w:tblPr>
        <w:tblStyle w:val="a5"/>
        <w:tblW w:type="auto" w:w="0"/>
        <w:jc w:val="left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pPr>
              <w:spacing w:after="40"/>
              <w:jc w:val="left"/>
            </w:pPr>
            <w:r>
              <w:rPr>
                <w:b/>
              </w:rPr>
              <w:t>Категорія</w:t>
            </w:r>
          </w:p>
        </w:tc>
        <w:tc>
          <w:tcPr>
            <w:tcW w:type="dxa" w:w="3402"/>
          </w:tcPr>
          <w:p>
            <w:pPr>
              <w:spacing w:after="40"/>
              <w:jc w:val="left"/>
            </w:pPr>
            <w:r>
              <w:rPr>
                <w:b/>
              </w:rPr>
              <w:t>Опис</w:t>
            </w:r>
          </w:p>
        </w:tc>
        <w:tc>
          <w:tcPr>
            <w:tcW w:type="dxa" w:w="3402"/>
          </w:tcPr>
          <w:p>
            <w:pPr>
              <w:spacing w:after="40"/>
              <w:jc w:val="left"/>
            </w:pPr>
            <w:r>
              <w:rPr>
                <w:b/>
              </w:rPr>
              <w:t>Згода</w:t>
            </w:r>
          </w:p>
        </w:tc>
      </w:tr>
      <w:tr>
        <w:tc>
          <w:tcPr>
            <w:tcW w:type="dxa" w:w="3402"/>
          </w:tcPr>
          <w:p>
            <w:pPr>
              <w:spacing w:after="40"/>
              <w:jc w:val="left"/>
            </w:pPr>
            <w:r>
              <w:rPr>
                <w:b/>
              </w:rPr>
              <w:t>Обов'язкові (технічні)</w:t>
            </w:r>
          </w:p>
        </w:tc>
        <w:tc>
          <w:tcPr>
            <w:tcW w:type="dxa" w:w="3402"/>
          </w:tcPr>
          <w:p>
            <w:pPr>
              <w:spacing w:after="40"/>
              <w:jc w:val="left"/>
            </w:pPr>
            <w:r>
              <w:t>Авторизація, збереження сесії, захист від CSRF-атак, запам'ятовування вибору щодо Cookie.</w:t>
            </w:r>
          </w:p>
        </w:tc>
        <w:tc>
          <w:tcPr>
            <w:tcW w:type="dxa" w:w="3402"/>
          </w:tcPr>
          <w:p>
            <w:pPr>
              <w:spacing w:after="40"/>
              <w:jc w:val="left"/>
            </w:pPr>
            <w:r>
              <w:t>Завжди активні</w:t>
            </w:r>
          </w:p>
        </w:tc>
      </w:tr>
      <w:tr>
        <w:tc>
          <w:tcPr>
            <w:tcW w:type="dxa" w:w="3402"/>
          </w:tcPr>
          <w:p>
            <w:pPr>
              <w:spacing w:after="40"/>
              <w:jc w:val="left"/>
            </w:pPr>
            <w:r>
              <w:rPr>
                <w:b/>
              </w:rPr>
              <w:t>Функціональні</w:t>
            </w:r>
          </w:p>
        </w:tc>
        <w:tc>
          <w:tcPr>
            <w:tcW w:type="dxa" w:w="3402"/>
          </w:tcPr>
          <w:p>
            <w:pPr>
              <w:spacing w:after="40"/>
              <w:jc w:val="left"/>
            </w:pPr>
            <w:r>
              <w:t>Індивідуальні налаштування: мова інтерфейсу, тема оформлення, параметри відображення.</w:t>
            </w:r>
          </w:p>
        </w:tc>
        <w:tc>
          <w:tcPr>
            <w:tcW w:type="dxa" w:w="3402"/>
          </w:tcPr>
          <w:p>
            <w:pPr>
              <w:spacing w:after="40"/>
              <w:jc w:val="left"/>
            </w:pPr>
            <w:r>
              <w:t>Потрібна згода</w:t>
            </w:r>
          </w:p>
        </w:tc>
      </w:tr>
      <w:tr>
        <w:tc>
          <w:tcPr>
            <w:tcW w:type="dxa" w:w="3402"/>
          </w:tcPr>
          <w:p>
            <w:pPr>
              <w:spacing w:after="40"/>
              <w:jc w:val="left"/>
            </w:pPr>
            <w:r>
              <w:rPr>
                <w:b/>
              </w:rPr>
              <w:t>Аналітичні</w:t>
            </w:r>
          </w:p>
        </w:tc>
        <w:tc>
          <w:tcPr>
            <w:tcW w:type="dxa" w:w="3402"/>
          </w:tcPr>
          <w:p>
            <w:pPr>
              <w:spacing w:after="40"/>
              <w:jc w:val="left"/>
            </w:pPr>
            <w:r>
              <w:t>Знеособлена інформація про відвідані сторінки, тривалість перебування, джерела переходів.</w:t>
            </w:r>
          </w:p>
        </w:tc>
        <w:tc>
          <w:tcPr>
            <w:tcW w:type="dxa" w:w="3402"/>
          </w:tcPr>
          <w:p>
            <w:pPr>
              <w:spacing w:after="40"/>
              <w:jc w:val="left"/>
            </w:pPr>
            <w:r>
              <w:t>Потрібна згода</w:t>
            </w:r>
          </w:p>
        </w:tc>
      </w:tr>
      <w:tr>
        <w:tc>
          <w:tcPr>
            <w:tcW w:type="dxa" w:w="3402"/>
          </w:tcPr>
          <w:p>
            <w:pPr>
              <w:spacing w:after="40"/>
              <w:jc w:val="left"/>
            </w:pPr>
            <w:r>
              <w:rPr>
                <w:b/>
              </w:rPr>
              <w:t>Маркетингові</w:t>
            </w:r>
          </w:p>
        </w:tc>
        <w:tc>
          <w:tcPr>
            <w:tcW w:type="dxa" w:w="3402"/>
          </w:tcPr>
          <w:p>
            <w:pPr>
              <w:spacing w:after="40"/>
              <w:jc w:val="left"/>
            </w:pPr>
            <w:r>
              <w:t>Персоналізована реклама. На даний момент на Сайті не використовуються.</w:t>
            </w:r>
          </w:p>
        </w:tc>
        <w:tc>
          <w:tcPr>
            <w:tcW w:type="dxa" w:w="3402"/>
          </w:tcPr>
          <w:p>
            <w:pPr>
              <w:spacing w:after="40"/>
              <w:jc w:val="left"/>
            </w:pPr>
            <w:r>
              <w:t>Окрема згода</w:t>
            </w:r>
          </w:p>
        </w:tc>
      </w:tr>
    </w:tbl>
    <w:p/>
    <w:p>
      <w:r>
        <w:rPr>
          <w:b/>
        </w:rPr>
        <w:t>2.2</w:t>
      </w:r>
      <w:r>
        <w:t xml:space="preserve"> Обов'язкові файли Cookie встановлюються автоматично при відвідуванні Сайту та не потребують згоди Користувача.</w:t>
      </w:r>
    </w:p>
    <w:p>
      <w:r>
        <w:rPr>
          <w:b/>
        </w:rPr>
        <w:t>2.3</w:t>
      </w:r>
      <w:r>
        <w:t xml:space="preserve"> Для встановлення функціональних та аналітичних файлів Cookie Сайт запитує згоду Користувача через cookie-банер при першому відвідуванні.</w:t>
      </w:r>
    </w:p>
    <w:p>
      <w:pPr>
        <w:pStyle w:val="2"/>
      </w:pPr>
      <w:r>
        <w:t>3. Сервіси аналітики</w:t>
      </w:r>
    </w:p>
    <w:p>
      <w:r>
        <w:rPr>
          <w:b/>
        </w:rPr>
        <w:t>3.1</w:t>
      </w:r>
      <w:r>
        <w:t xml:space="preserve"> Сайт може використовувати наступні сервіси аналітики, кожен з яких може встановлювати власні файли Cookie:</w:t>
      </w:r>
    </w:p>
    <w:p>
      <w:pPr>
        <w:pStyle w:val="3"/>
      </w:pPr>
      <w:r>
        <w:t>Google Analytics</w:t>
      </w:r>
    </w:p>
    <w:p>
      <w:r>
        <w:t xml:space="preserve">Сервіс веб-аналітики компанії Google LLC. Збирає знеособлену статистику: кількість відвідувачів, джерела трафіку, найпопулярніші сторінки. IP-адреси анонімізуються. </w:t>
      </w:r>
      <w:r>
        <w:t>Політика конфіденційності Google</w:t>
      </w:r>
      <w:r>
        <w:t>.</w:t>
      </w:r>
    </w:p>
    <w:p>
      <w:pPr>
        <w:pStyle w:val="3"/>
      </w:pPr>
      <w:r>
        <w:t>Microsoft Clarity</w:t>
      </w:r>
    </w:p>
    <w:p>
      <w:r>
        <w:t xml:space="preserve">Сервіс аналітики поведінки компанії Microsoft Corporation. Записує сесії та створює теплові карти. Персональні дані у формах автоматично маскуються. </w:t>
      </w:r>
      <w:r>
        <w:t>Заява про конфіденційність Microsoft</w:t>
      </w:r>
      <w:r>
        <w:t>.</w:t>
      </w:r>
    </w:p>
    <w:p>
      <w:pPr>
        <w:pStyle w:val="3"/>
      </w:pPr>
      <w:r>
        <w:t>PostHog</w:t>
      </w:r>
    </w:p>
    <w:p>
      <w:r>
        <w:t xml:space="preserve">Платформа продуктової аналітики для відстеження подій, побудови воронок конверсії та аналізу шляхів Користувачів. </w:t>
      </w:r>
      <w:r>
        <w:t>Політика конфіденційності PostHog</w:t>
      </w:r>
      <w:r>
        <w:t>.</w:t>
      </w:r>
    </w:p>
    <w:p>
      <w:pPr>
        <w:pStyle w:val="3"/>
      </w:pPr>
      <w:r>
        <w:t>GeoIP</w:t>
      </w:r>
    </w:p>
    <w:p>
      <w:r>
        <w:t>Технологія визначення приблизного географічного розташування Користувача на основі IP-адреси. Не встановлює окремих файлів Cookie.</w:t>
      </w:r>
    </w:p>
    <w:p>
      <w:r>
        <w:rPr>
          <w:b/>
        </w:rPr>
        <w:t>3.2</w:t>
      </w:r>
      <w:r>
        <w:t xml:space="preserve"> Сайт також використовує власну систему аналітики. Дані зберігаються виключно на серверах ПО "ІПРМ" та не передаються третім особам.</w:t>
      </w:r>
    </w:p>
    <w:p>
      <w:pPr>
        <w:pStyle w:val="2"/>
      </w:pPr>
      <w:r>
        <w:t>4. Як керувати файлами Cookie</w:t>
      </w:r>
    </w:p>
    <w:p>
      <w:r>
        <w:rPr>
          <w:b/>
        </w:rPr>
        <w:t>4.1</w:t>
      </w:r>
      <w:r>
        <w:t xml:space="preserve"> При першому відвідуванні Сайту відображається cookie-банер, за допомогою якого Користувач може:</w:t>
      </w:r>
    </w:p>
    <w:p>
      <w:pPr>
        <w:spacing w:after="40"/>
        <w:ind w:left="567" w:hanging="283"/>
      </w:pPr>
      <w:r>
        <w:t xml:space="preserve">– </w:t>
      </w:r>
      <w:r>
        <w:t>прийняти всі категорії файлів Cookie;</w:t>
      </w:r>
    </w:p>
    <w:p>
      <w:pPr>
        <w:spacing w:after="40"/>
        <w:ind w:left="567" w:hanging="283"/>
      </w:pPr>
      <w:r>
        <w:t xml:space="preserve">– </w:t>
      </w:r>
      <w:r>
        <w:t>відхилити необов'язкові файли Cookie;</w:t>
      </w:r>
    </w:p>
    <w:p>
      <w:pPr>
        <w:spacing w:after="40"/>
        <w:ind w:left="567" w:hanging="283"/>
      </w:pPr>
      <w:r>
        <w:t xml:space="preserve">– </w:t>
      </w:r>
      <w:r>
        <w:t>обрати окремі категорії файлів Cookie.</w:t>
      </w:r>
    </w:p>
    <w:p>
      <w:r>
        <w:rPr>
          <w:b/>
        </w:rPr>
        <w:t>4.2</w:t>
      </w:r>
      <w:r>
        <w:t xml:space="preserve"> Користувач може змінити свій вибір у будь-який момент, повторно викликавши cookie-банер через посилання у нижній частині Сайту.</w:t>
      </w:r>
    </w:p>
    <w:p>
      <w:r>
        <w:rPr>
          <w:b/>
        </w:rPr>
        <w:t>4.3</w:t>
      </w:r>
      <w:r>
        <w:t xml:space="preserve"> Інструкції з налаштування Cookie у браузерах:</w:t>
      </w:r>
    </w:p>
    <w:p>
      <w:pPr>
        <w:spacing w:after="40"/>
        <w:ind w:left="567" w:hanging="283"/>
      </w:pPr>
      <w:r>
        <w:t xml:space="preserve">– </w:t>
      </w:r>
      <w:r>
        <w:rPr>
          <w:b/>
        </w:rPr>
        <w:t>Google Chrome:</w:t>
      </w:r>
      <w:r>
        <w:t xml:space="preserve"> Налаштування → Конфіденційність та безпека → Файли Cookie</w:t>
      </w:r>
    </w:p>
    <w:p>
      <w:pPr>
        <w:spacing w:after="40"/>
        <w:ind w:left="567" w:hanging="283"/>
      </w:pPr>
      <w:r>
        <w:t xml:space="preserve">– </w:t>
      </w:r>
      <w:r>
        <w:rPr>
          <w:b/>
        </w:rPr>
        <w:t>Mozilla Firefox:</w:t>
      </w:r>
      <w:r>
        <w:t xml:space="preserve"> Налаштування → Конфіденційність та захист → Cookie та дані сайтів</w:t>
      </w:r>
    </w:p>
    <w:p>
      <w:pPr>
        <w:spacing w:after="40"/>
        <w:ind w:left="567" w:hanging="283"/>
      </w:pPr>
      <w:r>
        <w:t xml:space="preserve">– </w:t>
      </w:r>
      <w:r>
        <w:rPr>
          <w:b/>
        </w:rPr>
        <w:t>Microsoft Edge:</w:t>
      </w:r>
      <w:r>
        <w:t xml:space="preserve"> Налаштування → Конфіденційність, пошук та служби → Файли Cookie</w:t>
      </w:r>
    </w:p>
    <w:p>
      <w:pPr>
        <w:spacing w:after="40"/>
        <w:ind w:left="567" w:hanging="283"/>
      </w:pPr>
      <w:r>
        <w:t xml:space="preserve">– </w:t>
      </w:r>
      <w:r>
        <w:rPr>
          <w:b/>
        </w:rPr>
        <w:t>Safari:</w:t>
      </w:r>
      <w:r>
        <w:t xml:space="preserve"> Параметри → Конфіденційність → Керування даними веб-сайтів</w:t>
      </w:r>
    </w:p>
    <w:p>
      <w:r>
        <w:rPr>
          <w:b/>
        </w:rPr>
        <w:t>4.4</w:t>
      </w:r>
      <w:r>
        <w:t xml:space="preserve"> Вимкнення обов'язкових Cookie може призвести до неможливості повноцінного використання Сайту.</w:t>
      </w:r>
    </w:p>
    <w:p>
      <w:pPr>
        <w:pStyle w:val="2"/>
      </w:pPr>
      <w:r>
        <w:t>5. Строк зберігання Cookie</w:t>
      </w:r>
    </w:p>
    <w:p>
      <w:r>
        <w:rPr>
          <w:b/>
        </w:rPr>
        <w:t>5.1</w:t>
      </w:r>
      <w:r>
        <w:t xml:space="preserve"> За строком зберігання файли Cookie поділяються на:</w:t>
      </w:r>
    </w:p>
    <w:p>
      <w:pPr>
        <w:spacing w:after="40"/>
        <w:ind w:left="567" w:hanging="283"/>
      </w:pPr>
      <w:r>
        <w:t xml:space="preserve">– </w:t>
      </w:r>
      <w:r>
        <w:rPr>
          <w:b/>
        </w:rPr>
        <w:t>Сесійні Cookie</w:t>
      </w:r>
      <w:r>
        <w:t xml:space="preserve"> — видаляються після закриття браузера.</w:t>
      </w:r>
    </w:p>
    <w:p>
      <w:pPr>
        <w:spacing w:after="40"/>
        <w:ind w:left="567" w:hanging="283"/>
      </w:pPr>
      <w:r>
        <w:t xml:space="preserve">– </w:t>
      </w:r>
      <w:r>
        <w:rPr>
          <w:b/>
        </w:rPr>
        <w:t>Постійні Cookie</w:t>
      </w:r>
      <w:r>
        <w:t xml:space="preserve"> — зберігаються протягом визначеного строку або до видалення Користувачем.</w:t>
      </w:r>
    </w:p>
    <w:p>
      <w:r>
        <w:rPr>
          <w:b/>
        </w:rPr>
        <w:t>5.2</w:t>
      </w:r>
      <w:r>
        <w:t xml:space="preserve"> Орієнтовні строки зберігання:</w:t>
      </w:r>
    </w:p>
    <w:p>
      <w:pPr>
        <w:spacing w:after="40"/>
        <w:ind w:left="567" w:hanging="283"/>
      </w:pPr>
      <w:r>
        <w:t xml:space="preserve">– </w:t>
      </w:r>
      <w:r>
        <w:t>Обов'язкові Cookie: від 1 дня до 12 місяців;</w:t>
      </w:r>
    </w:p>
    <w:p>
      <w:pPr>
        <w:spacing w:after="40"/>
        <w:ind w:left="567" w:hanging="283"/>
      </w:pPr>
      <w:r>
        <w:t xml:space="preserve">– </w:t>
      </w:r>
      <w:r>
        <w:t>Функціональні Cookie: до 12 місяців;</w:t>
      </w:r>
    </w:p>
    <w:p>
      <w:pPr>
        <w:spacing w:after="40"/>
        <w:ind w:left="567" w:hanging="283"/>
      </w:pPr>
      <w:r>
        <w:t xml:space="preserve">– </w:t>
      </w:r>
      <w:r>
        <w:t>Аналітичні Cookie (Google Analytics): до 24 місяців;</w:t>
      </w:r>
    </w:p>
    <w:p>
      <w:pPr>
        <w:spacing w:after="40"/>
        <w:ind w:left="567" w:hanging="283"/>
      </w:pPr>
      <w:r>
        <w:t xml:space="preserve">– </w:t>
      </w:r>
      <w:r>
        <w:t>Аналітичні Cookie (Clarity, PostHog): до 12 місяців;</w:t>
      </w:r>
    </w:p>
    <w:p>
      <w:pPr>
        <w:spacing w:after="40"/>
        <w:ind w:left="567" w:hanging="283"/>
      </w:pPr>
      <w:r>
        <w:t xml:space="preserve">– </w:t>
      </w:r>
      <w:r>
        <w:t>Cookie вибору згоди (cookie-банер): до 12 місяців.</w:t>
      </w:r>
    </w:p>
    <w:p>
      <w:pPr>
        <w:pStyle w:val="2"/>
      </w:pPr>
      <w:r>
        <w:t>6. Зміни до Політики Cookie</w:t>
      </w:r>
    </w:p>
    <w:p>
      <w:r>
        <w:rPr>
          <w:b/>
        </w:rPr>
        <w:t>6.1</w:t>
      </w:r>
      <w:r>
        <w:t xml:space="preserve"> ПО "ІПРМ" залишає за собою право вносити зміни до цієї Політики. Оновлена Політика публікується на Сайті із зазначенням дати останньої редакції.</w:t>
      </w:r>
    </w:p>
    <w:p>
      <w:r>
        <w:rPr>
          <w:b/>
        </w:rPr>
        <w:t>6.2</w:t>
      </w:r>
      <w:r>
        <w:t xml:space="preserve"> У разі істотних змін cookie-банер може бути повторно відображений для отримання оновленої згоди Користувача.</w:t>
      </w:r>
    </w:p>
    <w:p>
      <w:r>
        <w:rPr>
          <w:b/>
        </w:rPr>
        <w:t>6.3</w:t>
      </w:r>
      <w:r>
        <w:t xml:space="preserve"> Продовження використання Сайту після публікації оновленої Політики означає згоду Користувача з її новою редакцією.</w:t>
      </w:r>
    </w:p>
    <w:p>
      <w:pPr>
        <w:pStyle w:val="2"/>
      </w:pPr>
      <w:r>
        <w:t>7. Контактна інформація</w:t>
      </w:r>
    </w:p>
    <w:tbl>
      <w:tblPr>
        <w:tblStyle w:val="a5"/>
        <w:tblW w:type="auto" w:w="0"/>
        <w:jc w:val="left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3402"/>
          </w:tcPr>
          <w:p>
            <w:pPr>
              <w:spacing w:after="40"/>
              <w:jc w:val="left"/>
            </w:pPr>
            <w:r>
              <w:rPr>
                <w:b/>
              </w:rPr>
              <w:t>Повне найменування:</w:t>
            </w:r>
          </w:p>
        </w:tc>
        <w:tc>
          <w:tcPr>
            <w:tcW w:type="dxa" w:w="6236"/>
          </w:tcPr>
          <w:p>
            <w:pPr>
              <w:spacing w:after="40"/>
              <w:jc w:val="left"/>
            </w:pPr>
            <w:r>
              <w:t>ПО "ІПРМ"</w:t>
            </w:r>
          </w:p>
        </w:tc>
      </w:tr>
      <w:tr>
        <w:tc>
          <w:tcPr>
            <w:tcW w:type="dxa" w:w="3402"/>
          </w:tcPr>
          <w:p>
            <w:pPr>
              <w:spacing w:after="40"/>
              <w:jc w:val="left"/>
            </w:pPr>
            <w:r>
              <w:rPr>
                <w:b/>
              </w:rPr>
              <w:t>Код ЄДРПОУ:</w:t>
            </w:r>
          </w:p>
        </w:tc>
        <w:tc>
          <w:tcPr>
            <w:tcW w:type="dxa" w:w="6236"/>
          </w:tcPr>
          <w:p>
            <w:pPr>
              <w:spacing w:after="40"/>
              <w:jc w:val="left"/>
            </w:pPr>
            <w:r>
              <w:t>45871060</w:t>
            </w:r>
          </w:p>
        </w:tc>
      </w:tr>
      <w:tr>
        <w:tc>
          <w:tcPr>
            <w:tcW w:type="dxa" w:w="3402"/>
          </w:tcPr>
          <w:p>
            <w:pPr>
              <w:spacing w:after="40"/>
              <w:jc w:val="left"/>
            </w:pPr>
            <w:r>
              <w:rPr>
                <w:b/>
              </w:rPr>
              <w:t>Адреса електронної пошти:</w:t>
            </w:r>
          </w:p>
        </w:tc>
        <w:tc>
          <w:tcPr>
            <w:tcW w:type="dxa" w:w="6236"/>
          </w:tcPr>
          <w:p>
            <w:pPr>
              <w:spacing w:after="40"/>
              <w:jc w:val="left"/>
            </w:pPr>
            <w:r>
              <w:t>iprm@ukr.net</w:t>
            </w:r>
          </w:p>
        </w:tc>
      </w:tr>
      <w:tr>
        <w:tc>
          <w:tcPr>
            <w:tcW w:type="dxa" w:w="3402"/>
          </w:tcPr>
          <w:p>
            <w:pPr>
              <w:spacing w:after="40"/>
              <w:jc w:val="left"/>
            </w:pPr>
            <w:r>
              <w:rPr>
                <w:b/>
              </w:rPr>
              <w:t>Контактні телефони:</w:t>
            </w:r>
          </w:p>
        </w:tc>
        <w:tc>
          <w:tcPr>
            <w:tcW w:type="dxa" w:w="6236"/>
          </w:tcPr>
          <w:p>
            <w:pPr>
              <w:spacing w:after="40"/>
              <w:jc w:val="left"/>
            </w:pPr>
            <w:r>
              <w:t>+380 96 090 0007</w:t>
            </w:r>
          </w:p>
        </w:tc>
      </w:tr>
    </w:tbl>
    <w:p/>
    <w:p>
      <w:r>
        <w:t xml:space="preserve">Додаткову інформацію про обробку та захист персональних даних можна знайти у </w:t>
      </w:r>
      <w:r>
        <w:t>Політиці конфіденційності</w:t>
      </w:r>
      <w:r>
        <w:t>.</w:t>
      </w:r>
    </w:p>
    <w:p>
      <w:pPr>
        <w:spacing w:before="200"/>
      </w:pPr>
      <w:r>
        <w:rPr>
          <w:b/>
        </w:rPr>
        <w:t>Використовуючи веб-сайт plasma-regen.com, Ви підтверджуєте, що ознайомилися з цією Політикою Cookie та погоджуєтеся з використанням файлів Cookie відповідно до умов, викладених у цьому документі.</w:t>
      </w:r>
    </w:p>
    <w:p>
      <w:pPr>
        <w:spacing w:after="0"/>
      </w:pPr>
    </w:p>
    <w:p>
      <w:pPr>
        <w:keepNext/>
        <w:spacing w:after="0"/>
        <w:jc w:val="left"/>
      </w:pPr>
      <w:r>
        <w:rPr>
          <w:b/>
        </w:rPr>
        <w:t>ПО "ІПРМ"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402"/>
        <w:gridCol w:w="3402"/>
        <w:gridCol w:w="3402"/>
      </w:tblGrid>
      <w:tr>
        <w:tc>
          <w:tcPr>
            <w:tcW w:type="dxa" w:w="2551"/>
            <w:vAlign w:val="bottom"/>
          </w:tcPr>
          <w:p>
            <w:pPr>
              <w:spacing w:after="0"/>
              <w:jc w:val="left"/>
            </w:pPr>
            <w:r>
              <w:t>Ректор</w:t>
            </w:r>
          </w:p>
        </w:tc>
        <w:tc>
          <w:tcPr>
            <w:tcW w:type="dxa" w:w="3118"/>
            <w:vAlign w:val="bottom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20000" cy="14611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1461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  <w:vAlign w:val="bottom"/>
          </w:tcPr>
          <w:p>
            <w:pPr>
              <w:spacing w:after="0"/>
              <w:jc w:val="right"/>
            </w:pPr>
            <w:r>
              <w:t>Заболотня Д. О.</w:t>
            </w:r>
          </w:p>
        </w:tc>
      </w:tr>
    </w:tbl>
    <w:sectPr w:rsidR="00621E8F" w:rsidRPr="00621E8F" w:rsidSect="00621E8F">
      <w:headerReference w:type="default" r:id="rId12"/>
      <w:footerReference w:type="default" r:id="rId8"/>
      <w:pgSz w:w="11906" w:h="16838"/>
      <w:pgMar w:top="1701" w:right="567" w:bottom="113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3CC80" w14:textId="77777777" w:rsidR="007F1FE1" w:rsidRDefault="007F1FE1" w:rsidP="00124598">
      <w:pPr>
        <w:spacing w:after="0" w:line="240" w:lineRule="auto"/>
      </w:pPr>
      <w:r>
        <w:separator/>
      </w:r>
    </w:p>
  </w:endnote>
  <w:endnote w:type="continuationSeparator" w:id="0">
    <w:p w14:paraId="429E463E" w14:textId="77777777" w:rsidR="007F1FE1" w:rsidRDefault="007F1FE1" w:rsidP="001245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fldSimple w:instr="PAGE">
      <w:r>
        <w:rPr>
          <w:rFonts w:ascii="Times New Roman" w:hAnsi="Times New Roman" w:cs="Times New Roman"/>
          <w:sz w:val="20"/>
        </w:rPr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6E5FF" w14:textId="77777777" w:rsidR="007F1FE1" w:rsidRDefault="007F1FE1" w:rsidP="00124598">
      <w:pPr>
        <w:spacing w:after="0" w:line="240" w:lineRule="auto"/>
      </w:pPr>
      <w:r>
        <w:separator/>
      </w:r>
    </w:p>
  </w:footnote>
  <w:footnote w:type="continuationSeparator" w:id="0">
    <w:p w14:paraId="02BABB22" w14:textId="77777777" w:rsidR="007F1FE1" w:rsidRDefault="007F1FE1" w:rsidP="001245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5A815" w14:textId="77777777" w:rsidR="00124598" w:rsidRDefault="00124598" w:rsidP="00124598">
    <w:pPr>
      <w:pStyle w:val="a7"/>
      <w:jc w:val="right"/>
      <w:rPr>
        <w:rFonts w:ascii="Arial" w:hAnsi="Arial"/>
        <w:sz w:val="20"/>
        <w:szCs w:val="2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1984A580" wp14:editId="10CDE4D0">
          <wp:simplePos x="0" y="0"/>
          <wp:positionH relativeFrom="column">
            <wp:posOffset>-272415</wp:posOffset>
          </wp:positionH>
          <wp:positionV relativeFrom="paragraph">
            <wp:posOffset>-107950</wp:posOffset>
          </wp:positionV>
          <wp:extent cx="1545380" cy="663226"/>
          <wp:effectExtent l="0" t="0" r="0" b="381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Лого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365" t="21862" r="10367" b="21841"/>
                  <a:stretch>
                    <a:fillRect/>
                  </a:stretch>
                </pic:blipFill>
                <pic:spPr bwMode="auto">
                  <a:xfrm>
                    <a:off x="0" y="0"/>
                    <a:ext cx="1545380" cy="66322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94D9E">
      <w:rPr>
        <w:rFonts w:ascii="Arial" w:hAnsi="Arial"/>
        <w:sz w:val="20"/>
        <w:szCs w:val="20"/>
        <w:lang w:val="ru-RU"/>
      </w:rPr>
      <w:t>ЄДРПОУ: 45871060</w:t>
    </w:r>
  </w:p>
  <w:p w14:paraId="7E0DD929" w14:textId="77777777" w:rsidR="00124598" w:rsidRPr="00743C2A" w:rsidRDefault="00124598" w:rsidP="00124598">
    <w:pPr>
      <w:pStyle w:val="a7"/>
      <w:jc w:val="right"/>
      <w:rPr>
        <w:rFonts w:ascii="Arial" w:hAnsi="Arial"/>
        <w:sz w:val="20"/>
      </w:rPr>
    </w:pPr>
    <w:r w:rsidRPr="00294D9E">
      <w:rPr>
        <w:rFonts w:ascii="Arial" w:hAnsi="Arial"/>
        <w:sz w:val="20"/>
        <w:lang w:val="ru-RU"/>
      </w:rPr>
      <w:t>Україна,</w:t>
    </w:r>
    <w:r>
      <w:rPr>
        <w:rFonts w:ascii="Arial" w:hAnsi="Arial"/>
        <w:sz w:val="20"/>
      </w:rPr>
      <w:t xml:space="preserve"> 02002</w:t>
    </w:r>
  </w:p>
  <w:p w14:paraId="7450E830" w14:textId="77777777" w:rsidR="00124598" w:rsidRPr="00294D9E" w:rsidRDefault="00124598" w:rsidP="00124598">
    <w:pPr>
      <w:pStyle w:val="a7"/>
      <w:jc w:val="right"/>
      <w:rPr>
        <w:rFonts w:ascii="Arial" w:hAnsi="Arial"/>
        <w:sz w:val="20"/>
        <w:lang w:val="ru-RU"/>
      </w:rPr>
    </w:pPr>
    <w:r w:rsidRPr="00294D9E">
      <w:rPr>
        <w:rFonts w:ascii="Arial" w:hAnsi="Arial"/>
        <w:sz w:val="20"/>
        <w:lang w:val="ru-RU"/>
      </w:rPr>
      <w:t xml:space="preserve">м. Київ, </w:t>
    </w:r>
    <w:proofErr w:type="spellStart"/>
    <w:r w:rsidRPr="00294D9E">
      <w:rPr>
        <w:rFonts w:ascii="Arial" w:hAnsi="Arial"/>
        <w:sz w:val="20"/>
        <w:lang w:val="ru-RU"/>
      </w:rPr>
      <w:t>вул</w:t>
    </w:r>
    <w:proofErr w:type="spellEnd"/>
    <w:r w:rsidRPr="00294D9E">
      <w:rPr>
        <w:rFonts w:ascii="Arial" w:hAnsi="Arial"/>
        <w:sz w:val="20"/>
        <w:lang w:val="ru-RU"/>
      </w:rPr>
      <w:t xml:space="preserve">. </w:t>
    </w:r>
    <w:proofErr w:type="spellStart"/>
    <w:r w:rsidRPr="00294D9E">
      <w:rPr>
        <w:rFonts w:ascii="Arial" w:hAnsi="Arial"/>
        <w:sz w:val="20"/>
        <w:lang w:val="ru-RU"/>
      </w:rPr>
      <w:t>Микільсько-Слобідська</w:t>
    </w:r>
    <w:proofErr w:type="spellEnd"/>
    <w:r w:rsidRPr="00294D9E">
      <w:rPr>
        <w:rFonts w:ascii="Arial" w:hAnsi="Arial"/>
        <w:sz w:val="20"/>
        <w:lang w:val="ru-RU"/>
      </w:rPr>
      <w:t>, буд. 2-Б, кв. 246</w:t>
    </w:r>
    <w:r w:rsidRPr="00294D9E">
      <w:rPr>
        <w:rFonts w:ascii="Arial" w:hAnsi="Arial"/>
        <w:sz w:val="20"/>
        <w:lang w:val="ru-RU"/>
      </w:rPr>
      <w:br/>
    </w:r>
    <w:hyperlink r:id="rId2" w:history="1">
      <w:r w:rsidRPr="00934928">
        <w:rPr>
          <w:rStyle w:val="ab"/>
          <w:rFonts w:ascii="Arial" w:hAnsi="Arial"/>
          <w:sz w:val="20"/>
          <w:lang w:val="en-US"/>
        </w:rPr>
        <w:t>iprm</w:t>
      </w:r>
      <w:r w:rsidRPr="00294D9E">
        <w:rPr>
          <w:rStyle w:val="ab"/>
          <w:rFonts w:ascii="Arial" w:hAnsi="Arial"/>
          <w:sz w:val="20"/>
          <w:lang w:val="ru-RU"/>
        </w:rPr>
        <w:t>@</w:t>
      </w:r>
      <w:r w:rsidRPr="00934928">
        <w:rPr>
          <w:rStyle w:val="ab"/>
          <w:rFonts w:ascii="Arial" w:hAnsi="Arial"/>
          <w:sz w:val="20"/>
          <w:lang w:val="en-US"/>
        </w:rPr>
        <w:t>ukr</w:t>
      </w:r>
      <w:r w:rsidRPr="00294D9E">
        <w:rPr>
          <w:rStyle w:val="ab"/>
          <w:rFonts w:ascii="Arial" w:hAnsi="Arial"/>
          <w:sz w:val="20"/>
          <w:lang w:val="ru-RU"/>
        </w:rPr>
        <w:t>.</w:t>
      </w:r>
      <w:r w:rsidRPr="00934928">
        <w:rPr>
          <w:rStyle w:val="ab"/>
          <w:rFonts w:ascii="Arial" w:hAnsi="Arial"/>
          <w:sz w:val="20"/>
          <w:lang w:val="en-US"/>
        </w:rPr>
        <w:t>net</w:t>
      </w:r>
    </w:hyperlink>
    <w:r w:rsidRPr="00294D9E">
      <w:rPr>
        <w:rFonts w:ascii="Arial" w:hAnsi="Arial"/>
        <w:sz w:val="20"/>
        <w:lang w:val="ru-RU"/>
      </w:rPr>
      <w:t xml:space="preserve"> тел.: +38 (050) 213-09-19</w:t>
    </w:r>
  </w:p>
  <w:p w14:paraId="5EE861A9" w14:textId="7AC6CE02" w:rsidR="00124598" w:rsidRPr="00966895" w:rsidRDefault="00124598" w:rsidP="00966895">
    <w:pPr>
      <w:pStyle w:val="a7"/>
      <w:jc w:val="right"/>
      <w:rPr>
        <w:rFonts w:ascii="Arial" w:hAnsi="Arial"/>
        <w:color w:val="5B9BD5" w:themeColor="accent5"/>
        <w:sz w:val="20"/>
        <w:u w:val="single"/>
        <w:lang w:eastAsia="zh-CN"/>
      </w:rPr>
    </w:pPr>
    <w:r w:rsidRPr="00966895">
      <w:rPr>
        <w:rFonts w:ascii="Arial" w:hAnsi="Arial"/>
        <w:color w:val="5B9BD5" w:themeColor="accent5"/>
        <w:sz w:val="20"/>
        <w:u w:val="single"/>
      </w:rPr>
      <w:t>plasma-regen.com</w:t>
    </w:r>
  </w:p>
  <w:p w14:paraId="3159FAC6" w14:textId="77777777" w:rsidR="00124598" w:rsidRDefault="00124598">
    <w:pPr>
      <w:pStyle w:val="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6F84"/>
    <w:rsid w:val="00040673"/>
    <w:rsid w:val="000C62F8"/>
    <w:rsid w:val="00124598"/>
    <w:rsid w:val="00333ADB"/>
    <w:rsid w:val="00423557"/>
    <w:rsid w:val="004376C9"/>
    <w:rsid w:val="004D363D"/>
    <w:rsid w:val="00621E8F"/>
    <w:rsid w:val="007F1FE1"/>
    <w:rsid w:val="00856F84"/>
    <w:rsid w:val="00966895"/>
    <w:rsid w:val="00D5132E"/>
    <w:rsid w:val="00D54C83"/>
    <w:rsid w:val="00DB3A57"/>
    <w:rsid w:val="00F57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972C1"/>
  <w15:docId w15:val="{BBE46976-3D3D-45CE-B6A3-1900A5DE0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uk-UA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before="0" w:after="120" w:line="276" w:lineRule="auto"/>
      <w:jc w:val="both"/>
    </w:pPr>
    <w:rPr>
      <w:rFonts w:ascii="Times New Roman" w:hAnsi="Times New Roman" w:eastAsia="Times New Roman" w:cs="Times New Roman"/>
      <w:color w:val="000000"/>
      <w:sz w:val="24"/>
    </w:rPr>
  </w:style>
  <w:style w:type="paragraph" w:styleId="1">
    <w:name w:val="heading 1"/>
    <w:basedOn w:val="a"/>
    <w:next w:val="a"/>
    <w:pPr>
      <w:keepNext/>
      <w:keepLines/>
      <w:spacing w:before="0" w:after="240"/>
      <w:jc w:val="left"/>
      <w:outlineLvl w:val="0"/>
    </w:pPr>
    <w:rPr>
      <w:rFonts w:ascii="Times New Roman" w:hAnsi="Times New Roman" w:eastAsia="Times New Roman" w:cs="Times New Roman"/>
      <w:b/>
      <w:i w:val="0"/>
      <w:color w:val="000000"/>
      <w:sz w:val="32"/>
      <w:szCs w:val="48"/>
    </w:rPr>
  </w:style>
  <w:style w:type="paragraph" w:styleId="2">
    <w:name w:val="heading 2"/>
    <w:basedOn w:val="a"/>
    <w:next w:val="a"/>
    <w:pPr>
      <w:keepNext/>
      <w:keepLines/>
      <w:spacing w:before="280" w:after="120"/>
      <w:jc w:val="left"/>
      <w:outlineLvl w:val="1"/>
    </w:pPr>
    <w:rPr>
      <w:rFonts w:ascii="Times New Roman" w:hAnsi="Times New Roman" w:eastAsia="Times New Roman" w:cs="Times New Roman"/>
      <w:b/>
      <w:i w:val="0"/>
      <w:color w:val="000000"/>
      <w:sz w:val="26"/>
      <w:szCs w:val="36"/>
    </w:rPr>
  </w:style>
  <w:style w:type="paragraph" w:styleId="3">
    <w:name w:val="heading 3"/>
    <w:basedOn w:val="a"/>
    <w:next w:val="a"/>
    <w:pPr>
      <w:keepNext/>
      <w:keepLines/>
      <w:spacing w:before="200" w:after="80"/>
      <w:jc w:val="left"/>
      <w:outlineLvl w:val="2"/>
    </w:pPr>
    <w:rPr>
      <w:rFonts w:ascii="Times New Roman" w:hAnsi="Times New Roman" w:eastAsia="Times New Roman" w:cs="Times New Roman"/>
      <w:b/>
      <w:i w:val="0"/>
      <w:color w:val="000000"/>
      <w:sz w:val="24"/>
      <w:szCs w:val="28"/>
    </w:rPr>
  </w:style>
  <w:style w:type="paragraph" w:styleId="4">
    <w:name w:val="heading 4"/>
    <w:basedOn w:val="a"/>
    <w:next w:val="a"/>
    <w:pPr>
      <w:keepNext/>
      <w:keepLines/>
      <w:spacing w:before="160" w:after="80"/>
      <w:jc w:val="left"/>
      <w:outlineLvl w:val="3"/>
    </w:pPr>
    <w:rPr>
      <w:rFonts w:ascii="Times New Roman" w:hAnsi="Times New Roman" w:eastAsia="Times New Roman" w:cs="Times New Roman"/>
      <w:b/>
      <w:i w:val="0"/>
      <w:color w:val="000000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C3502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  <w:style w:type="paragraph" w:customStyle="1" w:styleId="docdata">
    <w:name w:val="docdata"/>
    <w:aliases w:val="docy,v5,2120,baiaagaaboqcaaadewqaaawjbaaaaaaaaaaaaaaaaaaaaaaaaaaaaaaaaaaaaaaaaaaaaaaaaaaaaaaaaaaaaaaaaaaaaaaaaaaaaaaaaaaaaaaaaaaaaaaaaaaaaaaaaaaaaaaaaaaaaaaaaaaaaaaaaaaaaaaaaaaaaaaaaaaaaaaaaaaaaaaaaaaaaaaaaaaaaaaaaaaaaaaaaaaaaaaaaaaaaaaaaaaaaaaa"/>
    <w:basedOn w:val="a"/>
    <w:rsid w:val="00C350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4">
    <w:name w:val="Normal (Web)"/>
    <w:basedOn w:val="a"/>
    <w:uiPriority w:val="99"/>
    <w:semiHidden/>
    <w:unhideWhenUsed/>
    <w:rsid w:val="00C350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a5">
    <w:name w:val="Table Grid"/>
    <w:basedOn w:val="a1"/>
    <w:uiPriority w:val="39"/>
    <w:rsid w:val="00C3502E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Sub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7">
    <w:name w:val="header"/>
    <w:basedOn w:val="a"/>
    <w:link w:val="a8"/>
    <w:uiPriority w:val="99"/>
    <w:unhideWhenUsed/>
    <w:rsid w:val="00124598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Верхній колонтитул Знак"/>
    <w:basedOn w:val="a0"/>
    <w:link w:val="a7"/>
    <w:uiPriority w:val="99"/>
    <w:rsid w:val="00124598"/>
  </w:style>
  <w:style w:type="paragraph" w:styleId="a9">
    <w:name w:val="footer"/>
    <w:basedOn w:val="a"/>
    <w:link w:val="aa"/>
    <w:uiPriority w:val="99"/>
    <w:unhideWhenUsed/>
    <w:rsid w:val="00124598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a">
    <w:name w:val="Нижній колонтитул Знак"/>
    <w:basedOn w:val="a0"/>
    <w:link w:val="a9"/>
    <w:uiPriority w:val="99"/>
    <w:rsid w:val="00124598"/>
  </w:style>
  <w:style w:type="character" w:styleId="ab">
    <w:name w:val="Hyperlink"/>
    <w:basedOn w:val="a0"/>
    <w:uiPriority w:val="99"/>
    <w:unhideWhenUsed/>
    <w:rsid w:val="0012459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14" Type="http://schemas.openxmlformats.org/officeDocument/2006/relationships/theme" Target="theme/theme1.xml"/><Relationship Id="rId7" Type="http://schemas.openxmlformats.org/officeDocument/2006/relationships/image" Target="media/image7.png"/><Relationship Id="rId8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hyperlink" Target="mailto:iprm@ukr.net" TargetMode="External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DdR6XPfqdT22Ws7cA4fHix+FoQ==">CgMxLjAyCGguZ2pkZ3hzMgloLjMwajB6bGw4AHIhMWZwcHE5ZTJ3V21GemJ1aTd6WXhhRXZmVlhMYzFwZTNo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402</Words>
  <Characters>2298</Characters>
  <Application>Microsoft Office Word</Application>
  <DocSecurity>0</DocSecurity>
  <Lines>19</Lines>
  <Paragraphs>5</Paragraphs>
  <ScaleCrop>false</ScaleCrop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 "ІПРМ"</dc:creator>
  <cp:lastModifiedBy>Lunev Anatoliy</cp:lastModifiedBy>
  <cp:revision>10</cp:revision>
  <dcterms:created xsi:type="dcterms:W3CDTF">2023-03-29T11:24:00Z</dcterms:created>
  <dcterms:modified xsi:type="dcterms:W3CDTF">2026-05-27T14:10:00Z</dcterms:modified>
  <dc:title>Політика Cookie</dc:title>
  <dc:subject>Політика Cookie</dc:subject>
</cp:coreProperties>
</file>