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23D6" w14:textId="77777777" w:rsidR="000F685E" w:rsidRDefault="000F685E">
      <w:pPr>
        <w:pStyle w:val="Corpo"/>
      </w:pPr>
    </w:p>
    <w:p w14:paraId="0819B5FE" w14:textId="77777777" w:rsidR="000F685E" w:rsidRDefault="000F685E">
      <w:pPr>
        <w:pStyle w:val="Corpo"/>
      </w:pPr>
    </w:p>
    <w:p w14:paraId="5D677E74" w14:textId="57C6F280" w:rsidR="002D23EF" w:rsidRPr="005C046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5C046B">
        <w:rPr>
          <w:rFonts w:eastAsia="Times New Roman"/>
          <w:b/>
          <w:bCs/>
          <w:sz w:val="22"/>
          <w:szCs w:val="22"/>
          <w:lang w:val="it-IT" w:eastAsia="it-IT"/>
        </w:rPr>
        <w:t>Marika Monaco</w:t>
      </w:r>
    </w:p>
    <w:p w14:paraId="666B1648" w14:textId="77777777" w:rsidR="002D23EF" w:rsidRPr="005C046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542C8CF" w14:textId="77777777" w:rsidR="002D23EF" w:rsidRPr="005C046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E1E8251" w14:textId="77777777" w:rsidR="002D23EF" w:rsidRPr="005C046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5C046B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5C046B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5C046B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37A4474" w14:textId="77777777" w:rsidR="002D23EF" w:rsidRPr="005C046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4A0E69E" w14:textId="77777777" w:rsidR="002D23EF" w:rsidRPr="005C046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BBF205" w14:textId="77777777" w:rsidR="002D23EF" w:rsidRPr="005C046B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5C046B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440939D" w14:textId="77777777" w:rsidR="002D23EF" w:rsidRPr="005C046B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C6BDA28" w14:textId="77777777" w:rsidR="002D23EF" w:rsidRPr="005C046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009D0E92" w14:textId="77777777" w:rsidR="002D23EF" w:rsidRPr="005C046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CF29632" w14:textId="77777777" w:rsidR="005C046B" w:rsidRPr="005C046B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Nello specifico, i trattamenti che potrà svolgere sono quelli elencati nel documento di compliance come di competenza dell’unità organizzativa </w:t>
      </w:r>
      <w:proofErr w:type="spellStart"/>
      <w:r w:rsidRPr="005C046B">
        <w:rPr>
          <w:rFonts w:eastAsia="Times New Roman"/>
          <w:sz w:val="22"/>
          <w:szCs w:val="22"/>
          <w:lang w:val="it-IT" w:eastAsia="it-IT"/>
        </w:rPr>
        <w:t>Accountant</w:t>
      </w:r>
      <w:proofErr w:type="spellEnd"/>
      <w:r w:rsidRPr="005C046B">
        <w:rPr>
          <w:rFonts w:eastAsia="Times New Roman"/>
          <w:sz w:val="22"/>
          <w:szCs w:val="22"/>
          <w:lang w:val="it-IT" w:eastAsia="it-IT"/>
        </w:rPr>
        <w:t>, e in dettaglio</w:t>
      </w:r>
      <w:r w:rsidR="005C046B" w:rsidRPr="005C046B">
        <w:rPr>
          <w:rFonts w:eastAsia="Times New Roman"/>
          <w:sz w:val="22"/>
          <w:szCs w:val="22"/>
          <w:lang w:val="it-IT" w:eastAsia="it-IT"/>
        </w:rPr>
        <w:t>:</w:t>
      </w:r>
    </w:p>
    <w:p w14:paraId="50EDD61B" w14:textId="77777777" w:rsidR="005C046B" w:rsidRP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8C1F90A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Assegnazione attrezzature (auto, carte di credito, pc, cellulare, tablet, ...); </w:t>
      </w:r>
    </w:p>
    <w:p w14:paraId="0B2E7AD5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contabilità aziendale; </w:t>
      </w:r>
    </w:p>
    <w:p w14:paraId="38FC20FF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1B83477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contenzioso (es. civile, penale e giuslavoristico); </w:t>
      </w:r>
    </w:p>
    <w:p w14:paraId="7B2A9D8E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dati rimborsi carta carburante; </w:t>
      </w:r>
    </w:p>
    <w:p w14:paraId="5AEBC2AD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dati rimborsi telepass; </w:t>
      </w:r>
    </w:p>
    <w:p w14:paraId="6C5D6A6C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6912EC79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dei rapporti con i fornitori (acquisizione, fruizione della prestazione, pagamento); </w:t>
      </w:r>
    </w:p>
    <w:p w14:paraId="1F7A4899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del rapporto con lavoratori somministrati; </w:t>
      </w:r>
    </w:p>
    <w:p w14:paraId="76F1778A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trasferte e rimborsi spese; </w:t>
      </w:r>
    </w:p>
    <w:p w14:paraId="68956ECF" w14:textId="77777777" w:rsidR="005C046B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 xml:space="preserve">Gestione turni, ferie, permessi e assenze; </w:t>
      </w:r>
    </w:p>
    <w:p w14:paraId="2444A905" w14:textId="2883EFDB" w:rsidR="002D23EF" w:rsidRPr="005C046B" w:rsidRDefault="00000000" w:rsidP="005C046B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>Stipula del contratto e gestione del rapporto di lavoro.</w:t>
      </w:r>
    </w:p>
    <w:p w14:paraId="7914DE36" w14:textId="77777777" w:rsidR="002D23EF" w:rsidRPr="005C046B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09DA83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5C046B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geolocalizzazione; Dati di identificazione e accesso ai sistemi informatici; Dati di istruzione, formazione, abilitazioni professionali; Dati familiari; Dati finanziari e patrimoniali; Dati fiscali e previdenziali; Dati giudiziari (non penali); Dati postali; Dati relativi a documenti identificativi; Dati relativi a rapporti professionali; Dati relativi all'appartenenza sindacale; Dati relativi alla salute; Dati relativi alle condanne penali e ai reati o a connesse misure di sicurezza (ed eventuali altri dati strettamente necessari a eseguire le sue mansioni lavorative), riferiti ai seguenti interessati: Clienti/utenti; Dipendenti/collaboratori; Familiari dei dipendenti/collaboratori; Fornitori; Terzi.</w:t>
      </w:r>
    </w:p>
    <w:p w14:paraId="2B4AA86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2A9B1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7F8D3D0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6B877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0039C51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34BC94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D76215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47E98EF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661FB3A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693C513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4A05216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41DFEFA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46FA5F3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0E24AB7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2FD3855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60AF5DE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42B1639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2A45A1E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4C6191F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562938D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675C1CF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46A0FB5" w14:textId="77777777" w:rsid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54C8D38" w14:textId="77777777" w:rsid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B43FFF3" w14:textId="77777777" w:rsid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02AC91" w14:textId="77777777" w:rsid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4C586B6" w14:textId="77777777" w:rsid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48C44EE" w14:textId="77777777" w:rsid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50B7FB1" w14:textId="77777777" w:rsid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F8A45E0" w14:textId="77777777" w:rsidR="005C046B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5D5F361" w14:textId="77777777" w:rsidR="005C046B" w:rsidRPr="002D23EF" w:rsidRDefault="005C046B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E98DCCA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795B333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AC9566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5904333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12C91C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75E0605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BDDEC6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BC25DB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A9227D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40E842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4BF1609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12EA61" w14:textId="77777777" w:rsidR="000F685E" w:rsidRDefault="000F685E">
      <w:pPr>
        <w:pStyle w:val="Corpo"/>
      </w:pPr>
    </w:p>
    <w:p w14:paraId="1EB65233" w14:textId="77777777" w:rsidR="000F685E" w:rsidRDefault="000F685E">
      <w:pPr>
        <w:pStyle w:val="Corpo"/>
      </w:pPr>
    </w:p>
    <w:p w14:paraId="537C2287" w14:textId="77777777" w:rsidR="000F685E" w:rsidRDefault="000F685E">
      <w:pPr>
        <w:pStyle w:val="Corpo"/>
      </w:pPr>
    </w:p>
    <w:p w14:paraId="5C457121" w14:textId="77777777" w:rsidR="000F685E" w:rsidRDefault="000F685E">
      <w:pPr>
        <w:pStyle w:val="Corpo"/>
      </w:pPr>
    </w:p>
    <w:p w14:paraId="6F11E1E4" w14:textId="77777777" w:rsidR="000F685E" w:rsidRDefault="000F685E">
      <w:pPr>
        <w:pStyle w:val="Corpo"/>
      </w:pPr>
    </w:p>
    <w:p w14:paraId="1C13DF0B" w14:textId="77777777" w:rsidR="000F685E" w:rsidRDefault="000F685E">
      <w:pPr>
        <w:pStyle w:val="Corpo"/>
      </w:pPr>
    </w:p>
    <w:p w14:paraId="41605C2C" w14:textId="77777777" w:rsidR="000F685E" w:rsidRDefault="000F685E">
      <w:pPr>
        <w:pStyle w:val="Corpo"/>
      </w:pPr>
    </w:p>
    <w:p w14:paraId="28BCE02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70EFD55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BD75127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E511F02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191F6167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3E85F71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64A266A3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5215A" w14:textId="77777777" w:rsidR="00CC66E8" w:rsidRDefault="00CC66E8">
      <w:r>
        <w:separator/>
      </w:r>
    </w:p>
  </w:endnote>
  <w:endnote w:type="continuationSeparator" w:id="0">
    <w:p w14:paraId="2CB6D193" w14:textId="77777777" w:rsidR="00CC66E8" w:rsidRDefault="00CC6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6332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AABC02B" wp14:editId="59F816C6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D8E8C0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009E20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4D3EF38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3112CC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44EEBB9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159F2A4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1626E7C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AD34CF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373CAB2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2D7F921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12149E2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CCA3B2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554CBD3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7C046DC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50F35F7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202E36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33DBBB9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0FB783E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0E4B8FF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9CB7E32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7EB4FE4E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AABC02B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D8E8C0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009E20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4D3EF38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3112CC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44EEBB9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159F2A4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1626E7C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1AD34CF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373CAB2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2D7F921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12149E2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5CCA3B2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554CBD3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7C046DC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50F35F7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3202E36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33DBBB9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0FB783E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0E4B8FF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29CB7E32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7EB4FE4E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75131" w14:textId="77777777" w:rsidR="00CC66E8" w:rsidRDefault="00CC66E8">
      <w:r>
        <w:separator/>
      </w:r>
    </w:p>
  </w:footnote>
  <w:footnote w:type="continuationSeparator" w:id="0">
    <w:p w14:paraId="6B1BED72" w14:textId="77777777" w:rsidR="00CC66E8" w:rsidRDefault="00CC6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8F68B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669D79C7" wp14:editId="4255A51A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CEA7533"/>
    <w:multiLevelType w:val="hybridMultilevel"/>
    <w:tmpl w:val="F5E628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544958">
    <w:abstractNumId w:val="0"/>
  </w:num>
  <w:num w:numId="2" w16cid:durableId="518277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A2DF8"/>
    <w:rsid w:val="005C046B"/>
    <w:rsid w:val="00763003"/>
    <w:rsid w:val="00853441"/>
    <w:rsid w:val="00C07A22"/>
    <w:rsid w:val="00C637AA"/>
    <w:rsid w:val="00CC66E8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CCC9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5C0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2025-07-02T09:29:00Z</dcterms:modified>
</cp:coreProperties>
</file>