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2020-01-17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This is the server logic of a Shiny web application. You can run the</w:t>
      </w:r>
      <w:r>
        <w:br/>
      </w:r>
      <w:r>
        <w:rPr>
          <w:rStyle w:val="CommentTok"/>
        </w:rPr>
        <w:t xml:space="preserve"># application by clicking 'Run App' above.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Find out more about building applications with Shiny here: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http://shiny.rstudio.com/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CommentTok"/>
        </w:rPr>
        <w:t xml:space="preserve"># Define server logic required to draw a histogram</w:t>
      </w:r>
      <w:r>
        <w:br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bins based on input$bins from ui.R</w:t>
      </w:r>
      <w:r>
        <w:br/>
      </w:r>
      <w:r>
        <w:rPr>
          <w:rStyle w:val="NormalTok"/>
        </w:rPr>
        <w:t xml:space="preserve">        x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faithful[,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draw the histogram with the specified number of bins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bins,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darki</dc:creator>
  <cp:keywords/>
  <dcterms:created xsi:type="dcterms:W3CDTF">2020-01-16T23:21:22Z</dcterms:created>
  <dcterms:modified xsi:type="dcterms:W3CDTF">2020-01-16T23:21:22Z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2020-01-17</vt:lpwstr>
  </property>
</Properties>
</file>