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5B68" w14:textId="77777777" w:rsidR="00E22BEA" w:rsidRPr="0074375C" w:rsidRDefault="00E22BEA" w:rsidP="00E22BEA">
      <w:pPr>
        <w:jc w:val="center"/>
        <w:rPr>
          <w:rFonts w:ascii="Times New Roman" w:hAnsi="Times New Roman" w:cs="Times New Roman"/>
          <w:b/>
          <w:bCs/>
          <w:sz w:val="28"/>
          <w:szCs w:val="28"/>
        </w:rPr>
      </w:pPr>
      <w:bookmarkStart w:id="0" w:name="literature-review-report"/>
      <w:r w:rsidRPr="0074375C">
        <w:rPr>
          <w:rStyle w:val="Strong"/>
          <w:rFonts w:ascii="Times New Roman" w:hAnsi="Times New Roman" w:cs="Times New Roman"/>
          <w:sz w:val="28"/>
          <w:szCs w:val="28"/>
        </w:rPr>
        <w:t>Literature Review Report</w:t>
      </w:r>
      <w:r w:rsidRPr="0074375C">
        <w:rPr>
          <w:rFonts w:ascii="Times New Roman" w:hAnsi="Times New Roman" w:cs="Times New Roman"/>
        </w:rPr>
        <w:br/>
      </w:r>
      <w:r w:rsidRPr="0074375C">
        <w:rPr>
          <w:rFonts w:ascii="Times New Roman" w:hAnsi="Times New Roman" w:cs="Times New Roman"/>
          <w:b/>
          <w:bCs/>
          <w:sz w:val="28"/>
          <w:szCs w:val="28"/>
        </w:rPr>
        <w:t>On</w:t>
      </w:r>
    </w:p>
    <w:p w14:paraId="5A7A71DA" w14:textId="77777777" w:rsidR="00E22BEA" w:rsidRPr="00A01C4F" w:rsidRDefault="00E22BEA" w:rsidP="00E22BEA">
      <w:pPr>
        <w:jc w:val="center"/>
        <w:rPr>
          <w:sz w:val="32"/>
          <w:szCs w:val="32"/>
          <w:highlight w:val="yellow"/>
        </w:rPr>
      </w:pPr>
      <w:r w:rsidRPr="00A01C4F">
        <w:rPr>
          <w:b/>
          <w:bCs/>
          <w:color w:val="1B3A6B"/>
          <w:sz w:val="32"/>
          <w:szCs w:val="32"/>
          <w:highlight w:val="yellow"/>
        </w:rPr>
        <w:t>MeetMind AI</w:t>
      </w:r>
    </w:p>
    <w:p w14:paraId="24527EFF" w14:textId="19AE9F8E" w:rsidR="00E22BEA" w:rsidRDefault="00E22BEA" w:rsidP="00E22BEA">
      <w:pPr>
        <w:spacing w:before="80"/>
        <w:jc w:val="center"/>
        <w:rPr>
          <w:i/>
          <w:iCs/>
          <w:color w:val="0D7C8F"/>
          <w:sz w:val="30"/>
          <w:szCs w:val="30"/>
        </w:rPr>
      </w:pPr>
      <w:r w:rsidRPr="00A01C4F">
        <w:rPr>
          <w:i/>
          <w:iCs/>
          <w:color w:val="0D7C8F"/>
          <w:sz w:val="30"/>
          <w:szCs w:val="30"/>
          <w:highlight w:val="yellow"/>
        </w:rPr>
        <w:t>AI-Powered Meeting Intelligence System</w:t>
      </w:r>
    </w:p>
    <w:p w14:paraId="0672D6E7" w14:textId="77777777" w:rsidR="00F77C85" w:rsidRPr="00E22BEA" w:rsidRDefault="00F77C85" w:rsidP="00E22BEA">
      <w:pPr>
        <w:spacing w:before="80"/>
        <w:jc w:val="center"/>
      </w:pPr>
    </w:p>
    <w:p w14:paraId="0BDECACA" w14:textId="77777777" w:rsidR="00E22BEA" w:rsidRDefault="00E22BEA" w:rsidP="00E22BEA">
      <w:pPr>
        <w:jc w:val="center"/>
        <w:rPr>
          <w:rFonts w:ascii="Times New Roman" w:hAnsi="Times New Roman" w:cs="Times New Roman"/>
          <w:sz w:val="28"/>
          <w:szCs w:val="28"/>
        </w:rPr>
      </w:pPr>
      <w:r w:rsidRPr="0074375C">
        <w:rPr>
          <w:rFonts w:ascii="Times New Roman" w:hAnsi="Times New Roman" w:cs="Times New Roman"/>
          <w:noProof/>
          <w:sz w:val="28"/>
          <w:szCs w:val="28"/>
        </w:rPr>
        <w:drawing>
          <wp:inline distT="0" distB="0" distL="0" distR="0" wp14:anchorId="682D6AA8" wp14:editId="316190BD">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0A387641" w14:textId="77777777" w:rsidR="00F77C85" w:rsidRPr="0074375C" w:rsidRDefault="00F77C85" w:rsidP="00E22BEA">
      <w:pPr>
        <w:jc w:val="center"/>
        <w:rPr>
          <w:rFonts w:ascii="Times New Roman" w:hAnsi="Times New Roman" w:cs="Times New Roman"/>
          <w:sz w:val="28"/>
          <w:szCs w:val="28"/>
        </w:rPr>
      </w:pPr>
    </w:p>
    <w:p w14:paraId="60407DB8" w14:textId="6B9E117D" w:rsidR="00E22BEA" w:rsidRPr="0074375C" w:rsidRDefault="00E22BEA" w:rsidP="00F77C85">
      <w:pPr>
        <w:jc w:val="center"/>
        <w:rPr>
          <w:rFonts w:ascii="Times New Roman" w:hAnsi="Times New Roman" w:cs="Times New Roman"/>
          <w:b/>
          <w:bCs/>
          <w:sz w:val="28"/>
          <w:szCs w:val="28"/>
        </w:rPr>
      </w:pPr>
      <w:r w:rsidRPr="0074375C">
        <w:rPr>
          <w:rFonts w:ascii="Times New Roman" w:hAnsi="Times New Roman" w:cs="Times New Roman"/>
          <w:b/>
          <w:bCs/>
          <w:sz w:val="28"/>
          <w:szCs w:val="28"/>
        </w:rPr>
        <w:t xml:space="preserve">Session: </w:t>
      </w:r>
      <w:r>
        <w:rPr>
          <w:rFonts w:ascii="Times New Roman" w:hAnsi="Times New Roman" w:cs="Times New Roman"/>
          <w:b/>
          <w:bCs/>
          <w:sz w:val="28"/>
          <w:szCs w:val="28"/>
        </w:rPr>
        <w:t>2023-2026</w:t>
      </w:r>
    </w:p>
    <w:p w14:paraId="2523DC6E" w14:textId="77777777" w:rsidR="00E22BEA" w:rsidRPr="0074375C" w:rsidRDefault="00E22BEA" w:rsidP="00E22BEA">
      <w:pPr>
        <w:jc w:val="center"/>
        <w:rPr>
          <w:rFonts w:ascii="Times New Roman" w:hAnsi="Times New Roman" w:cs="Times New Roman"/>
          <w:b/>
          <w:bCs/>
          <w:sz w:val="28"/>
          <w:szCs w:val="28"/>
        </w:rPr>
      </w:pPr>
    </w:p>
    <w:p w14:paraId="6BCC209B" w14:textId="77777777"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Faculty Mentor Name</w:t>
      </w:r>
    </w:p>
    <w:p w14:paraId="110BC070" w14:textId="77C39D5B" w:rsidR="00E22BEA" w:rsidRPr="0074375C" w:rsidRDefault="00E22BEA" w:rsidP="00E22BEA">
      <w:pPr>
        <w:jc w:val="center"/>
        <w:rPr>
          <w:rFonts w:ascii="Times New Roman" w:hAnsi="Times New Roman" w:cs="Times New Roman"/>
          <w:sz w:val="28"/>
          <w:szCs w:val="28"/>
        </w:rPr>
      </w:pPr>
      <w:r w:rsidRPr="00A01C4F">
        <w:rPr>
          <w:rFonts w:ascii="Times New Roman" w:hAnsi="Times New Roman" w:cs="Times New Roman"/>
          <w:sz w:val="28"/>
          <w:szCs w:val="28"/>
          <w:highlight w:val="yellow"/>
        </w:rPr>
        <w:t>(</w:t>
      </w:r>
      <w:r w:rsidRPr="00A01C4F">
        <w:rPr>
          <w:rFonts w:ascii="Times New Roman" w:hAnsi="Times New Roman" w:cs="Times New Roman"/>
          <w:b/>
          <w:bCs/>
          <w:sz w:val="32"/>
          <w:szCs w:val="32"/>
          <w:highlight w:val="yellow"/>
          <w:u w:val="single"/>
        </w:rPr>
        <w:t>Sarthak Mishra</w:t>
      </w:r>
      <w:r w:rsidRPr="00A01C4F">
        <w:rPr>
          <w:rFonts w:ascii="Times New Roman" w:hAnsi="Times New Roman" w:cs="Times New Roman"/>
          <w:sz w:val="28"/>
          <w:szCs w:val="28"/>
          <w:highlight w:val="yellow"/>
        </w:rPr>
        <w:t>)</w:t>
      </w:r>
    </w:p>
    <w:p w14:paraId="0AE25258" w14:textId="77777777" w:rsidR="00E22BEA" w:rsidRPr="0074375C" w:rsidRDefault="00E22BEA" w:rsidP="00E22BEA">
      <w:pPr>
        <w:jc w:val="center"/>
        <w:rPr>
          <w:rFonts w:ascii="Times New Roman" w:hAnsi="Times New Roman" w:cs="Times New Roman"/>
          <w:b/>
          <w:bCs/>
          <w:sz w:val="28"/>
          <w:szCs w:val="28"/>
        </w:rPr>
      </w:pPr>
    </w:p>
    <w:p w14:paraId="277DC2A7" w14:textId="77777777"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Submitted by:</w:t>
      </w:r>
    </w:p>
    <w:p w14:paraId="1EA13B7D" w14:textId="59619D35" w:rsidR="00E22BEA" w:rsidRPr="00E22BEA" w:rsidRDefault="00E22BEA" w:rsidP="00E22BEA">
      <w:pPr>
        <w:jc w:val="center"/>
        <w:rPr>
          <w:rFonts w:ascii="Times New Roman" w:hAnsi="Times New Roman" w:cs="Times New Roman"/>
          <w:b/>
          <w:bCs/>
          <w:sz w:val="32"/>
          <w:szCs w:val="32"/>
        </w:rPr>
      </w:pPr>
      <w:r w:rsidRPr="00A01C4F">
        <w:rPr>
          <w:rFonts w:ascii="Times New Roman" w:hAnsi="Times New Roman" w:cs="Times New Roman"/>
          <w:b/>
          <w:bCs/>
          <w:sz w:val="32"/>
          <w:szCs w:val="32"/>
          <w:highlight w:val="yellow"/>
        </w:rPr>
        <w:t>Akagra Gangwar</w:t>
      </w:r>
    </w:p>
    <w:p w14:paraId="2A73F471" w14:textId="3DB60322"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 xml:space="preserve">Programme Name </w:t>
      </w:r>
      <w:r>
        <w:rPr>
          <w:rFonts w:ascii="Times New Roman" w:hAnsi="Times New Roman" w:cs="Times New Roman"/>
          <w:b/>
          <w:bCs/>
          <w:sz w:val="28"/>
          <w:szCs w:val="28"/>
        </w:rPr>
        <w:t>(Artificial intelligence  and Machine Learning)</w:t>
      </w:r>
    </w:p>
    <w:p w14:paraId="3D755836" w14:textId="7FD8D4EC"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Enrollment No</w:t>
      </w:r>
      <w:r w:rsidRPr="00A01C4F">
        <w:rPr>
          <w:rFonts w:ascii="Times New Roman" w:hAnsi="Times New Roman" w:cs="Times New Roman"/>
          <w:b/>
          <w:bCs/>
          <w:sz w:val="28"/>
          <w:szCs w:val="28"/>
          <w:highlight w:val="yellow"/>
        </w:rPr>
        <w:t xml:space="preserve">. </w:t>
      </w:r>
      <w:r w:rsidRPr="00A01C4F">
        <w:rPr>
          <w:rFonts w:ascii="Times New Roman" w:hAnsi="Times New Roman" w:cs="Times New Roman"/>
          <w:b/>
          <w:bCs/>
          <w:sz w:val="28"/>
          <w:szCs w:val="28"/>
          <w:highlight w:val="yellow"/>
        </w:rPr>
        <w:t>E23CSEU1092</w:t>
      </w:r>
    </w:p>
    <w:p w14:paraId="59C5DC31" w14:textId="77777777" w:rsidR="00E22BEA" w:rsidRPr="0074375C" w:rsidRDefault="00E22BEA" w:rsidP="00E22BEA">
      <w:pPr>
        <w:jc w:val="center"/>
        <w:rPr>
          <w:rFonts w:ascii="Times New Roman" w:hAnsi="Times New Roman" w:cs="Times New Roman"/>
          <w:b/>
          <w:bCs/>
          <w:sz w:val="28"/>
          <w:szCs w:val="28"/>
        </w:rPr>
      </w:pPr>
    </w:p>
    <w:p w14:paraId="169D3612" w14:textId="77777777"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SCHOOL OF COMPUTER SCIENCE ENGINEERING AND TECHNOLOGY,</w:t>
      </w:r>
    </w:p>
    <w:p w14:paraId="28300417" w14:textId="77777777" w:rsidR="00E22BEA" w:rsidRPr="0074375C" w:rsidRDefault="00E22BEA" w:rsidP="00E22BEA">
      <w:pPr>
        <w:jc w:val="center"/>
        <w:rPr>
          <w:rFonts w:ascii="Times New Roman" w:hAnsi="Times New Roman" w:cs="Times New Roman"/>
          <w:b/>
          <w:bCs/>
          <w:sz w:val="28"/>
          <w:szCs w:val="28"/>
        </w:rPr>
      </w:pPr>
      <w:r w:rsidRPr="0074375C">
        <w:rPr>
          <w:rFonts w:ascii="Times New Roman" w:hAnsi="Times New Roman" w:cs="Times New Roman"/>
          <w:b/>
          <w:bCs/>
          <w:sz w:val="28"/>
          <w:szCs w:val="28"/>
        </w:rPr>
        <w:t>BENNETT UNIVERSITY</w:t>
      </w:r>
    </w:p>
    <w:p w14:paraId="5519BEFF" w14:textId="77777777" w:rsidR="00E22BEA" w:rsidRPr="0074375C" w:rsidRDefault="00E22BEA" w:rsidP="00E22BEA">
      <w:pPr>
        <w:rPr>
          <w:rFonts w:ascii="Times New Roman" w:hAnsi="Times New Roman" w:cs="Times New Roman"/>
          <w:b/>
          <w:bCs/>
        </w:rPr>
      </w:pPr>
    </w:p>
    <w:p w14:paraId="2A1630F3" w14:textId="77777777" w:rsidR="00E22BEA" w:rsidRDefault="00E22BEA" w:rsidP="00E22BEA">
      <w:pPr>
        <w:jc w:val="center"/>
        <w:rPr>
          <w:rFonts w:ascii="Times New Roman" w:hAnsi="Times New Roman" w:cs="Times New Roman"/>
          <w:b/>
          <w:bCs/>
          <w:sz w:val="28"/>
          <w:szCs w:val="28"/>
        </w:rPr>
      </w:pPr>
    </w:p>
    <w:p w14:paraId="174AE73B" w14:textId="58705F94" w:rsidR="00E22BEA" w:rsidRPr="00F77C85" w:rsidRDefault="00E22BEA" w:rsidP="00E22BEA">
      <w:pPr>
        <w:jc w:val="center"/>
        <w:rPr>
          <w:rFonts w:ascii="Times New Roman" w:hAnsi="Times New Roman" w:cs="Times New Roman"/>
          <w:b/>
          <w:bCs/>
          <w:color w:val="4F81BD" w:themeColor="accent1"/>
          <w:sz w:val="32"/>
          <w:szCs w:val="32"/>
          <w:u w:val="single"/>
        </w:rPr>
      </w:pPr>
      <w:r w:rsidRPr="00F77C85">
        <w:rPr>
          <w:rFonts w:ascii="Times New Roman" w:hAnsi="Times New Roman" w:cs="Times New Roman"/>
          <w:b/>
          <w:bCs/>
          <w:color w:val="4F81BD" w:themeColor="accent1"/>
          <w:sz w:val="32"/>
          <w:szCs w:val="32"/>
          <w:u w:val="single"/>
        </w:rPr>
        <w:lastRenderedPageBreak/>
        <w:t>CERTIFICATE</w:t>
      </w:r>
    </w:p>
    <w:p w14:paraId="2F957CA7" w14:textId="77777777" w:rsidR="00E22BEA" w:rsidRPr="0074375C" w:rsidRDefault="00E22BEA" w:rsidP="00E22BEA">
      <w:pPr>
        <w:rPr>
          <w:rFonts w:ascii="Times New Roman" w:hAnsi="Times New Roman" w:cs="Times New Roman"/>
        </w:rPr>
      </w:pPr>
    </w:p>
    <w:p w14:paraId="14DBF1AE" w14:textId="77777777" w:rsidR="00E22BEA" w:rsidRPr="0074375C" w:rsidRDefault="00E22BEA" w:rsidP="00E22BEA">
      <w:pPr>
        <w:rPr>
          <w:rFonts w:ascii="Times New Roman" w:hAnsi="Times New Roman" w:cs="Times New Roman"/>
        </w:rPr>
      </w:pPr>
    </w:p>
    <w:p w14:paraId="54D35FF9" w14:textId="3BFD6689" w:rsidR="00E22BEA" w:rsidRPr="003638CE" w:rsidRDefault="00E22BEA" w:rsidP="003638CE">
      <w:pPr>
        <w:jc w:val="center"/>
        <w:rPr>
          <w:sz w:val="32"/>
          <w:szCs w:val="32"/>
        </w:rPr>
      </w:pPr>
      <w:r w:rsidRPr="00E22BEA">
        <w:rPr>
          <w:rFonts w:ascii="Times New Roman" w:hAnsi="Times New Roman" w:cs="Times New Roman"/>
          <w:sz w:val="32"/>
          <w:szCs w:val="32"/>
        </w:rPr>
        <w:t xml:space="preserve">This is to certify that the report titled </w:t>
      </w:r>
      <w:r w:rsidRPr="00E22BEA">
        <w:rPr>
          <w:rStyle w:val="Strong"/>
          <w:rFonts w:ascii="Times New Roman" w:hAnsi="Times New Roman" w:cs="Times New Roman"/>
          <w:sz w:val="32"/>
          <w:szCs w:val="32"/>
        </w:rPr>
        <w:t>“</w:t>
      </w:r>
      <w:r w:rsidR="003638CE" w:rsidRPr="00E22BEA">
        <w:rPr>
          <w:b/>
          <w:bCs/>
          <w:color w:val="1B3A6B"/>
          <w:sz w:val="32"/>
          <w:szCs w:val="32"/>
        </w:rPr>
        <w:t>MeetMind AI</w:t>
      </w:r>
      <w:r w:rsidRPr="00E22BEA">
        <w:rPr>
          <w:rStyle w:val="Strong"/>
          <w:rFonts w:ascii="Times New Roman" w:hAnsi="Times New Roman" w:cs="Times New Roman"/>
          <w:sz w:val="32"/>
          <w:szCs w:val="32"/>
        </w:rPr>
        <w:t>”</w:t>
      </w:r>
      <w:r w:rsidRPr="00E22BEA">
        <w:rPr>
          <w:rFonts w:ascii="Times New Roman" w:hAnsi="Times New Roman" w:cs="Times New Roman"/>
          <w:sz w:val="32"/>
          <w:szCs w:val="32"/>
        </w:rPr>
        <w:t xml:space="preserve"> has been successfully completed by </w:t>
      </w:r>
      <w:r w:rsidRPr="00E22BEA">
        <w:rPr>
          <w:rStyle w:val="Strong"/>
          <w:rFonts w:ascii="Times New Roman" w:hAnsi="Times New Roman" w:cs="Times New Roman"/>
          <w:sz w:val="32"/>
          <w:szCs w:val="32"/>
        </w:rPr>
        <w:t xml:space="preserve">Mr. </w:t>
      </w:r>
      <w:r w:rsidR="003638CE">
        <w:rPr>
          <w:rStyle w:val="Strong"/>
          <w:rFonts w:ascii="Times New Roman" w:hAnsi="Times New Roman" w:cs="Times New Roman"/>
          <w:sz w:val="32"/>
          <w:szCs w:val="32"/>
        </w:rPr>
        <w:t>Akagra Gangwar</w:t>
      </w:r>
      <w:r w:rsidRPr="00E22BEA">
        <w:rPr>
          <w:rStyle w:val="Strong"/>
          <w:rFonts w:ascii="Times New Roman" w:hAnsi="Times New Roman" w:cs="Times New Roman"/>
          <w:sz w:val="32"/>
          <w:szCs w:val="32"/>
        </w:rPr>
        <w:t xml:space="preserve"> (Roll No. </w:t>
      </w:r>
      <w:r w:rsidR="003638CE">
        <w:rPr>
          <w:rStyle w:val="Strong"/>
          <w:rFonts w:ascii="Times New Roman" w:hAnsi="Times New Roman" w:cs="Times New Roman"/>
          <w:sz w:val="32"/>
          <w:szCs w:val="32"/>
        </w:rPr>
        <w:t>E23CSEU1092</w:t>
      </w:r>
      <w:r w:rsidRPr="00E22BEA">
        <w:rPr>
          <w:rStyle w:val="Strong"/>
          <w:rFonts w:ascii="Times New Roman" w:hAnsi="Times New Roman" w:cs="Times New Roman"/>
          <w:sz w:val="32"/>
          <w:szCs w:val="32"/>
        </w:rPr>
        <w:t>)</w:t>
      </w:r>
      <w:r w:rsidRPr="00E22BEA">
        <w:rPr>
          <w:rFonts w:ascii="Times New Roman" w:hAnsi="Times New Roman" w:cs="Times New Roman"/>
          <w:sz w:val="32"/>
          <w:szCs w:val="32"/>
        </w:rPr>
        <w:t xml:space="preserve"> as a part of the academic requirements for the subject </w:t>
      </w:r>
      <w:r w:rsidRPr="00E22BEA">
        <w:rPr>
          <w:rStyle w:val="Strong"/>
          <w:rFonts w:ascii="Times New Roman" w:hAnsi="Times New Roman" w:cs="Times New Roman"/>
          <w:sz w:val="32"/>
          <w:szCs w:val="32"/>
        </w:rPr>
        <w:t>CSET431 – Special Topics in Computer Engineering</w:t>
      </w:r>
      <w:r w:rsidRPr="00E22BEA">
        <w:rPr>
          <w:rFonts w:ascii="Times New Roman" w:hAnsi="Times New Roman" w:cs="Times New Roman"/>
          <w:sz w:val="32"/>
          <w:szCs w:val="32"/>
        </w:rPr>
        <w:t>.</w:t>
      </w:r>
    </w:p>
    <w:p w14:paraId="4C15C366" w14:textId="77777777" w:rsidR="00E22BEA" w:rsidRPr="00E22BEA" w:rsidRDefault="00E22BEA" w:rsidP="00E22BEA">
      <w:pPr>
        <w:jc w:val="both"/>
        <w:rPr>
          <w:rFonts w:ascii="Times New Roman" w:hAnsi="Times New Roman" w:cs="Times New Roman"/>
          <w:sz w:val="32"/>
          <w:szCs w:val="32"/>
        </w:rPr>
      </w:pPr>
      <w:r w:rsidRPr="00E22BEA">
        <w:rPr>
          <w:rFonts w:ascii="Times New Roman" w:hAnsi="Times New Roman" w:cs="Times New Roman"/>
          <w:sz w:val="32"/>
          <w:szCs w:val="32"/>
        </w:rPr>
        <w:t xml:space="preserve">The report is based on a </w:t>
      </w:r>
      <w:r w:rsidRPr="00E22BEA">
        <w:rPr>
          <w:rStyle w:val="Strong"/>
          <w:rFonts w:ascii="Times New Roman" w:hAnsi="Times New Roman" w:cs="Times New Roman"/>
          <w:sz w:val="32"/>
          <w:szCs w:val="32"/>
        </w:rPr>
        <w:t>comprehensive literature review of recent and emerging technologies</w:t>
      </w:r>
      <w:r w:rsidRPr="00E22BEA">
        <w:rPr>
          <w:rFonts w:ascii="Times New Roman" w:hAnsi="Times New Roman" w:cs="Times New Roman"/>
          <w:sz w:val="32"/>
          <w:szCs w:val="32"/>
        </w:rPr>
        <w:t>, including analysis of research work, identification of research gaps, and discussion of advantages and limitations.</w:t>
      </w:r>
    </w:p>
    <w:p w14:paraId="79F60820" w14:textId="77777777" w:rsidR="00E22BEA" w:rsidRPr="00E22BEA" w:rsidRDefault="00E22BEA" w:rsidP="00E22BEA">
      <w:pPr>
        <w:rPr>
          <w:rFonts w:ascii="Times New Roman" w:hAnsi="Times New Roman" w:cs="Times New Roman"/>
          <w:b/>
          <w:bCs/>
          <w:sz w:val="32"/>
          <w:szCs w:val="32"/>
        </w:rPr>
      </w:pPr>
    </w:p>
    <w:p w14:paraId="6EA2BF4A" w14:textId="77777777" w:rsidR="00E22BEA" w:rsidRPr="00E22BEA" w:rsidRDefault="00E22BEA" w:rsidP="00E22BEA">
      <w:pPr>
        <w:rPr>
          <w:rFonts w:ascii="Times New Roman" w:hAnsi="Times New Roman" w:cs="Times New Roman"/>
          <w:b/>
          <w:bCs/>
          <w:sz w:val="32"/>
          <w:szCs w:val="32"/>
        </w:rPr>
      </w:pPr>
    </w:p>
    <w:p w14:paraId="749169E6" w14:textId="77777777" w:rsidR="00E22BEA" w:rsidRPr="00E22BEA" w:rsidRDefault="00E22BEA" w:rsidP="00E22BEA">
      <w:pPr>
        <w:rPr>
          <w:rFonts w:ascii="Times New Roman" w:hAnsi="Times New Roman" w:cs="Times New Roman"/>
          <w:b/>
          <w:bCs/>
          <w:sz w:val="32"/>
          <w:szCs w:val="32"/>
        </w:rPr>
      </w:pPr>
    </w:p>
    <w:p w14:paraId="09988BAD" w14:textId="77777777" w:rsidR="00E22BEA" w:rsidRPr="00E22BEA" w:rsidRDefault="00E22BEA" w:rsidP="00E22BEA">
      <w:pPr>
        <w:rPr>
          <w:rFonts w:ascii="Times New Roman" w:hAnsi="Times New Roman" w:cs="Times New Roman"/>
          <w:b/>
          <w:bCs/>
          <w:sz w:val="32"/>
          <w:szCs w:val="32"/>
        </w:rPr>
      </w:pPr>
      <w:r w:rsidRPr="00E22BEA">
        <w:rPr>
          <w:rFonts w:ascii="Times New Roman" w:hAnsi="Times New Roman" w:cs="Times New Roman"/>
          <w:b/>
          <w:bCs/>
          <w:sz w:val="32"/>
          <w:szCs w:val="32"/>
        </w:rPr>
        <w:t>Date:</w:t>
      </w:r>
    </w:p>
    <w:p w14:paraId="3C332DB6" w14:textId="77777777" w:rsidR="00E22BEA" w:rsidRPr="00E22BEA" w:rsidRDefault="00E22BEA" w:rsidP="00E22BEA">
      <w:pPr>
        <w:rPr>
          <w:rFonts w:ascii="Times New Roman" w:hAnsi="Times New Roman" w:cs="Times New Roman"/>
          <w:b/>
          <w:bCs/>
          <w:sz w:val="32"/>
          <w:szCs w:val="32"/>
        </w:rPr>
      </w:pPr>
    </w:p>
    <w:p w14:paraId="126D6BFF" w14:textId="77777777" w:rsidR="00E22BEA" w:rsidRPr="00E22BEA" w:rsidRDefault="00E22BEA" w:rsidP="00E22BEA">
      <w:pPr>
        <w:rPr>
          <w:rFonts w:ascii="Times New Roman" w:hAnsi="Times New Roman" w:cs="Times New Roman"/>
          <w:b/>
          <w:bCs/>
          <w:sz w:val="32"/>
          <w:szCs w:val="32"/>
        </w:rPr>
      </w:pPr>
    </w:p>
    <w:p w14:paraId="0AD4D70D" w14:textId="77777777" w:rsidR="00E22BEA" w:rsidRPr="00E22BEA" w:rsidRDefault="00E22BEA" w:rsidP="00E22BEA">
      <w:pPr>
        <w:rPr>
          <w:rFonts w:ascii="Times New Roman" w:hAnsi="Times New Roman" w:cs="Times New Roman"/>
          <w:b/>
          <w:bCs/>
          <w:sz w:val="32"/>
          <w:szCs w:val="32"/>
        </w:rPr>
      </w:pPr>
    </w:p>
    <w:p w14:paraId="224AD728" w14:textId="77777777" w:rsidR="00E22BEA" w:rsidRPr="00E22BEA" w:rsidRDefault="00E22BEA" w:rsidP="00E22BEA">
      <w:pPr>
        <w:rPr>
          <w:rFonts w:ascii="Times New Roman" w:hAnsi="Times New Roman" w:cs="Times New Roman"/>
          <w:b/>
          <w:bCs/>
          <w:sz w:val="32"/>
          <w:szCs w:val="32"/>
        </w:rPr>
      </w:pPr>
    </w:p>
    <w:p w14:paraId="39884A9C" w14:textId="77777777" w:rsidR="003638CE" w:rsidRDefault="00E22BEA" w:rsidP="00E22BEA">
      <w:pPr>
        <w:rPr>
          <w:rFonts w:ascii="Times New Roman" w:hAnsi="Times New Roman" w:cs="Times New Roman"/>
          <w:b/>
          <w:bCs/>
          <w:sz w:val="32"/>
          <w:szCs w:val="32"/>
        </w:rPr>
      </w:pPr>
      <w:r w:rsidRPr="00E22BEA">
        <w:rPr>
          <w:rFonts w:ascii="Times New Roman" w:hAnsi="Times New Roman" w:cs="Times New Roman"/>
          <w:b/>
          <w:bCs/>
          <w:sz w:val="32"/>
          <w:szCs w:val="32"/>
        </w:rPr>
        <w:t xml:space="preserve">Internal Guide / Faculty Mentor </w:t>
      </w:r>
    </w:p>
    <w:p w14:paraId="5564C379" w14:textId="7C246961" w:rsidR="003638CE" w:rsidRDefault="003638CE" w:rsidP="00E22BEA">
      <w:pPr>
        <w:rPr>
          <w:rFonts w:ascii="Times New Roman" w:hAnsi="Times New Roman" w:cs="Times New Roman"/>
          <w:b/>
          <w:bCs/>
          <w:sz w:val="32"/>
          <w:szCs w:val="32"/>
        </w:rPr>
      </w:pPr>
      <w:r w:rsidRPr="00E22BEA">
        <w:rPr>
          <w:rFonts w:ascii="Times New Roman" w:hAnsi="Times New Roman" w:cs="Times New Roman"/>
          <w:b/>
          <w:bCs/>
          <w:sz w:val="32"/>
          <w:szCs w:val="32"/>
          <w:u w:val="single"/>
        </w:rPr>
        <w:t>Sarthak Mishra</w:t>
      </w:r>
      <w:r w:rsidRPr="0074375C">
        <w:rPr>
          <w:rFonts w:ascii="Times New Roman" w:hAnsi="Times New Roman" w:cs="Times New Roman"/>
          <w:sz w:val="28"/>
          <w:szCs w:val="28"/>
        </w:rPr>
        <w:t>)</w:t>
      </w:r>
    </w:p>
    <w:p w14:paraId="2C2CCD4F" w14:textId="6C6AE16B" w:rsidR="00E22BEA" w:rsidRPr="00E22BEA" w:rsidRDefault="003638CE" w:rsidP="00E22BEA">
      <w:pPr>
        <w:rPr>
          <w:rFonts w:ascii="Times New Roman" w:hAnsi="Times New Roman" w:cs="Times New Roman"/>
          <w:b/>
          <w:bCs/>
          <w:sz w:val="32"/>
          <w:szCs w:val="32"/>
        </w:rPr>
      </w:pPr>
      <w:r>
        <w:rPr>
          <w:rFonts w:ascii="Times New Roman" w:hAnsi="Times New Roman" w:cs="Times New Roman"/>
          <w:b/>
          <w:bCs/>
          <w:sz w:val="32"/>
          <w:szCs w:val="32"/>
        </w:rPr>
        <w:t>(</w:t>
      </w:r>
      <w:r w:rsidR="00E22BEA" w:rsidRPr="00E22BEA">
        <w:rPr>
          <w:rFonts w:ascii="Times New Roman" w:hAnsi="Times New Roman" w:cs="Times New Roman"/>
          <w:b/>
          <w:bCs/>
          <w:sz w:val="32"/>
          <w:szCs w:val="32"/>
        </w:rPr>
        <w:t xml:space="preserve"> Signature)</w:t>
      </w:r>
    </w:p>
    <w:p w14:paraId="518302FB" w14:textId="77777777" w:rsidR="00E22BEA" w:rsidRDefault="00E22BEA" w:rsidP="00E22BEA">
      <w:pPr>
        <w:pStyle w:val="BodyText"/>
        <w:rPr>
          <w:sz w:val="32"/>
          <w:szCs w:val="32"/>
        </w:rPr>
      </w:pPr>
    </w:p>
    <w:p w14:paraId="02CB0F42" w14:textId="77777777" w:rsidR="00F77C85" w:rsidRPr="00E22BEA" w:rsidRDefault="00F77C85" w:rsidP="00E22BEA">
      <w:pPr>
        <w:pStyle w:val="BodyText"/>
        <w:rPr>
          <w:sz w:val="32"/>
          <w:szCs w:val="32"/>
        </w:rPr>
      </w:pPr>
    </w:p>
    <w:p w14:paraId="00D1462E" w14:textId="5B56B3B7" w:rsidR="00E22BEA" w:rsidRDefault="00E22BEA"/>
    <w:p w14:paraId="6BD8A4C7" w14:textId="77777777" w:rsidR="00E22BEA" w:rsidRPr="00F77C85" w:rsidRDefault="00E22BEA" w:rsidP="00E22BEA">
      <w:pPr>
        <w:jc w:val="center"/>
        <w:rPr>
          <w:rFonts w:ascii="Times New Roman" w:hAnsi="Times New Roman" w:cs="Times New Roman"/>
          <w:b/>
          <w:bCs/>
          <w:color w:val="4F81BD" w:themeColor="accent1"/>
          <w:sz w:val="32"/>
          <w:szCs w:val="32"/>
          <w:u w:val="single"/>
        </w:rPr>
      </w:pPr>
      <w:r w:rsidRPr="00F77C85">
        <w:rPr>
          <w:rFonts w:ascii="Times New Roman" w:hAnsi="Times New Roman" w:cs="Times New Roman"/>
          <w:b/>
          <w:bCs/>
          <w:color w:val="4F81BD" w:themeColor="accent1"/>
          <w:sz w:val="32"/>
          <w:szCs w:val="32"/>
          <w:u w:val="single"/>
        </w:rPr>
        <w:lastRenderedPageBreak/>
        <w:t>ACKNOWLEDGEMENT</w:t>
      </w:r>
    </w:p>
    <w:p w14:paraId="7B6CAA85" w14:textId="77777777" w:rsidR="00E22BEA" w:rsidRDefault="00E22BEA"/>
    <w:p w14:paraId="4E928ED8" w14:textId="77777777" w:rsidR="00E22BEA" w:rsidRDefault="00E22BEA"/>
    <w:p w14:paraId="7260A3CB" w14:textId="77777777" w:rsidR="00E22BEA" w:rsidRPr="00F77C85" w:rsidRDefault="00E22BEA" w:rsidP="00E22BEA">
      <w:pPr>
        <w:pStyle w:val="FirstParagraph"/>
        <w:rPr>
          <w:sz w:val="32"/>
          <w:szCs w:val="32"/>
        </w:rPr>
      </w:pPr>
      <w:r w:rsidRPr="00F77C85">
        <w:rPr>
          <w:sz w:val="32"/>
          <w:szCs w:val="32"/>
        </w:rPr>
        <w:t>I take this opportunity to express my sincere gratitude to my faculty mentor for their constant guidance and encouragement throughout this project. I am also thankful to the Department of Computer Science Engineering and Technology, Bennett University, for providing the academic environment that made this work possible. Finally, I acknowledge the open-source communities behind Groq API, OpenAI Whisper, React, and Node.js, whose publicly available tools and research formed the foundational layer of this project.</w:t>
      </w:r>
    </w:p>
    <w:p w14:paraId="05396FD5" w14:textId="77777777" w:rsidR="00E22BEA" w:rsidRPr="00E22BEA" w:rsidRDefault="00E22BEA">
      <w:pPr>
        <w:rPr>
          <w:sz w:val="36"/>
          <w:szCs w:val="36"/>
        </w:rPr>
      </w:pPr>
    </w:p>
    <w:p w14:paraId="6EB3AFC4" w14:textId="77777777" w:rsidR="00E22BEA" w:rsidRPr="00E22BEA" w:rsidRDefault="00E22BEA">
      <w:pPr>
        <w:rPr>
          <w:sz w:val="36"/>
          <w:szCs w:val="36"/>
        </w:rPr>
      </w:pPr>
    </w:p>
    <w:p w14:paraId="6807AFC5" w14:textId="77777777" w:rsidR="00E22BEA" w:rsidRDefault="00E22BEA"/>
    <w:p w14:paraId="32402A24" w14:textId="77777777" w:rsidR="00E22BEA" w:rsidRDefault="00E22BEA"/>
    <w:p w14:paraId="4B907546" w14:textId="77777777" w:rsidR="00E22BEA" w:rsidRDefault="00E22BEA"/>
    <w:p w14:paraId="2DB632D8" w14:textId="77777777" w:rsidR="00E22BEA" w:rsidRDefault="00E22BEA"/>
    <w:p w14:paraId="65FB404D" w14:textId="77777777" w:rsidR="00E22BEA" w:rsidRDefault="00E22BEA"/>
    <w:p w14:paraId="76041526" w14:textId="77777777" w:rsidR="00F77C85" w:rsidRDefault="00F77C85"/>
    <w:p w14:paraId="0DABD47B" w14:textId="77777777" w:rsidR="00F77C85" w:rsidRDefault="00F77C85"/>
    <w:p w14:paraId="55BC7D02" w14:textId="77777777" w:rsidR="00F77C85" w:rsidRDefault="00F77C85"/>
    <w:p w14:paraId="63CBE263" w14:textId="77777777" w:rsidR="00E22BEA" w:rsidRDefault="00E22BEA"/>
    <w:p w14:paraId="10142AA6" w14:textId="77777777" w:rsidR="00E22BEA" w:rsidRDefault="00E22BEA"/>
    <w:p w14:paraId="64466DA7" w14:textId="77777777" w:rsidR="00E22BEA" w:rsidRDefault="00E22BEA"/>
    <w:p w14:paraId="293404DC" w14:textId="77777777" w:rsidR="00E22BEA" w:rsidRDefault="00E22BEA"/>
    <w:p w14:paraId="67F003D4" w14:textId="43CB0413" w:rsidR="00EB0DB4" w:rsidRDefault="00EB0DB4" w:rsidP="00E22BEA">
      <w:pPr>
        <w:pStyle w:val="Heading2"/>
      </w:pPr>
      <w:bookmarkStart w:id="1" w:name="acknowledgement"/>
    </w:p>
    <w:p w14:paraId="7DCFCBA8" w14:textId="77777777" w:rsidR="00EB0DB4" w:rsidRPr="003638CE" w:rsidRDefault="00000000" w:rsidP="003638CE">
      <w:pPr>
        <w:pStyle w:val="Heading2"/>
        <w:jc w:val="center"/>
        <w:rPr>
          <w:sz w:val="32"/>
          <w:szCs w:val="32"/>
          <w:u w:val="single"/>
        </w:rPr>
      </w:pPr>
      <w:bookmarkStart w:id="2" w:name="abstract"/>
      <w:bookmarkEnd w:id="1"/>
      <w:r w:rsidRPr="003638CE">
        <w:rPr>
          <w:sz w:val="32"/>
          <w:szCs w:val="32"/>
          <w:u w:val="single"/>
        </w:rPr>
        <w:t>Abstract</w:t>
      </w:r>
    </w:p>
    <w:p w14:paraId="27C4DE99" w14:textId="77777777" w:rsidR="00EB0DB4" w:rsidRDefault="00000000">
      <w:pPr>
        <w:pStyle w:val="FirstParagraph"/>
      </w:pPr>
      <w:r>
        <w:t xml:space="preserve">Meetings, lectures, podcasts, and interviews generate large volumes of spoken content that are difficult to review, reference, or act upon. Manual note-taking is error-prone, and existing transcription tools often lack intelligent summarization capabilities tailored to different content types. This report presents a literature review built around the development of </w:t>
      </w:r>
      <w:r>
        <w:rPr>
          <w:b/>
          <w:bCs/>
        </w:rPr>
        <w:t>MeetingAI</w:t>
      </w:r>
      <w:r>
        <w:t xml:space="preserve"> — a full-stack web application that converts audio recordings into structured, intelligent summaries using a three-model parallel AI architecture.</w:t>
      </w:r>
    </w:p>
    <w:p w14:paraId="469C6315" w14:textId="77777777" w:rsidR="00EB0DB4" w:rsidRDefault="00000000">
      <w:pPr>
        <w:pStyle w:val="BodyText"/>
      </w:pPr>
      <w:r>
        <w:t>The system employs Groq Whisper (large-v3-turbo) for high-speed speech-to-text conversion, followed by three large language models running simultaneously — Llama-4-Scout-17B, Llama-3.1-8B-Instant, and Llama-3.3-70B-Versatile — each generating a summary from a different analytical angle. A final merge step combines the outputs into one refined result. The application supports fifteen distinct summary styles and ten source types, giving users granular control over output format. Additional features include user authentication with JWT tokens, AES-256 encrypted API key storage, SQLite-based summary history, and automatic audio compression using FFmpeg for files exceeding 25 MB. The system is deployed live on Render.com and accessible globally.</w:t>
      </w:r>
    </w:p>
    <w:p w14:paraId="7891EBC0" w14:textId="77777777" w:rsidR="00EB0DB4" w:rsidRDefault="00000000">
      <w:pPr>
        <w:pStyle w:val="BodyText"/>
      </w:pPr>
      <w:r>
        <w:t>This review examines five closely related research works, identifies the gaps they leave open, and explains how MeetingAI addresses those gaps through its novel parallel-inference design and end-to-end web delivery.</w:t>
      </w:r>
    </w:p>
    <w:p w14:paraId="110E1DC3" w14:textId="77777777" w:rsidR="00EB0DB4" w:rsidRDefault="00000000">
      <w:pPr>
        <w:pStyle w:val="BodyText"/>
      </w:pPr>
      <w:r>
        <w:rPr>
          <w:b/>
          <w:bCs/>
        </w:rPr>
        <w:t>Keywords:</w:t>
      </w:r>
      <w:r>
        <w:t xml:space="preserve"> Automatic Speech Recognition, Large Language Model, Abstractive Summarization, Multi-Model Inference, Whisper, LLaMA, Node.js, React, Web Application</w:t>
      </w:r>
    </w:p>
    <w:p w14:paraId="2080CC15" w14:textId="77777777" w:rsidR="00F77C85" w:rsidRDefault="00F77C85">
      <w:pPr>
        <w:pStyle w:val="BodyText"/>
      </w:pPr>
    </w:p>
    <w:p w14:paraId="19AAFFA6" w14:textId="77777777" w:rsidR="00F77C85" w:rsidRDefault="00F77C85">
      <w:pPr>
        <w:pStyle w:val="BodyText"/>
      </w:pPr>
    </w:p>
    <w:p w14:paraId="31E64B4E" w14:textId="77777777" w:rsidR="00F77C85" w:rsidRDefault="00F77C85">
      <w:pPr>
        <w:pStyle w:val="BodyText"/>
      </w:pPr>
    </w:p>
    <w:p w14:paraId="3C8D58D8" w14:textId="77777777" w:rsidR="00F77C85" w:rsidRDefault="00F77C85">
      <w:pPr>
        <w:pStyle w:val="BodyText"/>
      </w:pPr>
    </w:p>
    <w:p w14:paraId="3C52692F" w14:textId="77777777" w:rsidR="00F77C85" w:rsidRDefault="00F77C85">
      <w:pPr>
        <w:pStyle w:val="BodyText"/>
      </w:pPr>
    </w:p>
    <w:p w14:paraId="70362AC8" w14:textId="77777777" w:rsidR="00F77C85" w:rsidRDefault="00F77C85">
      <w:pPr>
        <w:pStyle w:val="BodyText"/>
      </w:pPr>
    </w:p>
    <w:p w14:paraId="45A4B861" w14:textId="77777777" w:rsidR="00F77C85" w:rsidRDefault="00F77C85">
      <w:pPr>
        <w:pStyle w:val="BodyText"/>
      </w:pPr>
    </w:p>
    <w:p w14:paraId="16FB1EC7" w14:textId="77777777" w:rsidR="00F77C85" w:rsidRDefault="00F77C85">
      <w:pPr>
        <w:pStyle w:val="BodyText"/>
      </w:pPr>
    </w:p>
    <w:p w14:paraId="1BCAD4D1" w14:textId="77777777" w:rsidR="00F77C85" w:rsidRDefault="00F77C85">
      <w:pPr>
        <w:pStyle w:val="BodyText"/>
      </w:pPr>
    </w:p>
    <w:p w14:paraId="443FB0AE" w14:textId="77777777" w:rsidR="00F77C85" w:rsidRDefault="00F77C85">
      <w:pPr>
        <w:pStyle w:val="BodyText"/>
      </w:pPr>
    </w:p>
    <w:p w14:paraId="201F3DB9" w14:textId="77777777" w:rsidR="00F77C85" w:rsidRDefault="00F77C85">
      <w:pPr>
        <w:pStyle w:val="BodyText"/>
      </w:pPr>
    </w:p>
    <w:p w14:paraId="6E243A79" w14:textId="4670B519" w:rsidR="003638CE" w:rsidRDefault="00000000">
      <w:r>
        <w:pict w14:anchorId="18C5BE12">
          <v:rect id="_x0000_i1176" style="width:0;height:1.5pt" o:hralign="center" o:bullet="t" o:hrstd="t" o:hr="t"/>
        </w:pict>
      </w:r>
    </w:p>
    <w:p w14:paraId="26DEDED2" w14:textId="776EE9E7" w:rsidR="00EB0DB4" w:rsidRPr="003638CE" w:rsidRDefault="00000000" w:rsidP="003638CE">
      <w:pPr>
        <w:pStyle w:val="Heading2"/>
        <w:jc w:val="center"/>
        <w:rPr>
          <w:sz w:val="32"/>
          <w:szCs w:val="32"/>
          <w:u w:val="single"/>
        </w:rPr>
      </w:pPr>
      <w:bookmarkStart w:id="3" w:name="introduction"/>
      <w:bookmarkEnd w:id="2"/>
      <w:r w:rsidRPr="003638CE">
        <w:rPr>
          <w:sz w:val="32"/>
          <w:szCs w:val="32"/>
          <w:u w:val="single"/>
        </w:rPr>
        <w:lastRenderedPageBreak/>
        <w:t>Introduction</w:t>
      </w:r>
    </w:p>
    <w:p w14:paraId="4F16EACA" w14:textId="77777777" w:rsidR="00EB0DB4" w:rsidRDefault="00000000">
      <w:pPr>
        <w:pStyle w:val="Heading3"/>
      </w:pPr>
      <w:bookmarkStart w:id="4" w:name="background"/>
      <w:r>
        <w:t>1.1 Background</w:t>
      </w:r>
    </w:p>
    <w:p w14:paraId="3D3A32AE" w14:textId="77777777" w:rsidR="00EB0DB4" w:rsidRDefault="00000000">
      <w:pPr>
        <w:pStyle w:val="FirstParagraph"/>
      </w:pPr>
      <w:r>
        <w:t>The volume of audio content generated in professional and academic settings has grown dramatically over the past decade. Corporate meetings, university lectures, interview sessions, podcasts, and webinars produce spoken information that participants struggle to retain and reference afterward. While audio recording has become trivial, the challenge of converting that audio into structured, usable knowledge remains non-trivial.</w:t>
      </w:r>
    </w:p>
    <w:p w14:paraId="7CB71B3E" w14:textId="77777777" w:rsidR="00EB0DB4" w:rsidRDefault="00000000">
      <w:pPr>
        <w:pStyle w:val="BodyText"/>
      </w:pPr>
      <w:r>
        <w:t>Traditional transcription services (such as Otter.ai or Rev.com) produce raw text but offer little in the way of intelligent summarization. Generic summarization tools exist, but they typically apply one fixed style of output and do not account for the nature of the source material — a lecture requires a different summarization approach than a corporate standup meeting or a creative brainstorming session.</w:t>
      </w:r>
    </w:p>
    <w:p w14:paraId="179D1828" w14:textId="77777777" w:rsidR="00EB0DB4" w:rsidRDefault="00000000">
      <w:pPr>
        <w:pStyle w:val="Heading3"/>
      </w:pPr>
      <w:bookmarkStart w:id="5" w:name="problem-statement"/>
      <w:bookmarkEnd w:id="4"/>
      <w:r>
        <w:t>1.2 Problem Statement</w:t>
      </w:r>
    </w:p>
    <w:p w14:paraId="00B4691D" w14:textId="77777777" w:rsidR="00EB0DB4" w:rsidRDefault="00000000">
      <w:pPr>
        <w:pStyle w:val="FirstParagraph"/>
      </w:pPr>
      <w:r>
        <w:t>Existing audio intelligence tools face several interconnected challenges. First, single-model summarization produces summaries that reflect one model’s strengths and blind spots. Second, API rate limits and token constraints restrict how much text a single model can process in one call. Third, most research prototypes lack a usable frontend — they exist as scripts or notebooks, not accessible web applications. Fourth, storing user API keys in the browser (localStorage) exposes them to security risks. Finally, there is no mechanism in most systems to preserve and revisit past summaries.</w:t>
      </w:r>
    </w:p>
    <w:p w14:paraId="243121F4" w14:textId="77777777" w:rsidR="00EB0DB4" w:rsidRDefault="00000000">
      <w:pPr>
        <w:pStyle w:val="Heading3"/>
      </w:pPr>
      <w:bookmarkStart w:id="6" w:name="objective"/>
      <w:bookmarkEnd w:id="5"/>
      <w:r>
        <w:t>1.3 Objective</w:t>
      </w:r>
    </w:p>
    <w:p w14:paraId="0BF04BC3" w14:textId="77777777" w:rsidR="00EB0DB4" w:rsidRDefault="00000000">
      <w:pPr>
        <w:pStyle w:val="FirstParagraph"/>
      </w:pPr>
      <w:r>
        <w:t>The goal of MeetingAI was to build a production-ready web application that addresses each of these problems through a combination of parallel multi-model inference, secure user authentication, flexible summarization styles, and automatic handling of large audio files. This literature review situates that work within the existing research landscape and demonstrates how it extends prior art.</w:t>
      </w:r>
    </w:p>
    <w:p w14:paraId="1C9726B6" w14:textId="2631127F" w:rsidR="00EB0DB4" w:rsidRDefault="00EB0DB4"/>
    <w:p w14:paraId="17064AB0" w14:textId="77777777" w:rsidR="00422782" w:rsidRDefault="00422782">
      <w:pPr>
        <w:pStyle w:val="Heading2"/>
      </w:pPr>
      <w:bookmarkStart w:id="7" w:name="overview-of-the-technology"/>
      <w:bookmarkEnd w:id="3"/>
      <w:bookmarkEnd w:id="6"/>
    </w:p>
    <w:p w14:paraId="35FFFAAB" w14:textId="77777777" w:rsidR="00422782" w:rsidRDefault="00422782">
      <w:pPr>
        <w:pStyle w:val="Heading2"/>
      </w:pPr>
    </w:p>
    <w:p w14:paraId="71147E56" w14:textId="77777777" w:rsidR="00422782" w:rsidRDefault="00422782">
      <w:pPr>
        <w:pStyle w:val="Heading2"/>
      </w:pPr>
    </w:p>
    <w:p w14:paraId="339CD6E5" w14:textId="0A43F37F" w:rsidR="00422782" w:rsidRPr="00422782" w:rsidRDefault="00F77C85" w:rsidP="00422782">
      <w:pPr>
        <w:pStyle w:val="BodyText"/>
      </w:pPr>
      <w:r>
        <w:pict w14:anchorId="5FEFB6C8">
          <v:rect id="_x0000_i1498" style="width:0;height:1.5pt" o:hralign="center" o:hrstd="t" o:hr="t"/>
        </w:pict>
      </w:r>
    </w:p>
    <w:p w14:paraId="6DB4CC0C" w14:textId="50C40BA1" w:rsidR="00EB0DB4" w:rsidRPr="00422782" w:rsidRDefault="00000000" w:rsidP="00422782">
      <w:pPr>
        <w:pStyle w:val="Heading2"/>
        <w:jc w:val="center"/>
        <w:rPr>
          <w:sz w:val="32"/>
          <w:szCs w:val="32"/>
          <w:u w:val="single"/>
        </w:rPr>
      </w:pPr>
      <w:r w:rsidRPr="00422782">
        <w:rPr>
          <w:sz w:val="32"/>
          <w:szCs w:val="32"/>
          <w:u w:val="single"/>
        </w:rPr>
        <w:lastRenderedPageBreak/>
        <w:t>Overview of the Technology</w:t>
      </w:r>
    </w:p>
    <w:p w14:paraId="4C04EC32" w14:textId="77777777" w:rsidR="00EB0DB4" w:rsidRDefault="00000000">
      <w:pPr>
        <w:pStyle w:val="Heading3"/>
      </w:pPr>
      <w:bookmarkStart w:id="8" w:name="concept"/>
      <w:r>
        <w:t>2.1 Concept</w:t>
      </w:r>
    </w:p>
    <w:p w14:paraId="73E617BF" w14:textId="77777777" w:rsidR="00EB0DB4" w:rsidRDefault="00000000">
      <w:pPr>
        <w:pStyle w:val="FirstParagraph"/>
      </w:pPr>
      <w:r>
        <w:t>MeetingAI is a cascaded AI pipeline delivered as a web application. A user uploads an audio file or pastes a transcript, selects a source type and summary style, and the system returns a structured markdown summary within seconds.</w:t>
      </w:r>
    </w:p>
    <w:p w14:paraId="5D29F591" w14:textId="77777777" w:rsidR="00EB0DB4" w:rsidRDefault="00000000">
      <w:pPr>
        <w:pStyle w:val="Heading3"/>
      </w:pPr>
      <w:bookmarkStart w:id="9" w:name="working-principle"/>
      <w:bookmarkEnd w:id="8"/>
      <w:r>
        <w:t>2.2 Working Principle</w:t>
      </w:r>
    </w:p>
    <w:p w14:paraId="2DBEAD32" w14:textId="77777777" w:rsidR="00EB0DB4" w:rsidRDefault="00000000">
      <w:pPr>
        <w:pStyle w:val="FirstParagraph"/>
      </w:pPr>
      <w:r>
        <w:t>The system operates in two sequential phases:</w:t>
      </w:r>
    </w:p>
    <w:p w14:paraId="070711C3" w14:textId="77777777" w:rsidR="00EB0DB4" w:rsidRDefault="00000000">
      <w:pPr>
        <w:pStyle w:val="BodyText"/>
      </w:pPr>
      <w:r>
        <w:rPr>
          <w:b/>
          <w:bCs/>
        </w:rPr>
        <w:t>Phase 1 — Transcription:</w:t>
      </w:r>
      <w:r>
        <w:t xml:space="preserve"> The uploaded audio file is sent to Groq’s Whisper API endpoint (model: </w:t>
      </w:r>
      <w:r>
        <w:rPr>
          <w:rStyle w:val="VerbatimChar"/>
        </w:rPr>
        <w:t>whisper-large-v3-turbo</w:t>
      </w:r>
      <w:r>
        <w:t>). If the file exceeds 25 MB, FFmpeg automatically compresses it to mono 16 kHz at 64 kbps before submission. The API returns a full transcript along with detected language and audio duration.</w:t>
      </w:r>
    </w:p>
    <w:p w14:paraId="35411AF7" w14:textId="77777777" w:rsidR="00EB0DB4" w:rsidRDefault="00000000">
      <w:pPr>
        <w:pStyle w:val="BodyText"/>
      </w:pPr>
      <w:r>
        <w:rPr>
          <w:b/>
          <w:bCs/>
        </w:rPr>
        <w:t>Phase 2 — Parallel Analysis:</w:t>
      </w:r>
      <w:r>
        <w:t xml:space="preserve"> The transcript is analyzed simultaneously by three Groq-hosted language models, each serving a distinct role:</w:t>
      </w:r>
    </w:p>
    <w:p w14:paraId="1DB44741" w14:textId="77777777" w:rsidR="00EB0DB4" w:rsidRDefault="00000000">
      <w:pPr>
        <w:pStyle w:val="Compact"/>
        <w:numPr>
          <w:ilvl w:val="0"/>
          <w:numId w:val="2"/>
        </w:numPr>
      </w:pPr>
      <w:r>
        <w:rPr>
          <w:b/>
          <w:bCs/>
        </w:rPr>
        <w:t>Model A (Llama-4-Scout-17B):</w:t>
      </w:r>
      <w:r>
        <w:t xml:space="preserve"> Receives the full transcript and generates a summary in the user’s selected style. This model has a 30K tokens-per-minute (TPM) budget and handles the widest range of lengths.</w:t>
      </w:r>
    </w:p>
    <w:p w14:paraId="281E5411" w14:textId="77777777" w:rsidR="00EB0DB4" w:rsidRDefault="00000000">
      <w:pPr>
        <w:pStyle w:val="Compact"/>
        <w:numPr>
          <w:ilvl w:val="0"/>
          <w:numId w:val="2"/>
        </w:numPr>
      </w:pPr>
      <w:r>
        <w:rPr>
          <w:b/>
          <w:bCs/>
        </w:rPr>
        <w:t>Model B (Llama-3.1-8B-Instant):</w:t>
      </w:r>
      <w:r>
        <w:t xml:space="preserve"> A fast, lightweight model that produces a rapid-response summary. For shorter transcripts it receives the full text; for longer ones it covers the first half.</w:t>
      </w:r>
    </w:p>
    <w:p w14:paraId="2E8BE6A5" w14:textId="77777777" w:rsidR="00EB0DB4" w:rsidRDefault="00000000">
      <w:pPr>
        <w:pStyle w:val="Compact"/>
        <w:numPr>
          <w:ilvl w:val="0"/>
          <w:numId w:val="2"/>
        </w:numPr>
      </w:pPr>
      <w:r>
        <w:rPr>
          <w:b/>
          <w:bCs/>
        </w:rPr>
        <w:t>Model C (Llama-3.3-70B-Versatile):</w:t>
      </w:r>
      <w:r>
        <w:t xml:space="preserve"> A high-quality model emphasizing completeness and depth. It receives a “capture-all” prompt designed to recover details that style-focused summaries might omit.</w:t>
      </w:r>
    </w:p>
    <w:p w14:paraId="481C12F2" w14:textId="77777777" w:rsidR="00EB0DB4" w:rsidRDefault="00000000">
      <w:pPr>
        <w:pStyle w:val="FirstParagraph"/>
      </w:pPr>
      <w:r>
        <w:t xml:space="preserve">All three models run in parallel using </w:t>
      </w:r>
      <w:r>
        <w:rPr>
          <w:rStyle w:val="VerbatimChar"/>
        </w:rPr>
        <w:t>Promise.all()</w:t>
      </w:r>
      <w:r>
        <w:t>, meaning the combined processing time equals the slowest individual model rather than the sum of all three.</w:t>
      </w:r>
    </w:p>
    <w:p w14:paraId="780FA0EE" w14:textId="77777777" w:rsidR="00EB0DB4" w:rsidRDefault="00000000">
      <w:pPr>
        <w:pStyle w:val="BodyText"/>
      </w:pPr>
      <w:r>
        <w:rPr>
          <w:b/>
          <w:bCs/>
        </w:rPr>
        <w:t>Merge Step:</w:t>
      </w:r>
      <w:r>
        <w:t xml:space="preserve"> Model A then receives all three summaries and merges them into a single coherent output, cross-referencing all three perspectives and resolving contradictions.</w:t>
      </w:r>
    </w:p>
    <w:p w14:paraId="0A9DD48F" w14:textId="77777777" w:rsidR="00EB0DB4" w:rsidRDefault="00000000">
      <w:pPr>
        <w:pStyle w:val="Heading3"/>
      </w:pPr>
      <w:bookmarkStart w:id="10" w:name="architecture"/>
      <w:bookmarkEnd w:id="9"/>
      <w:r>
        <w:t>2.3 Architecture</w:t>
      </w:r>
    </w:p>
    <w:p w14:paraId="63F01C6F" w14:textId="77777777" w:rsidR="00EB0DB4" w:rsidRDefault="00000000">
      <w:pPr>
        <w:pStyle w:val="SourceCode"/>
      </w:pPr>
      <w:r>
        <w:rPr>
          <w:rStyle w:val="VerbatimChar"/>
        </w:rPr>
        <w:t>User (Browser)</w:t>
      </w:r>
      <w:r>
        <w:br/>
      </w:r>
      <w:r>
        <w:rPr>
          <w:rStyle w:val="VerbatimChar"/>
        </w:rPr>
        <w:t xml:space="preserve">     │</w:t>
      </w:r>
      <w:r>
        <w:br/>
      </w:r>
      <w:r>
        <w:rPr>
          <w:rStyle w:val="VerbatimChar"/>
        </w:rPr>
        <w:t xml:space="preserve">     ▼</w:t>
      </w:r>
      <w:r>
        <w:br/>
      </w:r>
      <w:r>
        <w:rPr>
          <w:rStyle w:val="VerbatimChar"/>
        </w:rPr>
        <w:t>React Frontend (Vite)</w:t>
      </w:r>
      <w:r>
        <w:br/>
      </w:r>
      <w:r>
        <w:rPr>
          <w:rStyle w:val="VerbatimChar"/>
        </w:rPr>
        <w:t xml:space="preserve">     │</w:t>
      </w:r>
      <w:r>
        <w:br/>
      </w:r>
      <w:r>
        <w:rPr>
          <w:rStyle w:val="VerbatimChar"/>
        </w:rPr>
        <w:t xml:space="preserve">     ├── POST /groq/transcribe ──► Groq Whisper API</w:t>
      </w:r>
      <w:r>
        <w:br/>
      </w:r>
      <w:r>
        <w:rPr>
          <w:rStyle w:val="VerbatimChar"/>
        </w:rPr>
        <w:t xml:space="preserve">     │         ◄── transcript</w:t>
      </w:r>
      <w:r>
        <w:br/>
      </w:r>
      <w:r>
        <w:rPr>
          <w:rStyle w:val="VerbatimChar"/>
        </w:rPr>
        <w:t xml:space="preserve">     │</w:t>
      </w:r>
      <w:r>
        <w:br/>
      </w:r>
      <w:r>
        <w:rPr>
          <w:rStyle w:val="VerbatimChar"/>
        </w:rPr>
        <w:t xml:space="preserve">     └── POST /groq/analyze</w:t>
      </w:r>
      <w:r>
        <w:br/>
      </w:r>
      <w:r>
        <w:rPr>
          <w:rStyle w:val="VerbatimChar"/>
        </w:rPr>
        <w:t xml:space="preserve">           │</w:t>
      </w:r>
      <w:r>
        <w:br/>
      </w:r>
      <w:r>
        <w:rPr>
          <w:rStyle w:val="VerbatimChar"/>
        </w:rPr>
        <w:t xml:space="preserve">           ├──► Model A (Scout-17B) ─┐</w:t>
      </w:r>
      <w:r>
        <w:br/>
      </w:r>
      <w:r>
        <w:rPr>
          <w:rStyle w:val="VerbatimChar"/>
        </w:rPr>
        <w:t xml:space="preserve">           ├──► Model B (8B-Instant) ─┼── parallel</w:t>
      </w:r>
      <w:r>
        <w:br/>
      </w:r>
      <w:r>
        <w:rPr>
          <w:rStyle w:val="VerbatimChar"/>
        </w:rPr>
        <w:lastRenderedPageBreak/>
        <w:t xml:space="preserve">           └──► Model C (70B)  ──────┘</w:t>
      </w:r>
      <w:r>
        <w:br/>
      </w:r>
      <w:r>
        <w:rPr>
          <w:rStyle w:val="VerbatimChar"/>
        </w:rPr>
        <w:t xml:space="preserve">                        │</w:t>
      </w:r>
      <w:r>
        <w:br/>
      </w:r>
      <w:r>
        <w:rPr>
          <w:rStyle w:val="VerbatimChar"/>
        </w:rPr>
        <w:t xml:space="preserve">                     Merge (Model A)</w:t>
      </w:r>
      <w:r>
        <w:br/>
      </w:r>
      <w:r>
        <w:rPr>
          <w:rStyle w:val="VerbatimChar"/>
        </w:rPr>
        <w:t xml:space="preserve">                        │</w:t>
      </w:r>
      <w:r>
        <w:br/>
      </w:r>
      <w:r>
        <w:rPr>
          <w:rStyle w:val="VerbatimChar"/>
        </w:rPr>
        <w:t xml:space="preserve">                   Final Summary</w:t>
      </w:r>
      <w:r>
        <w:br/>
      </w:r>
      <w:r>
        <w:rPr>
          <w:rStyle w:val="VerbatimChar"/>
        </w:rPr>
        <w:t xml:space="preserve">                        │</w:t>
      </w:r>
      <w:r>
        <w:br/>
      </w:r>
      <w:r>
        <w:rPr>
          <w:rStyle w:val="VerbatimChar"/>
        </w:rPr>
        <w:t xml:space="preserve">              Saved to SQLite (if logged in)</w:t>
      </w:r>
      <w:r>
        <w:br/>
      </w:r>
      <w:r>
        <w:rPr>
          <w:rStyle w:val="VerbatimChar"/>
        </w:rPr>
        <w:t xml:space="preserve">                        │</w:t>
      </w:r>
      <w:r>
        <w:br/>
      </w:r>
      <w:r>
        <w:rPr>
          <w:rStyle w:val="VerbatimChar"/>
        </w:rPr>
        <w:t xml:space="preserve">               Returned to browser</w:t>
      </w:r>
    </w:p>
    <w:p w14:paraId="0D7FA7CB" w14:textId="77777777" w:rsidR="00EB0DB4" w:rsidRDefault="00000000">
      <w:pPr>
        <w:pStyle w:val="FirstParagraph"/>
      </w:pPr>
      <w:r>
        <w:rPr>
          <w:b/>
          <w:bCs/>
        </w:rPr>
        <w:t>Backend Stack:</w:t>
      </w:r>
      <w:r>
        <w:t xml:space="preserve"> Node.js, Express.js (v5), Multer, better-sqlite3, bcryptjs, jsonwebtoken</w:t>
      </w:r>
    </w:p>
    <w:p w14:paraId="7554C593" w14:textId="77777777" w:rsidR="00EB0DB4" w:rsidRDefault="00000000">
      <w:pPr>
        <w:pStyle w:val="BodyText"/>
      </w:pPr>
      <w:r>
        <w:rPr>
          <w:b/>
          <w:bCs/>
        </w:rPr>
        <w:t>Frontend Stack:</w:t>
      </w:r>
      <w:r>
        <w:t xml:space="preserve"> React 19, Vite, react-markdown, remark-gfm</w:t>
      </w:r>
    </w:p>
    <w:p w14:paraId="502C8665" w14:textId="77777777" w:rsidR="00EB0DB4" w:rsidRDefault="00000000">
      <w:pPr>
        <w:pStyle w:val="BodyText"/>
      </w:pPr>
      <w:r>
        <w:rPr>
          <w:b/>
          <w:bCs/>
        </w:rPr>
        <w:t>Auth &amp; Security:</w:t>
      </w:r>
      <w:r>
        <w:t xml:space="preserve"> JWT (7-day expiry), AES-256-CBC encryption for API keys, bcrypt password hashing (10 rounds)</w:t>
      </w:r>
    </w:p>
    <w:p w14:paraId="572CC368" w14:textId="77777777" w:rsidR="00EB0DB4" w:rsidRDefault="00000000">
      <w:pPr>
        <w:pStyle w:val="BodyText"/>
      </w:pPr>
      <w:r>
        <w:rPr>
          <w:b/>
          <w:bCs/>
        </w:rPr>
        <w:t>Infrastructure:</w:t>
      </w:r>
      <w:r>
        <w:t xml:space="preserve"> Render.com (Node.js web service, free tier), GitHub (auto-deploy on push)</w:t>
      </w:r>
    </w:p>
    <w:p w14:paraId="6B514A24" w14:textId="77777777" w:rsidR="00EB0DB4" w:rsidRDefault="00000000">
      <w:pPr>
        <w:pStyle w:val="Heading3"/>
      </w:pPr>
      <w:bookmarkStart w:id="11" w:name="real-world-applications"/>
      <w:bookmarkEnd w:id="10"/>
      <w:r>
        <w:t>2.4 Real-World Applications</w:t>
      </w:r>
    </w:p>
    <w:p w14:paraId="28962D5B" w14:textId="77777777" w:rsidR="00EB0DB4" w:rsidRDefault="00000000">
      <w:pPr>
        <w:pStyle w:val="Compact"/>
        <w:numPr>
          <w:ilvl w:val="0"/>
          <w:numId w:val="3"/>
        </w:numPr>
      </w:pPr>
      <w:r>
        <w:t>Corporate teams reviewing meeting notes without manual effort</w:t>
      </w:r>
    </w:p>
    <w:p w14:paraId="2456D3A7" w14:textId="77777777" w:rsidR="00EB0DB4" w:rsidRDefault="00000000">
      <w:pPr>
        <w:pStyle w:val="Compact"/>
        <w:numPr>
          <w:ilvl w:val="0"/>
          <w:numId w:val="3"/>
        </w:numPr>
      </w:pPr>
      <w:r>
        <w:t>Students converting lecture recordings into structured study notes or flashcards</w:t>
      </w:r>
    </w:p>
    <w:p w14:paraId="32026E1C" w14:textId="77777777" w:rsidR="00EB0DB4" w:rsidRDefault="00000000">
      <w:pPr>
        <w:pStyle w:val="Compact"/>
        <w:numPr>
          <w:ilvl w:val="0"/>
          <w:numId w:val="3"/>
        </w:numPr>
      </w:pPr>
      <w:r>
        <w:t>Podcast producers generating episode summaries and chapter breakdowns</w:t>
      </w:r>
    </w:p>
    <w:p w14:paraId="2246E3BE" w14:textId="77777777" w:rsidR="00EB0DB4" w:rsidRDefault="00000000">
      <w:pPr>
        <w:pStyle w:val="Compact"/>
        <w:numPr>
          <w:ilvl w:val="0"/>
          <w:numId w:val="3"/>
        </w:numPr>
      </w:pPr>
      <w:r>
        <w:t>Researchers extracting Q&amp;A pairs and key quotes from interview recordings</w:t>
      </w:r>
    </w:p>
    <w:p w14:paraId="149BB303" w14:textId="77777777" w:rsidR="00EB0DB4" w:rsidRDefault="00000000">
      <w:pPr>
        <w:pStyle w:val="Compact"/>
        <w:numPr>
          <w:ilvl w:val="0"/>
          <w:numId w:val="3"/>
        </w:numPr>
      </w:pPr>
      <w:r>
        <w:t>Professionals drafting follow-up emails directly from meeting audio</w:t>
      </w:r>
    </w:p>
    <w:p w14:paraId="342F3C67" w14:textId="2CAEE6DD" w:rsidR="00EB0DB4" w:rsidRDefault="00EB0DB4"/>
    <w:p w14:paraId="4FA78545" w14:textId="77777777" w:rsidR="00F77C85" w:rsidRDefault="00F77C85">
      <w:pPr>
        <w:pStyle w:val="Heading2"/>
      </w:pPr>
      <w:bookmarkStart w:id="12" w:name="literature-review"/>
      <w:bookmarkEnd w:id="7"/>
      <w:bookmarkEnd w:id="11"/>
    </w:p>
    <w:p w14:paraId="54D3A5B4" w14:textId="77777777" w:rsidR="00F77C85" w:rsidRDefault="00F77C85">
      <w:pPr>
        <w:pStyle w:val="Heading2"/>
      </w:pPr>
    </w:p>
    <w:p w14:paraId="5B1B97BB" w14:textId="77777777" w:rsidR="00F77C85" w:rsidRDefault="00F77C85" w:rsidP="00F77C85">
      <w:pPr>
        <w:pStyle w:val="BodyText"/>
      </w:pPr>
    </w:p>
    <w:p w14:paraId="19EEB35B" w14:textId="77777777" w:rsidR="00F77C85" w:rsidRDefault="00F77C85" w:rsidP="00F77C85">
      <w:pPr>
        <w:pStyle w:val="BodyText"/>
      </w:pPr>
    </w:p>
    <w:p w14:paraId="00A07B97" w14:textId="77777777" w:rsidR="00F77C85" w:rsidRDefault="00F77C85" w:rsidP="00F77C85">
      <w:pPr>
        <w:pStyle w:val="BodyText"/>
      </w:pPr>
    </w:p>
    <w:p w14:paraId="74EB91E4" w14:textId="146CB922" w:rsidR="00F77C85" w:rsidRDefault="00F77C85" w:rsidP="00F77C85">
      <w:pPr>
        <w:pStyle w:val="BodyText"/>
      </w:pPr>
    </w:p>
    <w:p w14:paraId="61598F57" w14:textId="77777777" w:rsidR="00F77C85" w:rsidRDefault="00F77C85" w:rsidP="00F77C85">
      <w:pPr>
        <w:pStyle w:val="BodyText"/>
      </w:pPr>
    </w:p>
    <w:p w14:paraId="0CC4E670" w14:textId="77777777" w:rsidR="00F77C85" w:rsidRDefault="00F77C85" w:rsidP="00F77C85">
      <w:pPr>
        <w:pStyle w:val="BodyText"/>
      </w:pPr>
    </w:p>
    <w:p w14:paraId="56A2BBE2" w14:textId="77777777" w:rsidR="00F77C85" w:rsidRDefault="00F77C85" w:rsidP="00F77C85">
      <w:pPr>
        <w:pStyle w:val="BodyText"/>
      </w:pPr>
    </w:p>
    <w:p w14:paraId="1875053E" w14:textId="77777777" w:rsidR="00F77C85" w:rsidRDefault="00F77C85" w:rsidP="00F77C85">
      <w:pPr>
        <w:pStyle w:val="BodyText"/>
      </w:pPr>
    </w:p>
    <w:p w14:paraId="0D0A59BD" w14:textId="6AB48B4E" w:rsidR="00F77C85" w:rsidRPr="00F77C85" w:rsidRDefault="00F77C85" w:rsidP="00F77C85">
      <w:pPr>
        <w:pStyle w:val="BodyText"/>
      </w:pPr>
      <w:r>
        <w:pict w14:anchorId="2A07076C">
          <v:rect id="_x0000_i1518" style="width:0;height:1.5pt" o:hralign="center" o:hrstd="t" o:hr="t"/>
        </w:pict>
      </w:r>
    </w:p>
    <w:p w14:paraId="132D0BBF" w14:textId="69139C34" w:rsidR="00EB0DB4" w:rsidRPr="00F77C85" w:rsidRDefault="00000000" w:rsidP="00F77C85">
      <w:pPr>
        <w:pStyle w:val="Heading2"/>
        <w:jc w:val="center"/>
        <w:rPr>
          <w:sz w:val="32"/>
          <w:szCs w:val="32"/>
          <w:u w:val="single"/>
        </w:rPr>
      </w:pPr>
      <w:r w:rsidRPr="00F77C85">
        <w:rPr>
          <w:sz w:val="32"/>
          <w:szCs w:val="32"/>
          <w:u w:val="single"/>
        </w:rPr>
        <w:lastRenderedPageBreak/>
        <w:t>Literature Review</w:t>
      </w:r>
    </w:p>
    <w:p w14:paraId="42284713" w14:textId="77777777" w:rsidR="00EB0DB4" w:rsidRDefault="00000000">
      <w:pPr>
        <w:pStyle w:val="FirstParagraph"/>
      </w:pPr>
      <w:r>
        <w:t>The following five papers were selected based on their overlap (60% or greater) with the features and methodology of MeetingAI.</w:t>
      </w:r>
    </w:p>
    <w:tbl>
      <w:tblPr>
        <w:tblStyle w:val="Table"/>
        <w:tblW w:w="5000" w:type="pct"/>
        <w:tblLayout w:type="fixed"/>
        <w:tblLook w:val="0020" w:firstRow="1" w:lastRow="0" w:firstColumn="0" w:lastColumn="0" w:noHBand="0" w:noVBand="0"/>
      </w:tblPr>
      <w:tblGrid>
        <w:gridCol w:w="409"/>
        <w:gridCol w:w="1505"/>
        <w:gridCol w:w="820"/>
        <w:gridCol w:w="958"/>
        <w:gridCol w:w="1095"/>
        <w:gridCol w:w="1778"/>
        <w:gridCol w:w="3011"/>
      </w:tblGrid>
      <w:tr w:rsidR="00EB0DB4" w14:paraId="130C7587" w14:textId="77777777" w:rsidTr="00EB0DB4">
        <w:trPr>
          <w:cnfStyle w:val="100000000000" w:firstRow="1" w:lastRow="0" w:firstColumn="0" w:lastColumn="0" w:oddVBand="0" w:evenVBand="0" w:oddHBand="0" w:evenHBand="0" w:firstRowFirstColumn="0" w:firstRowLastColumn="0" w:lastRowFirstColumn="0" w:lastRowLastColumn="0"/>
          <w:tblHeader/>
        </w:trPr>
        <w:tc>
          <w:tcPr>
            <w:tcW w:w="339" w:type="dxa"/>
          </w:tcPr>
          <w:p w14:paraId="1E3B6F95" w14:textId="77777777" w:rsidR="00EB0DB4" w:rsidRDefault="00000000">
            <w:pPr>
              <w:pStyle w:val="Compact"/>
            </w:pPr>
            <w:r>
              <w:t>#</w:t>
            </w:r>
          </w:p>
        </w:tc>
        <w:tc>
          <w:tcPr>
            <w:tcW w:w="1244" w:type="dxa"/>
          </w:tcPr>
          <w:p w14:paraId="69346C23" w14:textId="77777777" w:rsidR="00EB0DB4" w:rsidRDefault="00000000">
            <w:pPr>
              <w:pStyle w:val="Compact"/>
            </w:pPr>
            <w:r>
              <w:t>Author(s)</w:t>
            </w:r>
          </w:p>
        </w:tc>
        <w:tc>
          <w:tcPr>
            <w:tcW w:w="678" w:type="dxa"/>
          </w:tcPr>
          <w:p w14:paraId="1B255FB9" w14:textId="77777777" w:rsidR="00EB0DB4" w:rsidRDefault="00000000">
            <w:pPr>
              <w:pStyle w:val="Compact"/>
            </w:pPr>
            <w:r>
              <w:t>Year</w:t>
            </w:r>
          </w:p>
        </w:tc>
        <w:tc>
          <w:tcPr>
            <w:tcW w:w="792" w:type="dxa"/>
          </w:tcPr>
          <w:p w14:paraId="03D5E9FE" w14:textId="77777777" w:rsidR="00EB0DB4" w:rsidRDefault="00000000">
            <w:pPr>
              <w:pStyle w:val="Compact"/>
            </w:pPr>
            <w:r>
              <w:t>Title</w:t>
            </w:r>
          </w:p>
        </w:tc>
        <w:tc>
          <w:tcPr>
            <w:tcW w:w="905" w:type="dxa"/>
          </w:tcPr>
          <w:p w14:paraId="407E6813" w14:textId="77777777" w:rsidR="00EB0DB4" w:rsidRDefault="00000000">
            <w:pPr>
              <w:pStyle w:val="Compact"/>
            </w:pPr>
            <w:r>
              <w:t>Method</w:t>
            </w:r>
          </w:p>
        </w:tc>
        <w:tc>
          <w:tcPr>
            <w:tcW w:w="1470" w:type="dxa"/>
          </w:tcPr>
          <w:p w14:paraId="4C6B8096" w14:textId="77777777" w:rsidR="00EB0DB4" w:rsidRDefault="00000000">
            <w:pPr>
              <w:pStyle w:val="Compact"/>
            </w:pPr>
            <w:r>
              <w:t>Key Findings</w:t>
            </w:r>
          </w:p>
        </w:tc>
        <w:tc>
          <w:tcPr>
            <w:tcW w:w="2489" w:type="dxa"/>
          </w:tcPr>
          <w:p w14:paraId="5330D29B" w14:textId="77777777" w:rsidR="00EB0DB4" w:rsidRDefault="00000000">
            <w:pPr>
              <w:pStyle w:val="Compact"/>
            </w:pPr>
            <w:r>
              <w:t>Overlap with MeetingAI</w:t>
            </w:r>
          </w:p>
        </w:tc>
      </w:tr>
      <w:tr w:rsidR="00EB0DB4" w14:paraId="5EB2FB1D" w14:textId="77777777">
        <w:tc>
          <w:tcPr>
            <w:tcW w:w="339" w:type="dxa"/>
          </w:tcPr>
          <w:p w14:paraId="60058120" w14:textId="77777777" w:rsidR="00EB0DB4" w:rsidRDefault="00000000">
            <w:pPr>
              <w:pStyle w:val="Compact"/>
            </w:pPr>
            <w:r>
              <w:t>1</w:t>
            </w:r>
          </w:p>
        </w:tc>
        <w:tc>
          <w:tcPr>
            <w:tcW w:w="1244" w:type="dxa"/>
          </w:tcPr>
          <w:p w14:paraId="4E379499" w14:textId="77777777" w:rsidR="00EB0DB4" w:rsidRDefault="00000000">
            <w:pPr>
              <w:pStyle w:val="Compact"/>
            </w:pPr>
            <w:r>
              <w:t>Ganguly, Sadhukhan, Mandal, Sarkar, Das, Paul</w:t>
            </w:r>
          </w:p>
        </w:tc>
        <w:tc>
          <w:tcPr>
            <w:tcW w:w="678" w:type="dxa"/>
          </w:tcPr>
          <w:p w14:paraId="454C819B" w14:textId="77777777" w:rsidR="00EB0DB4" w:rsidRDefault="00000000">
            <w:pPr>
              <w:pStyle w:val="Compact"/>
            </w:pPr>
            <w:r>
              <w:t>2024</w:t>
            </w:r>
          </w:p>
        </w:tc>
        <w:tc>
          <w:tcPr>
            <w:tcW w:w="792" w:type="dxa"/>
          </w:tcPr>
          <w:p w14:paraId="2314F0DA" w14:textId="77777777" w:rsidR="00EB0DB4" w:rsidRDefault="00000000">
            <w:pPr>
              <w:pStyle w:val="Compact"/>
            </w:pPr>
            <w:r>
              <w:t>WhisperSum: Unified Audio-to-Text Summarization</w:t>
            </w:r>
          </w:p>
        </w:tc>
        <w:tc>
          <w:tcPr>
            <w:tcW w:w="905" w:type="dxa"/>
          </w:tcPr>
          <w:p w14:paraId="756890FE" w14:textId="77777777" w:rsidR="00EB0DB4" w:rsidRDefault="00000000">
            <w:pPr>
              <w:pStyle w:val="Compact"/>
            </w:pPr>
            <w:r>
              <w:t>OpenAI Whisper for ASR + spaCy for extractive summarization + Flask web app</w:t>
            </w:r>
          </w:p>
        </w:tc>
        <w:tc>
          <w:tcPr>
            <w:tcW w:w="1470" w:type="dxa"/>
          </w:tcPr>
          <w:p w14:paraId="478F4A26" w14:textId="77777777" w:rsidR="00EB0DB4" w:rsidRDefault="00000000">
            <w:pPr>
              <w:pStyle w:val="Compact"/>
            </w:pPr>
            <w:r>
              <w:t>Demonstrated that combining Whisper transcription with an NLP summarizer in a web application produces usable audio summaries accessible through a browser</w:t>
            </w:r>
          </w:p>
        </w:tc>
        <w:tc>
          <w:tcPr>
            <w:tcW w:w="2489" w:type="dxa"/>
          </w:tcPr>
          <w:p w14:paraId="5F1C609B" w14:textId="77777777" w:rsidR="00EB0DB4" w:rsidRDefault="00000000">
            <w:pPr>
              <w:pStyle w:val="Compact"/>
            </w:pPr>
            <w:r>
              <w:t>~70% — same pipeline (audio → Whisper → summarize → web UI); MeetingAI extends this with LLM-based abstractive summarization, 15 styles, and multi-model inference</w:t>
            </w:r>
          </w:p>
        </w:tc>
      </w:tr>
      <w:tr w:rsidR="00EB0DB4" w14:paraId="5143A7BC" w14:textId="77777777">
        <w:tc>
          <w:tcPr>
            <w:tcW w:w="339" w:type="dxa"/>
          </w:tcPr>
          <w:p w14:paraId="13587B74" w14:textId="77777777" w:rsidR="00EB0DB4" w:rsidRDefault="00000000">
            <w:pPr>
              <w:pStyle w:val="Compact"/>
            </w:pPr>
            <w:r>
              <w:t>2</w:t>
            </w:r>
          </w:p>
        </w:tc>
        <w:tc>
          <w:tcPr>
            <w:tcW w:w="1244" w:type="dxa"/>
          </w:tcPr>
          <w:p w14:paraId="4484C48B" w14:textId="77777777" w:rsidR="00EB0DB4" w:rsidRDefault="00000000">
            <w:pPr>
              <w:pStyle w:val="Compact"/>
            </w:pPr>
            <w:r>
              <w:t>Kirstein, Ruas, Gipp</w:t>
            </w:r>
          </w:p>
        </w:tc>
        <w:tc>
          <w:tcPr>
            <w:tcW w:w="678" w:type="dxa"/>
          </w:tcPr>
          <w:p w14:paraId="3474D333" w14:textId="77777777" w:rsidR="00EB0DB4" w:rsidRDefault="00000000">
            <w:pPr>
              <w:pStyle w:val="Compact"/>
            </w:pPr>
            <w:r>
              <w:t>2024</w:t>
            </w:r>
          </w:p>
        </w:tc>
        <w:tc>
          <w:tcPr>
            <w:tcW w:w="792" w:type="dxa"/>
          </w:tcPr>
          <w:p w14:paraId="00D7290B" w14:textId="77777777" w:rsidR="00EB0DB4" w:rsidRDefault="00000000">
            <w:pPr>
              <w:pStyle w:val="Compact"/>
            </w:pPr>
            <w:r>
              <w:t>What’s Wrong? Refining Meeting Summaries with LLM Feedback</w:t>
            </w:r>
          </w:p>
        </w:tc>
        <w:tc>
          <w:tcPr>
            <w:tcW w:w="905" w:type="dxa"/>
          </w:tcPr>
          <w:p w14:paraId="594E327B" w14:textId="77777777" w:rsidR="00EB0DB4" w:rsidRDefault="00000000">
            <w:pPr>
              <w:pStyle w:val="Compact"/>
            </w:pPr>
            <w:r>
              <w:t>LLM-based error identification in meeting summaries followed by a refinement step using the same model</w:t>
            </w:r>
          </w:p>
        </w:tc>
        <w:tc>
          <w:tcPr>
            <w:tcW w:w="1470" w:type="dxa"/>
          </w:tcPr>
          <w:p w14:paraId="27F38E53" w14:textId="77777777" w:rsidR="00EB0DB4" w:rsidRDefault="00000000">
            <w:pPr>
              <w:pStyle w:val="Compact"/>
            </w:pPr>
            <w:r>
              <w:t>Two-step correction (identify mistakes → refine) significantly improved factual accuracy and completeness of meeting summaries over single-pass approaches</w:t>
            </w:r>
          </w:p>
        </w:tc>
        <w:tc>
          <w:tcPr>
            <w:tcW w:w="2489" w:type="dxa"/>
          </w:tcPr>
          <w:p w14:paraId="45A7CBD6" w14:textId="77777777" w:rsidR="00EB0DB4" w:rsidRDefault="00000000">
            <w:pPr>
              <w:pStyle w:val="Compact"/>
            </w:pPr>
            <w:r>
              <w:t>~65% — directly mirrors the two-pass summarize-then-verify design; MeetingAI adds live Whisper transcription and a deployed web frontend</w:t>
            </w:r>
          </w:p>
        </w:tc>
      </w:tr>
      <w:tr w:rsidR="00EB0DB4" w14:paraId="5C89A7D0" w14:textId="77777777">
        <w:tc>
          <w:tcPr>
            <w:tcW w:w="339" w:type="dxa"/>
          </w:tcPr>
          <w:p w14:paraId="2B86ACB7" w14:textId="77777777" w:rsidR="00EB0DB4" w:rsidRDefault="00000000">
            <w:pPr>
              <w:pStyle w:val="Compact"/>
            </w:pPr>
            <w:r>
              <w:t>3</w:t>
            </w:r>
          </w:p>
        </w:tc>
        <w:tc>
          <w:tcPr>
            <w:tcW w:w="1244" w:type="dxa"/>
          </w:tcPr>
          <w:p w14:paraId="689CC504" w14:textId="77777777" w:rsidR="00EB0DB4" w:rsidRDefault="00000000">
            <w:pPr>
              <w:pStyle w:val="Compact"/>
            </w:pPr>
            <w:r>
              <w:t>Madaan et al.</w:t>
            </w:r>
          </w:p>
        </w:tc>
        <w:tc>
          <w:tcPr>
            <w:tcW w:w="678" w:type="dxa"/>
          </w:tcPr>
          <w:p w14:paraId="613F10CE" w14:textId="77777777" w:rsidR="00EB0DB4" w:rsidRDefault="00000000">
            <w:pPr>
              <w:pStyle w:val="Compact"/>
            </w:pPr>
            <w:r>
              <w:t>2023</w:t>
            </w:r>
          </w:p>
        </w:tc>
        <w:tc>
          <w:tcPr>
            <w:tcW w:w="792" w:type="dxa"/>
          </w:tcPr>
          <w:p w14:paraId="4B748D52" w14:textId="77777777" w:rsidR="00EB0DB4" w:rsidRDefault="00000000">
            <w:pPr>
              <w:pStyle w:val="Compact"/>
            </w:pPr>
            <w:r>
              <w:t>Self-Refine: Iterative Refinement with Self-Feedb</w:t>
            </w:r>
            <w:r>
              <w:lastRenderedPageBreak/>
              <w:t>ack</w:t>
            </w:r>
          </w:p>
        </w:tc>
        <w:tc>
          <w:tcPr>
            <w:tcW w:w="905" w:type="dxa"/>
          </w:tcPr>
          <w:p w14:paraId="515E5E80" w14:textId="77777777" w:rsidR="00EB0DB4" w:rsidRDefault="00000000">
            <w:pPr>
              <w:pStyle w:val="Compact"/>
            </w:pPr>
            <w:r>
              <w:lastRenderedPageBreak/>
              <w:t xml:space="preserve">A single LLM generates an output, critiques it, then revises it — </w:t>
            </w:r>
            <w:r>
              <w:lastRenderedPageBreak/>
              <w:t>applied to seven NLP tasks including summarization</w:t>
            </w:r>
          </w:p>
        </w:tc>
        <w:tc>
          <w:tcPr>
            <w:tcW w:w="1470" w:type="dxa"/>
          </w:tcPr>
          <w:p w14:paraId="2C5C3AEE" w14:textId="77777777" w:rsidR="00EB0DB4" w:rsidRDefault="00000000">
            <w:pPr>
              <w:pStyle w:val="Compact"/>
            </w:pPr>
            <w:r>
              <w:lastRenderedPageBreak/>
              <w:t xml:space="preserve">Self-feedback loops improved output quality by approximately 20% on average across tasks without </w:t>
            </w:r>
            <w:r>
              <w:lastRenderedPageBreak/>
              <w:t>any model retraining</w:t>
            </w:r>
          </w:p>
        </w:tc>
        <w:tc>
          <w:tcPr>
            <w:tcW w:w="2489" w:type="dxa"/>
          </w:tcPr>
          <w:p w14:paraId="694D7B8C" w14:textId="77777777" w:rsidR="00EB0DB4" w:rsidRDefault="00000000">
            <w:pPr>
              <w:pStyle w:val="Compact"/>
            </w:pPr>
            <w:r>
              <w:lastRenderedPageBreak/>
              <w:t>~60% — theoretical basis for MeetingAI’s generate-then-merge architecture; MeetingAI applies this principle using three distinct models rather than one</w:t>
            </w:r>
          </w:p>
        </w:tc>
      </w:tr>
      <w:tr w:rsidR="00EB0DB4" w14:paraId="7CC94A8C" w14:textId="77777777">
        <w:tc>
          <w:tcPr>
            <w:tcW w:w="339" w:type="dxa"/>
          </w:tcPr>
          <w:p w14:paraId="27F7BD5E" w14:textId="77777777" w:rsidR="00EB0DB4" w:rsidRDefault="00000000">
            <w:pPr>
              <w:pStyle w:val="Compact"/>
            </w:pPr>
            <w:r>
              <w:lastRenderedPageBreak/>
              <w:t>4</w:t>
            </w:r>
          </w:p>
        </w:tc>
        <w:tc>
          <w:tcPr>
            <w:tcW w:w="1244" w:type="dxa"/>
          </w:tcPr>
          <w:p w14:paraId="66287AB7" w14:textId="77777777" w:rsidR="00EB0DB4" w:rsidRDefault="00000000">
            <w:pPr>
              <w:pStyle w:val="Compact"/>
            </w:pPr>
            <w:r>
              <w:t>Kirstein, Ruas, Kratel, Gipp</w:t>
            </w:r>
          </w:p>
        </w:tc>
        <w:tc>
          <w:tcPr>
            <w:tcW w:w="678" w:type="dxa"/>
          </w:tcPr>
          <w:p w14:paraId="39F8A7D5" w14:textId="77777777" w:rsidR="00EB0DB4" w:rsidRDefault="00000000">
            <w:pPr>
              <w:pStyle w:val="Compact"/>
            </w:pPr>
            <w:r>
              <w:t>2024</w:t>
            </w:r>
          </w:p>
        </w:tc>
        <w:tc>
          <w:tcPr>
            <w:tcW w:w="792" w:type="dxa"/>
          </w:tcPr>
          <w:p w14:paraId="134B58B2" w14:textId="77777777" w:rsidR="00EB0DB4" w:rsidRDefault="00000000">
            <w:pPr>
              <w:pStyle w:val="Compact"/>
            </w:pPr>
            <w:r>
              <w:t>Tell Me What I Need to Know: LLM-based Personalized Meeting Summarization</w:t>
            </w:r>
          </w:p>
        </w:tc>
        <w:tc>
          <w:tcPr>
            <w:tcW w:w="905" w:type="dxa"/>
          </w:tcPr>
          <w:p w14:paraId="4C964EA0" w14:textId="77777777" w:rsidR="00EB0DB4" w:rsidRDefault="00000000">
            <w:pPr>
              <w:pStyle w:val="Compact"/>
            </w:pPr>
            <w:r>
              <w:t>Three-stage pipeline: identify knowledge gaps → infer participant roles → generate personalized summaries</w:t>
            </w:r>
          </w:p>
        </w:tc>
        <w:tc>
          <w:tcPr>
            <w:tcW w:w="1470" w:type="dxa"/>
          </w:tcPr>
          <w:p w14:paraId="3D531F2D" w14:textId="77777777" w:rsidR="00EB0DB4" w:rsidRDefault="00000000">
            <w:pPr>
              <w:pStyle w:val="Compact"/>
            </w:pPr>
            <w:r>
              <w:t>Multi-stage LLM pipelines that adapt output to the user’s specific information needs produce significantly more relevant summaries than generic approaches</w:t>
            </w:r>
          </w:p>
        </w:tc>
        <w:tc>
          <w:tcPr>
            <w:tcW w:w="2489" w:type="dxa"/>
          </w:tcPr>
          <w:p w14:paraId="38DFCD07" w14:textId="77777777" w:rsidR="00EB0DB4" w:rsidRDefault="00000000">
            <w:pPr>
              <w:pStyle w:val="Compact"/>
            </w:pPr>
            <w:r>
              <w:t>~60% — same domain (meeting summarization) and same principle (multiple output formats per user need); MeetingAI implements 15 styles and 10 source types rather than per-participant personalization</w:t>
            </w:r>
          </w:p>
        </w:tc>
      </w:tr>
      <w:tr w:rsidR="00EB0DB4" w14:paraId="635AE569" w14:textId="77777777">
        <w:tc>
          <w:tcPr>
            <w:tcW w:w="339" w:type="dxa"/>
          </w:tcPr>
          <w:p w14:paraId="513DE83A" w14:textId="77777777" w:rsidR="00EB0DB4" w:rsidRDefault="00000000">
            <w:pPr>
              <w:pStyle w:val="Compact"/>
            </w:pPr>
            <w:r>
              <w:t>5</w:t>
            </w:r>
          </w:p>
        </w:tc>
        <w:tc>
          <w:tcPr>
            <w:tcW w:w="1244" w:type="dxa"/>
          </w:tcPr>
          <w:p w14:paraId="4F02CD37" w14:textId="77777777" w:rsidR="00EB0DB4" w:rsidRDefault="00000000">
            <w:pPr>
              <w:pStyle w:val="Compact"/>
            </w:pPr>
            <w:r>
              <w:t>(Bano et al.)</w:t>
            </w:r>
          </w:p>
        </w:tc>
        <w:tc>
          <w:tcPr>
            <w:tcW w:w="678" w:type="dxa"/>
          </w:tcPr>
          <w:p w14:paraId="39879025" w14:textId="77777777" w:rsidR="00EB0DB4" w:rsidRDefault="00000000">
            <w:pPr>
              <w:pStyle w:val="Compact"/>
            </w:pPr>
            <w:r>
              <w:t>2024</w:t>
            </w:r>
          </w:p>
        </w:tc>
        <w:tc>
          <w:tcPr>
            <w:tcW w:w="792" w:type="dxa"/>
          </w:tcPr>
          <w:p w14:paraId="20B1BB21" w14:textId="77777777" w:rsidR="00EB0DB4" w:rsidRDefault="00000000">
            <w:pPr>
              <w:pStyle w:val="Compact"/>
            </w:pPr>
            <w:r>
              <w:t>An End-to-End Speech Summarization Using Large Language Model</w:t>
            </w:r>
          </w:p>
        </w:tc>
        <w:tc>
          <w:tcPr>
            <w:tcW w:w="905" w:type="dxa"/>
          </w:tcPr>
          <w:p w14:paraId="5D6492BD" w14:textId="77777777" w:rsidR="00EB0DB4" w:rsidRDefault="00000000">
            <w:pPr>
              <w:pStyle w:val="Compact"/>
            </w:pPr>
            <w:r>
              <w:t>Direct coupling of a Whisper encoder with a LLaMA-based summarizer for end-to-end speech summarization</w:t>
            </w:r>
          </w:p>
        </w:tc>
        <w:tc>
          <w:tcPr>
            <w:tcW w:w="1470" w:type="dxa"/>
          </w:tcPr>
          <w:p w14:paraId="765E4DE0" w14:textId="77777777" w:rsidR="00EB0DB4" w:rsidRDefault="00000000">
            <w:pPr>
              <w:pStyle w:val="Compact"/>
            </w:pPr>
            <w:r>
              <w:t>End-to-end speech-to-summary pipelines using Whisper and LLaMA achieve competitive performance with minimal preprocessing</w:t>
            </w:r>
          </w:p>
        </w:tc>
        <w:tc>
          <w:tcPr>
            <w:tcW w:w="2489" w:type="dxa"/>
          </w:tcPr>
          <w:p w14:paraId="1ADE75D3" w14:textId="77777777" w:rsidR="00EB0DB4" w:rsidRDefault="00000000">
            <w:pPr>
              <w:pStyle w:val="Compact"/>
            </w:pPr>
            <w:r>
              <w:t>~60% — same core components (Whisper + LLaMA); MeetingAI runs these as API calls rather than fine-tuned models and adds a parallel inference layer</w:t>
            </w:r>
          </w:p>
        </w:tc>
      </w:tr>
    </w:tbl>
    <w:p w14:paraId="311FCB1B" w14:textId="77777777" w:rsidR="00EB0DB4" w:rsidRDefault="00000000">
      <w:r>
        <w:pict w14:anchorId="2CC4A17C">
          <v:rect id="_x0000_i1171" style="width:0;height:1.5pt" o:hralign="center" o:hrstd="t" o:hr="t"/>
        </w:pict>
      </w:r>
    </w:p>
    <w:p w14:paraId="2BBF9C1B" w14:textId="0F446AE1" w:rsidR="00EB0DB4" w:rsidRPr="00F77C85" w:rsidRDefault="00000000" w:rsidP="00F77C85">
      <w:pPr>
        <w:pStyle w:val="Heading2"/>
        <w:jc w:val="center"/>
        <w:rPr>
          <w:sz w:val="32"/>
          <w:szCs w:val="32"/>
          <w:u w:val="single"/>
        </w:rPr>
      </w:pPr>
      <w:bookmarkStart w:id="13" w:name="new-technologies-and-trends"/>
      <w:bookmarkEnd w:id="12"/>
      <w:r w:rsidRPr="00F77C85">
        <w:rPr>
          <w:sz w:val="32"/>
          <w:szCs w:val="32"/>
          <w:u w:val="single"/>
        </w:rPr>
        <w:lastRenderedPageBreak/>
        <w:t>New Technologies and Trends</w:t>
      </w:r>
    </w:p>
    <w:p w14:paraId="70D494B8" w14:textId="77777777" w:rsidR="00EB0DB4" w:rsidRDefault="00000000">
      <w:pPr>
        <w:pStyle w:val="Heading3"/>
      </w:pPr>
      <w:bookmarkStart w:id="14" w:name="groq-inference-engine"/>
      <w:r>
        <w:t>4.1 Groq Inference Engine</w:t>
      </w:r>
    </w:p>
    <w:p w14:paraId="265A39AD" w14:textId="77777777" w:rsidR="00EB0DB4" w:rsidRDefault="00000000">
      <w:pPr>
        <w:pStyle w:val="FirstParagraph"/>
      </w:pPr>
      <w:r>
        <w:t>Groq’s Language Processing Unit (LPU) hardware runs open-source language models at inference speeds that significantly exceed GPU-based alternatives. Whisper-large-v3-turbo on Groq transcribes speech approximately 200 times faster than real-time, making near-instant transcription practical for consumer web applications. This was a critical enabler for MeetingAI’s real-time feel.</w:t>
      </w:r>
    </w:p>
    <w:p w14:paraId="6E636BCD" w14:textId="77777777" w:rsidR="00EB0DB4" w:rsidRDefault="00000000">
      <w:pPr>
        <w:pStyle w:val="Heading3"/>
      </w:pPr>
      <w:bookmarkStart w:id="15" w:name="llama-model-family"/>
      <w:bookmarkEnd w:id="14"/>
      <w:r>
        <w:t>4.2 LLaMA Model Family</w:t>
      </w:r>
    </w:p>
    <w:p w14:paraId="772B7C06" w14:textId="77777777" w:rsidR="00EB0DB4" w:rsidRDefault="00000000">
      <w:pPr>
        <w:pStyle w:val="FirstParagraph"/>
      </w:pPr>
      <w:r>
        <w:t>Meta’s open-weight LLaMA model series (Llama 3.1, 3.3, 4 Scout) provides strong language understanding and generation capability without the cost associated with proprietary models. The three models used in MeetingAI span a spectrum from fast and lightweight (8B parameters) to deep and thorough (70B parameters), enabling the parallel strategy described above.</w:t>
      </w:r>
    </w:p>
    <w:p w14:paraId="5A41E964" w14:textId="77777777" w:rsidR="00EB0DB4" w:rsidRDefault="00000000">
      <w:pPr>
        <w:pStyle w:val="Heading3"/>
      </w:pPr>
      <w:bookmarkStart w:id="16" w:name="X71adcdd51228edafb31394410007acf9936c50d"/>
      <w:bookmarkEnd w:id="15"/>
      <w:r>
        <w:t>4.3 Parallel Inference with Separate Token Budgets</w:t>
      </w:r>
    </w:p>
    <w:p w14:paraId="2DA37ADE" w14:textId="77777777" w:rsidR="00EB0DB4" w:rsidRDefault="00000000">
      <w:pPr>
        <w:pStyle w:val="FirstParagraph"/>
      </w:pPr>
      <w:r>
        <w:t>A practical barrier to multi-model summarization is that calling multiple models sequentially accumulates latency and can hit per-minute rate limits. MeetingAI addresses this by observing that each model has its own independent TPM budget. Running three models simultaneously stays within each model’s individual limit while delivering combined results in the time of the slowest single call — typically 2 to 4 seconds for medium-length transcripts.</w:t>
      </w:r>
    </w:p>
    <w:p w14:paraId="73AD72CF" w14:textId="77777777" w:rsidR="00EB0DB4" w:rsidRDefault="00000000">
      <w:pPr>
        <w:pStyle w:val="Heading3"/>
      </w:pPr>
      <w:bookmarkStart w:id="17" w:name="secure-client-side-key-management"/>
      <w:bookmarkEnd w:id="16"/>
      <w:r>
        <w:t>4.4 Secure Client-Side Key Management</w:t>
      </w:r>
    </w:p>
    <w:p w14:paraId="601A5912" w14:textId="77777777" w:rsidR="00EB0DB4" w:rsidRDefault="00000000">
      <w:pPr>
        <w:pStyle w:val="FirstParagraph"/>
      </w:pPr>
      <w:r>
        <w:t>Storing API keys in browser localStorage exposes them to cross-site scripting attacks. The industry trend is moving toward server-side key storage with user session authentication. MeetingAI implements this pattern: users authenticate via JWT, and their Groq key is stored server-side encrypted with AES-256-CBC. The key is never transmitted to the browser after the initial save.</w:t>
      </w:r>
    </w:p>
    <w:p w14:paraId="6DD7FAB4" w14:textId="77777777" w:rsidR="00EB0DB4" w:rsidRDefault="00000000">
      <w:pPr>
        <w:pStyle w:val="Heading3"/>
      </w:pPr>
      <w:bookmarkStart w:id="18" w:name="serverless-and-paas-deployment"/>
      <w:bookmarkEnd w:id="17"/>
      <w:r>
        <w:t>4.5 Serverless and PaaS Deployment</w:t>
      </w:r>
    </w:p>
    <w:p w14:paraId="11B9AC33" w14:textId="77777777" w:rsidR="00EB0DB4" w:rsidRDefault="00000000">
      <w:pPr>
        <w:pStyle w:val="FirstParagraph"/>
      </w:pPr>
      <w:r>
        <w:t>Platform-as-a-service providers such as Render.com have lowered the barrier to deploying Node.js backends to near zero. Combined with GitHub Actions-style auto-deploy (Render watches the main branch and redeploys on any push), this means a solo developer can iterate from code change to live update in under three minutes — a workflow used throughout MeetingAI’s development.</w:t>
      </w:r>
    </w:p>
    <w:p w14:paraId="1B0FEE15" w14:textId="77777777" w:rsidR="00EB0DB4" w:rsidRDefault="00000000">
      <w:r>
        <w:pict w14:anchorId="0E73CD8B">
          <v:rect id="_x0000_i1172" style="width:0;height:1.5pt" o:hralign="center" o:hrstd="t" o:hr="t"/>
        </w:pict>
      </w:r>
    </w:p>
    <w:p w14:paraId="5144FFBC" w14:textId="77777777" w:rsidR="00F77C85" w:rsidRDefault="00F77C85">
      <w:pPr>
        <w:pStyle w:val="Heading2"/>
      </w:pPr>
      <w:bookmarkStart w:id="19" w:name="research-gap"/>
      <w:bookmarkEnd w:id="13"/>
      <w:bookmarkEnd w:id="18"/>
    </w:p>
    <w:p w14:paraId="7FC4B3DA" w14:textId="77777777" w:rsidR="00F77C85" w:rsidRDefault="00F77C85" w:rsidP="00F77C85">
      <w:pPr>
        <w:pStyle w:val="Heading2"/>
        <w:jc w:val="center"/>
        <w:rPr>
          <w:sz w:val="32"/>
          <w:szCs w:val="32"/>
        </w:rPr>
      </w:pPr>
    </w:p>
    <w:p w14:paraId="4D2D4F07" w14:textId="1976DB38" w:rsidR="00EB0DB4" w:rsidRPr="00F77C85" w:rsidRDefault="00000000" w:rsidP="00F77C85">
      <w:pPr>
        <w:pStyle w:val="Heading2"/>
        <w:jc w:val="center"/>
        <w:rPr>
          <w:sz w:val="32"/>
          <w:szCs w:val="32"/>
        </w:rPr>
      </w:pPr>
      <w:r w:rsidRPr="00F77C85">
        <w:rPr>
          <w:sz w:val="32"/>
          <w:szCs w:val="32"/>
        </w:rPr>
        <w:t>Research Gap</w:t>
      </w:r>
    </w:p>
    <w:p w14:paraId="5E3DB09C" w14:textId="77777777" w:rsidR="00EB0DB4" w:rsidRDefault="00000000">
      <w:pPr>
        <w:pStyle w:val="FirstParagraph"/>
      </w:pPr>
      <w:r>
        <w:t>The reviewed literature, while advancing the field of automated meeting summarization, leaves several areas insufficiently addressed.</w:t>
      </w:r>
    </w:p>
    <w:p w14:paraId="7FAD2E2E" w14:textId="77777777" w:rsidR="00EB0DB4" w:rsidRDefault="00000000">
      <w:pPr>
        <w:pStyle w:val="BodyText"/>
      </w:pPr>
      <w:r>
        <w:rPr>
          <w:b/>
          <w:bCs/>
        </w:rPr>
        <w:t>Single-model assumption:</w:t>
      </w:r>
      <w:r>
        <w:t xml:space="preserve"> Most papers test summarization using one model at a time. The effect of combining multiple models with different parameter scales and prompted roles on output quality has not been formally studied. MeetingAI’s parallel three-model architecture is a practical implementation of this idea, but it lacks formal evaluation against single-model baselines.</w:t>
      </w:r>
    </w:p>
    <w:p w14:paraId="31D18EED" w14:textId="77777777" w:rsidR="00EB0DB4" w:rsidRDefault="00000000">
      <w:pPr>
        <w:pStyle w:val="BodyText"/>
      </w:pPr>
      <w:r>
        <w:rPr>
          <w:b/>
          <w:bCs/>
        </w:rPr>
        <w:t>Deployment and accessibility:</w:t>
      </w:r>
      <w:r>
        <w:t xml:space="preserve"> With the exception of WhisperSum, none of the reviewed papers produced a deployable web application. Research prototypes exist as scripts or Jupyter notebooks, making it difficult for non-technical users to benefit from the findings. The gap between research artifact and usable product remains wide.</w:t>
      </w:r>
    </w:p>
    <w:p w14:paraId="4F64E972" w14:textId="77777777" w:rsidR="00EB0DB4" w:rsidRDefault="00000000">
      <w:pPr>
        <w:pStyle w:val="BodyText"/>
      </w:pPr>
      <w:r>
        <w:rPr>
          <w:b/>
          <w:bCs/>
        </w:rPr>
        <w:t>Security of user credentials in research systems:</w:t>
      </w:r>
      <w:r>
        <w:t xml:space="preserve"> No reviewed paper discusses how user API credentials should be handled in a multi-user deployment. This is a genuine practical concern that the research community has not systematically addressed.</w:t>
      </w:r>
    </w:p>
    <w:p w14:paraId="6D5CA1F6" w14:textId="77777777" w:rsidR="00EB0DB4" w:rsidRDefault="00000000">
      <w:pPr>
        <w:pStyle w:val="BodyText"/>
      </w:pPr>
      <w:r>
        <w:rPr>
          <w:b/>
          <w:bCs/>
        </w:rPr>
        <w:t>Style-aware and domain-aware summarization:</w:t>
      </w:r>
      <w:r>
        <w:t xml:space="preserve"> Existing work treats summarization as producing one canonical summary. The idea of generating fundamentally different structured outputs — action items, flashcards, email drafts, sentiment analysis, timeline views — from the same transcript based on user intent appears underexplored in the literature.</w:t>
      </w:r>
    </w:p>
    <w:p w14:paraId="15BE5B9F" w14:textId="77777777" w:rsidR="00EB0DB4" w:rsidRDefault="00000000">
      <w:pPr>
        <w:pStyle w:val="BodyText"/>
      </w:pPr>
      <w:r>
        <w:rPr>
          <w:b/>
          <w:bCs/>
        </w:rPr>
        <w:t>Long audio handling at the API level:</w:t>
      </w:r>
      <w:r>
        <w:t xml:space="preserve"> Papers discussing chunked summarization typically address it as a model-level concern (context windows). Practical chunking at the application level — splitting audio before transcription, or splitting transcripts before analysis, with overlap — is not discussed in detail in any reviewed paper.</w:t>
      </w:r>
    </w:p>
    <w:p w14:paraId="42CDA2FA" w14:textId="77777777" w:rsidR="00EB0DB4" w:rsidRDefault="00000000">
      <w:r>
        <w:pict w14:anchorId="0BA10984">
          <v:rect id="_x0000_i1173" style="width:0;height:1.5pt" o:hralign="center" o:hrstd="t" o:hr="t"/>
        </w:pict>
      </w:r>
    </w:p>
    <w:p w14:paraId="75769582" w14:textId="77777777" w:rsidR="00F77C85" w:rsidRDefault="00F77C85">
      <w:pPr>
        <w:pStyle w:val="Heading2"/>
      </w:pPr>
      <w:bookmarkStart w:id="20" w:name="advantages-and-disadvantages"/>
      <w:bookmarkEnd w:id="19"/>
    </w:p>
    <w:p w14:paraId="39CC33C2" w14:textId="77777777" w:rsidR="00F77C85" w:rsidRDefault="00F77C85">
      <w:pPr>
        <w:pStyle w:val="Heading2"/>
      </w:pPr>
    </w:p>
    <w:p w14:paraId="63A70CF7" w14:textId="77777777" w:rsidR="00F77C85" w:rsidRDefault="00F77C85">
      <w:pPr>
        <w:pStyle w:val="Heading2"/>
      </w:pPr>
    </w:p>
    <w:p w14:paraId="6B7C6BE7" w14:textId="77777777" w:rsidR="00F77C85" w:rsidRDefault="00F77C85">
      <w:pPr>
        <w:pStyle w:val="Heading2"/>
      </w:pPr>
    </w:p>
    <w:p w14:paraId="418F5AA6" w14:textId="77777777" w:rsidR="00F77C85" w:rsidRDefault="00F77C85">
      <w:pPr>
        <w:pStyle w:val="Heading2"/>
      </w:pPr>
    </w:p>
    <w:p w14:paraId="04DBAAB5" w14:textId="77777777" w:rsidR="00F77C85" w:rsidRPr="00F77C85" w:rsidRDefault="00F77C85" w:rsidP="00F77C85">
      <w:pPr>
        <w:pStyle w:val="BodyText"/>
      </w:pPr>
    </w:p>
    <w:p w14:paraId="65F21DD8" w14:textId="219A8FE7" w:rsidR="00EB0DB4" w:rsidRPr="00F77C85" w:rsidRDefault="00000000" w:rsidP="00F77C85">
      <w:pPr>
        <w:pStyle w:val="Heading2"/>
        <w:jc w:val="center"/>
        <w:rPr>
          <w:sz w:val="32"/>
          <w:szCs w:val="32"/>
          <w:u w:val="single"/>
        </w:rPr>
      </w:pPr>
      <w:r w:rsidRPr="00F77C85">
        <w:rPr>
          <w:sz w:val="32"/>
          <w:szCs w:val="32"/>
          <w:u w:val="single"/>
        </w:rPr>
        <w:lastRenderedPageBreak/>
        <w:t>. Advantages and Disadvantages</w:t>
      </w:r>
    </w:p>
    <w:p w14:paraId="146FDD2F" w14:textId="77777777" w:rsidR="00EB0DB4" w:rsidRDefault="00000000">
      <w:pPr>
        <w:pStyle w:val="Heading3"/>
      </w:pPr>
      <w:bookmarkStart w:id="21" w:name="advantages"/>
      <w:r>
        <w:t>✓ Advantages</w:t>
      </w:r>
    </w:p>
    <w:p w14:paraId="22851544" w14:textId="77777777" w:rsidR="00EB0DB4" w:rsidRDefault="00000000">
      <w:pPr>
        <w:pStyle w:val="Compact"/>
        <w:numPr>
          <w:ilvl w:val="0"/>
          <w:numId w:val="4"/>
        </w:numPr>
      </w:pPr>
      <w:r>
        <w:rPr>
          <w:b/>
          <w:bCs/>
        </w:rPr>
        <w:t>Speed:</w:t>
      </w:r>
      <w:r>
        <w:t xml:space="preserve"> Parallel inference means three models complete in roughly the same time as one. Typical analysis of a one-hour meeting transcript takes 3 to 5 seconds on Groq hardware.</w:t>
      </w:r>
    </w:p>
    <w:p w14:paraId="668D863A" w14:textId="77777777" w:rsidR="00EB0DB4" w:rsidRDefault="00000000">
      <w:pPr>
        <w:pStyle w:val="Compact"/>
        <w:numPr>
          <w:ilvl w:val="0"/>
          <w:numId w:val="4"/>
        </w:numPr>
      </w:pPr>
      <w:r>
        <w:rPr>
          <w:b/>
          <w:bCs/>
        </w:rPr>
        <w:t>Flexibility:</w:t>
      </w:r>
      <w:r>
        <w:t xml:space="preserve"> Fifteen summary styles (Detailed, Executive, Action Items, Flashcards, Email Draft, Mind Map, Timeline, etc.) across ten source types give users precise control over output format.</w:t>
      </w:r>
    </w:p>
    <w:p w14:paraId="5E634592" w14:textId="77777777" w:rsidR="00EB0DB4" w:rsidRDefault="00000000">
      <w:pPr>
        <w:pStyle w:val="Compact"/>
        <w:numPr>
          <w:ilvl w:val="0"/>
          <w:numId w:val="4"/>
        </w:numPr>
      </w:pPr>
      <w:r>
        <w:rPr>
          <w:b/>
          <w:bCs/>
        </w:rPr>
        <w:t>Security:</w:t>
      </w:r>
      <w:r>
        <w:t xml:space="preserve"> User passwords are hashed with bcrypt (10 rounds); API keys are encrypted at rest with AES-256-CBC; JWTs expire after 7 days; no credentials stored in the browser after initial setup.</w:t>
      </w:r>
    </w:p>
    <w:p w14:paraId="2170DE76" w14:textId="77777777" w:rsidR="00EB0DB4" w:rsidRDefault="00000000">
      <w:pPr>
        <w:pStyle w:val="Compact"/>
        <w:numPr>
          <w:ilvl w:val="0"/>
          <w:numId w:val="4"/>
        </w:numPr>
      </w:pPr>
      <w:r>
        <w:rPr>
          <w:b/>
          <w:bCs/>
        </w:rPr>
        <w:t>Accessibility:</w:t>
      </w:r>
      <w:r>
        <w:t xml:space="preserve"> Full deployment on Render.com means the application is accessible from any device with a browser — no installation required.</w:t>
      </w:r>
    </w:p>
    <w:p w14:paraId="02132857" w14:textId="77777777" w:rsidR="00EB0DB4" w:rsidRDefault="00000000">
      <w:pPr>
        <w:pStyle w:val="Compact"/>
        <w:numPr>
          <w:ilvl w:val="0"/>
          <w:numId w:val="4"/>
        </w:numPr>
      </w:pPr>
      <w:r>
        <w:rPr>
          <w:b/>
          <w:bCs/>
        </w:rPr>
        <w:t>Redundancy:</w:t>
      </w:r>
      <w:r>
        <w:t xml:space="preserve"> Because three models analyze the same text, details missed by one model are likely caught by another, resulting in more complete summaries than a single-model approach.</w:t>
      </w:r>
    </w:p>
    <w:p w14:paraId="33FF526B" w14:textId="77777777" w:rsidR="00EB0DB4" w:rsidRDefault="00000000">
      <w:pPr>
        <w:pStyle w:val="Compact"/>
        <w:numPr>
          <w:ilvl w:val="0"/>
          <w:numId w:val="4"/>
        </w:numPr>
      </w:pPr>
      <w:r>
        <w:rPr>
          <w:b/>
          <w:bCs/>
        </w:rPr>
        <w:t>Cost neutrality for the operator:</w:t>
      </w:r>
      <w:r>
        <w:t xml:space="preserve"> Each user supplies their own Groq API key; the operator pays nothing for inference.</w:t>
      </w:r>
    </w:p>
    <w:p w14:paraId="6509B148" w14:textId="77777777" w:rsidR="00EB0DB4" w:rsidRDefault="00000000">
      <w:pPr>
        <w:pStyle w:val="Heading3"/>
      </w:pPr>
      <w:bookmarkStart w:id="22" w:name="disadvantages"/>
      <w:bookmarkEnd w:id="21"/>
      <w:r>
        <w:t>✗ Disadvantages</w:t>
      </w:r>
    </w:p>
    <w:p w14:paraId="3FE302E7" w14:textId="77777777" w:rsidR="00EB0DB4" w:rsidRDefault="00000000">
      <w:pPr>
        <w:pStyle w:val="Compact"/>
        <w:numPr>
          <w:ilvl w:val="0"/>
          <w:numId w:val="5"/>
        </w:numPr>
      </w:pPr>
      <w:r>
        <w:rPr>
          <w:b/>
          <w:bCs/>
        </w:rPr>
        <w:t>Groq dependency:</w:t>
      </w:r>
      <w:r>
        <w:t xml:space="preserve"> The system is entirely dependent on Groq’s API availability. Any outage renders both transcription and summarization unavailable.</w:t>
      </w:r>
    </w:p>
    <w:p w14:paraId="02F33967" w14:textId="77777777" w:rsidR="00EB0DB4" w:rsidRDefault="00000000">
      <w:pPr>
        <w:pStyle w:val="Compact"/>
        <w:numPr>
          <w:ilvl w:val="0"/>
          <w:numId w:val="5"/>
        </w:numPr>
      </w:pPr>
      <w:r>
        <w:rPr>
          <w:b/>
          <w:bCs/>
        </w:rPr>
        <w:t>No speaker diarization:</w:t>
      </w:r>
      <w:r>
        <w:t xml:space="preserve"> Whisper identifies spoken words but does not attribute them to individual speakers. For multi-speaker meetings, knowing who said what is valuable context that the current system cannot provide.</w:t>
      </w:r>
    </w:p>
    <w:p w14:paraId="47EDE3F5" w14:textId="77777777" w:rsidR="00EB0DB4" w:rsidRDefault="00000000">
      <w:pPr>
        <w:pStyle w:val="Compact"/>
        <w:numPr>
          <w:ilvl w:val="0"/>
          <w:numId w:val="5"/>
        </w:numPr>
      </w:pPr>
      <w:r>
        <w:rPr>
          <w:b/>
          <w:bCs/>
        </w:rPr>
        <w:t>SQLite scalability:</w:t>
      </w:r>
      <w:r>
        <w:t xml:space="preserve"> SQLite is suitable for single-instance deployments but does not support concurrent writes from multiple server processes. Scaling to multiple instances would require migrating to PostgreSQL.</w:t>
      </w:r>
    </w:p>
    <w:p w14:paraId="0C4F090C" w14:textId="77777777" w:rsidR="00EB0DB4" w:rsidRDefault="00000000">
      <w:pPr>
        <w:pStyle w:val="Compact"/>
        <w:numPr>
          <w:ilvl w:val="0"/>
          <w:numId w:val="5"/>
        </w:numPr>
      </w:pPr>
      <w:r>
        <w:rPr>
          <w:b/>
          <w:bCs/>
        </w:rPr>
        <w:t>Free tier cold starts:</w:t>
      </w:r>
      <w:r>
        <w:t xml:space="preserve"> On Render’s free tier, the server sleeps after 15 minutes of inactivity. The first request after a sleep period incurs a 30 to 60 second startup delay.</w:t>
      </w:r>
    </w:p>
    <w:p w14:paraId="4F1AD013" w14:textId="77777777" w:rsidR="00EB0DB4" w:rsidRDefault="00000000">
      <w:pPr>
        <w:pStyle w:val="Compact"/>
        <w:numPr>
          <w:ilvl w:val="0"/>
          <w:numId w:val="5"/>
        </w:numPr>
      </w:pPr>
      <w:r>
        <w:rPr>
          <w:b/>
          <w:bCs/>
        </w:rPr>
        <w:t>No offline capability:</w:t>
      </w:r>
      <w:r>
        <w:t xml:space="preserve"> The application requires an internet connection for both Groq API calls and browser access to the deployed server.</w:t>
      </w:r>
    </w:p>
    <w:p w14:paraId="52AD4404" w14:textId="77777777" w:rsidR="00EB0DB4" w:rsidRDefault="00000000">
      <w:pPr>
        <w:pStyle w:val="Compact"/>
        <w:numPr>
          <w:ilvl w:val="0"/>
          <w:numId w:val="5"/>
        </w:numPr>
      </w:pPr>
      <w:r>
        <w:rPr>
          <w:b/>
          <w:bCs/>
        </w:rPr>
        <w:t>Summary quality is unvalidated:</w:t>
      </w:r>
      <w:r>
        <w:t xml:space="preserve"> The merge step is heuristic (prompt-based) rather than formally evaluated. There is no automated metric confirming that the merged output is objectively better than any individual model’s output.</w:t>
      </w:r>
    </w:p>
    <w:p w14:paraId="5C17227F" w14:textId="77777777" w:rsidR="00EB0DB4" w:rsidRDefault="00000000">
      <w:r>
        <w:pict w14:anchorId="3BF6D363">
          <v:rect id="_x0000_i1174" style="width:0;height:1.5pt" o:hralign="center" o:hrstd="t" o:hr="t"/>
        </w:pict>
      </w:r>
    </w:p>
    <w:p w14:paraId="3289A4BF" w14:textId="77777777" w:rsidR="00F77C85" w:rsidRDefault="00F77C85">
      <w:pPr>
        <w:pStyle w:val="Heading2"/>
      </w:pPr>
      <w:bookmarkStart w:id="23" w:name="conclusion"/>
      <w:bookmarkEnd w:id="20"/>
      <w:bookmarkEnd w:id="22"/>
    </w:p>
    <w:p w14:paraId="7E934231" w14:textId="34685C5F" w:rsidR="00EB0DB4" w:rsidRPr="00F77C85" w:rsidRDefault="00F77C85">
      <w:pPr>
        <w:pStyle w:val="Heading2"/>
        <w:rPr>
          <w:sz w:val="32"/>
          <w:szCs w:val="32"/>
          <w:u w:val="single"/>
        </w:rPr>
      </w:pPr>
      <w:r>
        <w:t xml:space="preserve">                                                      </w:t>
      </w:r>
      <w:r w:rsidR="00000000">
        <w:t xml:space="preserve"> </w:t>
      </w:r>
      <w:r w:rsidR="00000000" w:rsidRPr="00F77C85">
        <w:rPr>
          <w:sz w:val="32"/>
          <w:szCs w:val="32"/>
          <w:u w:val="single"/>
        </w:rPr>
        <w:t>Conclusion</w:t>
      </w:r>
    </w:p>
    <w:p w14:paraId="725F4CC1" w14:textId="77777777" w:rsidR="00EB0DB4" w:rsidRDefault="00000000">
      <w:pPr>
        <w:pStyle w:val="FirstParagraph"/>
      </w:pPr>
      <w:r>
        <w:t>This literature review examined five research works in the domain of automated speech transcription and LLM-based summarization, covering the period 2023 to 2024. The reviewed papers collectively validate the core components of MeetingAI — Whisper for transcription, LLaMA for summarization, iterative refinement for quality improvement — while leaving open the practical questions of multi-model parallelism, deployment accessibility, output style diversity, and user credential security.</w:t>
      </w:r>
    </w:p>
    <w:p w14:paraId="4D108B2A" w14:textId="77777777" w:rsidR="00EB0DB4" w:rsidRDefault="00000000">
      <w:pPr>
        <w:pStyle w:val="BodyText"/>
      </w:pPr>
      <w:r>
        <w:t>MeetingAI addresses these gaps through a concrete implementation: a three-model parallel inference pipeline, a deployed React frontend, flexible style and source type selection, secure server-side key management, and an authenticated summary history. The application is live at https://meetingai-2bqy.onrender.com and demonstrates that research-grade audio summarization capabilities can be packaged into a usable, secure, and accessible product by a single developer.</w:t>
      </w:r>
    </w:p>
    <w:p w14:paraId="0EB79843" w14:textId="77777777" w:rsidR="00EB0DB4" w:rsidRDefault="00000000">
      <w:pPr>
        <w:pStyle w:val="BodyText"/>
      </w:pPr>
      <w:r>
        <w:t>Future work should focus on integrating speaker diarization (to attribute statements to named participants), migrating the database to PostgreSQL for scalability, and conducting formal user studies to evaluate summary quality across the fifteen supported styles.</w:t>
      </w:r>
    </w:p>
    <w:p w14:paraId="3458F930" w14:textId="77777777" w:rsidR="00EB0DB4" w:rsidRDefault="00000000">
      <w:r>
        <w:pict w14:anchorId="07184CEB">
          <v:rect id="_x0000_i1175" style="width:0;height:1.5pt" o:hralign="center" o:hrstd="t" o:hr="t"/>
        </w:pict>
      </w:r>
    </w:p>
    <w:p w14:paraId="4E22F31A" w14:textId="77777777" w:rsidR="00F77C85" w:rsidRDefault="00F77C85">
      <w:pPr>
        <w:pStyle w:val="Heading2"/>
      </w:pPr>
      <w:bookmarkStart w:id="24" w:name="references"/>
      <w:bookmarkEnd w:id="23"/>
    </w:p>
    <w:p w14:paraId="5FD21687" w14:textId="77777777" w:rsidR="00F77C85" w:rsidRDefault="00F77C85">
      <w:pPr>
        <w:pStyle w:val="Heading2"/>
      </w:pPr>
    </w:p>
    <w:p w14:paraId="20CF0918" w14:textId="77777777" w:rsidR="00F77C85" w:rsidRDefault="00F77C85">
      <w:pPr>
        <w:pStyle w:val="Heading2"/>
      </w:pPr>
    </w:p>
    <w:p w14:paraId="2F3B942C" w14:textId="77777777" w:rsidR="00F77C85" w:rsidRDefault="00F77C85">
      <w:pPr>
        <w:pStyle w:val="Heading2"/>
      </w:pPr>
    </w:p>
    <w:p w14:paraId="50DA1F29" w14:textId="77777777" w:rsidR="00F77C85" w:rsidRDefault="00F77C85">
      <w:pPr>
        <w:pStyle w:val="Heading2"/>
      </w:pPr>
    </w:p>
    <w:p w14:paraId="6AAE9B06" w14:textId="77777777" w:rsidR="00F77C85" w:rsidRDefault="00F77C85" w:rsidP="00F77C85">
      <w:pPr>
        <w:pStyle w:val="BodyText"/>
      </w:pPr>
    </w:p>
    <w:p w14:paraId="4CB0C65B" w14:textId="77777777" w:rsidR="00F77C85" w:rsidRDefault="00F77C85" w:rsidP="00F77C85">
      <w:pPr>
        <w:pStyle w:val="BodyText"/>
      </w:pPr>
    </w:p>
    <w:p w14:paraId="54F36DF1" w14:textId="77777777" w:rsidR="00F77C85" w:rsidRDefault="00F77C85" w:rsidP="00F77C85">
      <w:pPr>
        <w:pStyle w:val="BodyText"/>
      </w:pPr>
    </w:p>
    <w:p w14:paraId="7F906DD5" w14:textId="77777777" w:rsidR="00F77C85" w:rsidRDefault="00F77C85" w:rsidP="00F77C85">
      <w:pPr>
        <w:pStyle w:val="BodyText"/>
      </w:pPr>
    </w:p>
    <w:p w14:paraId="3EAE570D" w14:textId="77777777" w:rsidR="00F77C85" w:rsidRDefault="00F77C85" w:rsidP="00F77C85">
      <w:pPr>
        <w:pStyle w:val="BodyText"/>
      </w:pPr>
    </w:p>
    <w:p w14:paraId="752790AB" w14:textId="77777777" w:rsidR="00F77C85" w:rsidRPr="00F77C85" w:rsidRDefault="00F77C85" w:rsidP="00F77C85">
      <w:pPr>
        <w:pStyle w:val="BodyText"/>
      </w:pPr>
    </w:p>
    <w:p w14:paraId="545C7EC7" w14:textId="1BB02DCF" w:rsidR="00EB0DB4" w:rsidRPr="00F77C85" w:rsidRDefault="00000000" w:rsidP="00F77C85">
      <w:pPr>
        <w:pStyle w:val="Heading2"/>
        <w:jc w:val="center"/>
        <w:rPr>
          <w:sz w:val="32"/>
          <w:szCs w:val="32"/>
          <w:u w:val="single"/>
        </w:rPr>
      </w:pPr>
      <w:r w:rsidRPr="00F77C85">
        <w:rPr>
          <w:sz w:val="32"/>
          <w:szCs w:val="32"/>
          <w:u w:val="single"/>
        </w:rPr>
        <w:lastRenderedPageBreak/>
        <w:t>References</w:t>
      </w:r>
    </w:p>
    <w:p w14:paraId="7B78780C" w14:textId="77777777" w:rsidR="00EB0DB4" w:rsidRDefault="00000000">
      <w:pPr>
        <w:numPr>
          <w:ilvl w:val="0"/>
          <w:numId w:val="6"/>
        </w:numPr>
      </w:pPr>
      <w:r>
        <w:t xml:space="preserve">Ganguly, S., Sadhukhan, S., Mandal, S., Sarkar, D., Das, S., &amp; Paul, S. (2024). </w:t>
      </w:r>
      <w:r>
        <w:rPr>
          <w:i/>
          <w:iCs/>
        </w:rPr>
        <w:t>WhisperSum: Unified Audio-to-Text Summarization</w:t>
      </w:r>
      <w:r>
        <w:t>. Proceedings of IEEE IACIS 2024. DOI: 10.1109/IACIS61494.2024.10721926</w:t>
      </w:r>
    </w:p>
    <w:p w14:paraId="57A269CE" w14:textId="77777777" w:rsidR="00EB0DB4" w:rsidRDefault="00000000">
      <w:pPr>
        <w:numPr>
          <w:ilvl w:val="0"/>
          <w:numId w:val="6"/>
        </w:numPr>
      </w:pPr>
      <w:r>
        <w:t xml:space="preserve">Kirstein, F., Ruas, T., &amp; Gipp, B. (2024). </w:t>
      </w:r>
      <w:r>
        <w:rPr>
          <w:i/>
          <w:iCs/>
        </w:rPr>
        <w:t>What’s Wrong? Refining Meeting Summaries with LLM Feedback</w:t>
      </w:r>
      <w:r>
        <w:t>. Proceedings of COLING 2025. arXiv:2407.11919</w:t>
      </w:r>
    </w:p>
    <w:p w14:paraId="0CC1F103" w14:textId="77777777" w:rsidR="00EB0DB4" w:rsidRDefault="00000000">
      <w:pPr>
        <w:numPr>
          <w:ilvl w:val="0"/>
          <w:numId w:val="6"/>
        </w:numPr>
      </w:pPr>
      <w:r>
        <w:t xml:space="preserve">Madaan, A., Tandon, N., Gupta, P., Hallinan, S., Gao, L., Wiegreffe, S., … &amp; Clark, P. (2023). </w:t>
      </w:r>
      <w:r>
        <w:rPr>
          <w:i/>
          <w:iCs/>
        </w:rPr>
        <w:t>Self-Refine: Iterative Refinement with Self-Feedback</w:t>
      </w:r>
      <w:r>
        <w:t>. Advances in Neural Information Processing Systems (NeurIPS 2023). arXiv:2303.17651</w:t>
      </w:r>
    </w:p>
    <w:p w14:paraId="0747A628" w14:textId="77777777" w:rsidR="00EB0DB4" w:rsidRDefault="00000000">
      <w:pPr>
        <w:numPr>
          <w:ilvl w:val="0"/>
          <w:numId w:val="6"/>
        </w:numPr>
      </w:pPr>
      <w:r>
        <w:t xml:space="preserve">Kirstein, F., Ruas, T., Kratel, R., &amp; Gipp, B. (2024). </w:t>
      </w:r>
      <w:r>
        <w:rPr>
          <w:i/>
          <w:iCs/>
        </w:rPr>
        <w:t>Tell Me What I Need to Know: LLM-based Personalized Meeting Summarization</w:t>
      </w:r>
      <w:r>
        <w:t>. Proceedings of EMNLP 2024 (Industry Track). arXiv:2410.14545</w:t>
      </w:r>
    </w:p>
    <w:p w14:paraId="62BE0A7F" w14:textId="77777777" w:rsidR="00EB0DB4" w:rsidRDefault="00000000">
      <w:pPr>
        <w:numPr>
          <w:ilvl w:val="0"/>
          <w:numId w:val="6"/>
        </w:numPr>
      </w:pPr>
      <w:r>
        <w:t xml:space="preserve">Bano, S., et al. (2024). </w:t>
      </w:r>
      <w:r>
        <w:rPr>
          <w:i/>
          <w:iCs/>
        </w:rPr>
        <w:t>An End-to-End Speech Summarization Using Large Language Model</w:t>
      </w:r>
      <w:r>
        <w:t>. arXiv:2407.02005</w:t>
      </w:r>
    </w:p>
    <w:p w14:paraId="2FA58C4B" w14:textId="77777777" w:rsidR="00EB0DB4" w:rsidRDefault="00000000">
      <w:pPr>
        <w:numPr>
          <w:ilvl w:val="0"/>
          <w:numId w:val="6"/>
        </w:numPr>
      </w:pPr>
      <w:r>
        <w:t xml:space="preserve">Radford, A., Kim, J. W., Xu, T., Brockman, G., McLeavey, C., &amp; Sutskever, I. (2023). </w:t>
      </w:r>
      <w:r>
        <w:rPr>
          <w:i/>
          <w:iCs/>
        </w:rPr>
        <w:t>Robust Speech Recognition via Large-Scale Weak Supervision</w:t>
      </w:r>
      <w:r>
        <w:t>. Proceedings of ICML 2023. (OpenAI Whisper)</w:t>
      </w:r>
    </w:p>
    <w:p w14:paraId="7D03F122" w14:textId="77777777" w:rsidR="00EB0DB4" w:rsidRDefault="00000000">
      <w:pPr>
        <w:numPr>
          <w:ilvl w:val="0"/>
          <w:numId w:val="6"/>
        </w:numPr>
      </w:pPr>
      <w:r>
        <w:t xml:space="preserve">Meta AI. (2024). </w:t>
      </w:r>
      <w:r>
        <w:rPr>
          <w:i/>
          <w:iCs/>
        </w:rPr>
        <w:t>Llama 3: Open Foundation and Fine-Tuned Chat Models</w:t>
      </w:r>
      <w:r>
        <w:t>. Meta AI Research Blog. https://ai.meta.com/llama</w:t>
      </w:r>
    </w:p>
    <w:p w14:paraId="1B46A807" w14:textId="77777777" w:rsidR="00EB0DB4" w:rsidRDefault="00000000">
      <w:pPr>
        <w:numPr>
          <w:ilvl w:val="0"/>
          <w:numId w:val="6"/>
        </w:numPr>
      </w:pPr>
      <w:r>
        <w:t xml:space="preserve">Jiang, A. Q., et al. (2024). </w:t>
      </w:r>
      <w:r>
        <w:rPr>
          <w:i/>
          <w:iCs/>
        </w:rPr>
        <w:t>Mixtral of Experts</w:t>
      </w:r>
      <w:r>
        <w:t>. arXiv:2401.04088 (context: mixture-of-experts and model diversity in inference)</w:t>
      </w:r>
      <w:bookmarkEnd w:id="0"/>
      <w:bookmarkEnd w:id="24"/>
    </w:p>
    <w:sectPr w:rsidR="00EB0DB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FFDC" w14:textId="77777777" w:rsidR="00606458" w:rsidRDefault="00606458">
      <w:pPr>
        <w:spacing w:after="0"/>
      </w:pPr>
      <w:r>
        <w:separator/>
      </w:r>
    </w:p>
  </w:endnote>
  <w:endnote w:type="continuationSeparator" w:id="0">
    <w:p w14:paraId="55470F79" w14:textId="77777777" w:rsidR="00606458" w:rsidRDefault="006064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9548" w14:textId="77777777" w:rsidR="00606458" w:rsidRDefault="00606458">
      <w:r>
        <w:separator/>
      </w:r>
    </w:p>
  </w:footnote>
  <w:footnote w:type="continuationSeparator" w:id="0">
    <w:p w14:paraId="4FDAEE8B" w14:textId="77777777" w:rsidR="00606458" w:rsidRDefault="00606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CAE0A7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00DA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F0070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55936437">
    <w:abstractNumId w:val="0"/>
  </w:num>
  <w:num w:numId="2" w16cid:durableId="1073241000">
    <w:abstractNumId w:val="1"/>
  </w:num>
  <w:num w:numId="3" w16cid:durableId="48699592">
    <w:abstractNumId w:val="1"/>
  </w:num>
  <w:num w:numId="4" w16cid:durableId="928197975">
    <w:abstractNumId w:val="1"/>
  </w:num>
  <w:num w:numId="5" w16cid:durableId="273750422">
    <w:abstractNumId w:val="1"/>
  </w:num>
  <w:num w:numId="6" w16cid:durableId="164477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0DB4"/>
    <w:rsid w:val="003638CE"/>
    <w:rsid w:val="00422782"/>
    <w:rsid w:val="00606458"/>
    <w:rsid w:val="007D4A43"/>
    <w:rsid w:val="00A01C4F"/>
    <w:rsid w:val="00E22BEA"/>
    <w:rsid w:val="00EB0DB4"/>
    <w:rsid w:val="00F7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1C71"/>
  <w15:docId w15:val="{B30C775E-1C4D-45C3-80A7-6F8BC791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E22B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14</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Akagra Gangwar</cp:lastModifiedBy>
  <cp:revision>2</cp:revision>
  <dcterms:created xsi:type="dcterms:W3CDTF">2026-04-20T13:58:00Z</dcterms:created>
  <dcterms:modified xsi:type="dcterms:W3CDTF">2026-04-21T15:30:00Z</dcterms:modified>
</cp:coreProperties>
</file>