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20XX年全国硕士研究生招生考试准考证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考生编号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114514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1270000" cy="1270000"/>
                  <wp:docPr id="0" name="Drawing 0" descr="tadokoro_kouji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tadokoro_kouji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考生姓名/性别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李田所/男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证件类型/号码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居民身份证/******************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学习工作单位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下北泽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报考单位（代码）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下北泽大学（114）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报考专业（代码）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池沼（514）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考试时间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上午08:30-11:30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下午14:00-17:00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12月24日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考试1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考试2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12月25日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考试3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考试4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12月26日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无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报考点名称（代码）</w:t>
            </w:r>
          </w:p>
        </w:tc>
        <w:tc>
          <w:tcPr>
            <w:hMerge w:val="continue"/>
          </w:tcPr>
          <w:p/>
        </w:tc>
        <w:tc>
          <w:p>
            <w:r>
              <w:rPr>
                <w:rFonts w:ascii="微软雅黑" w:hAnsi="微软雅黑" w:cs="微软雅黑" w:eastAsia="微软雅黑"/>
                <w:sz w:val="24"/>
              </w:rPr>
              <w:t>下北泽大学（114）</w:t>
            </w:r>
          </w:p>
        </w:tc>
        <w:tc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考生报名号</w:t>
            </w:r>
          </w:p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114514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省级教育招生考试机构说明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......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报考点说明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......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4"/>
              </w:rPr>
              <w:t>招生单位说明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rPr>
                <w:rFonts w:ascii="微软雅黑" w:hAnsi="微软雅黑" w:cs="微软雅黑" w:eastAsia="微软雅黑"/>
                <w:sz w:val="24"/>
              </w:rPr>
              <w:t>......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2023-05-08T05:47:17Z</dcterms:created>
  <dc:creator>Apache POI</dc:creator>
</cp:coreProperties>
</file>