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2B1D" w14:textId="59765462" w:rsidR="00560C1F" w:rsidRDefault="00560C1F" w:rsidP="00560C1F">
      <w:pPr>
        <w:rPr>
          <w:lang w:val="es-419"/>
        </w:rPr>
      </w:pPr>
      <w:r w:rsidRPr="00560C1F">
        <w:t>––––––––––––––––––––––––––––––––––––</w:t>
      </w:r>
      <w:r w:rsidRPr="00560C1F">
        <w:br/>
      </w:r>
      <w:r w:rsidRPr="00560C1F">
        <w:rPr>
          <w:b/>
          <w:bCs/>
        </w:rPr>
        <w:t>DOCUMENTATION</w:t>
      </w:r>
      <w:r w:rsidRPr="00560C1F">
        <w:br/>
        <w:t>––––––––––––––––––––––––––––––––––––</w:t>
      </w:r>
    </w:p>
    <w:p w14:paraId="17052166" w14:textId="083E52D3" w:rsidR="00560C1F" w:rsidRPr="00560C1F" w:rsidRDefault="00560C1F" w:rsidP="00560C1F">
      <w:pPr>
        <w:rPr>
          <w:lang w:val="es-419"/>
        </w:rPr>
      </w:pPr>
      <w:r w:rsidRPr="00560C1F">
        <w:rPr>
          <w:lang w:val="es-419"/>
        </w:rPr>
        <w:t>Título: PetShop API – Arquitectura y decisiones técnicas</w:t>
      </w:r>
    </w:p>
    <w:p w14:paraId="58C7BABB" w14:textId="14DB23BA" w:rsidR="00560C1F" w:rsidRDefault="00560C1F" w:rsidP="00560C1F">
      <w:pPr>
        <w:rPr>
          <w:lang w:val="es-419"/>
        </w:rPr>
      </w:pPr>
      <w:r w:rsidRPr="00560C1F">
        <w:rPr>
          <w:lang w:val="es-419"/>
        </w:rPr>
        <w:t>Diagrama de Base de Datos</w:t>
      </w:r>
      <w:r w:rsidRPr="00560C1F">
        <w:rPr>
          <w:lang w:val="es-419"/>
        </w:rPr>
        <w:br/>
      </w:r>
      <w:r w:rsidRPr="00560C1F">
        <w:rPr>
          <w:lang w:val="es-419"/>
        </w:rPr>
        <w:drawing>
          <wp:inline distT="0" distB="0" distL="0" distR="0" wp14:anchorId="35F65A9B" wp14:editId="112F1471">
            <wp:extent cx="5943600" cy="3855085"/>
            <wp:effectExtent l="0" t="0" r="0" b="0"/>
            <wp:docPr id="162240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6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0FC9" w14:textId="53575794" w:rsidR="00560C1F" w:rsidRPr="00560C1F" w:rsidRDefault="00560C1F" w:rsidP="00560C1F">
      <w:r w:rsidRPr="00560C1F">
        <w:t xml:space="preserve">El esquema en código define: roles, users, products, shopping_cart, cart_items, invoice_headers, invoice_lines, payment_methods; con llaves foráneas y cascada en cart_items → shopping_cart (ON DELETE CASCADE). </w:t>
      </w:r>
    </w:p>
    <w:p w14:paraId="0E1B677B" w14:textId="77777777" w:rsidR="00560C1F" w:rsidRPr="00560C1F" w:rsidRDefault="00560C1F" w:rsidP="00560C1F">
      <w:pPr>
        <w:rPr>
          <w:b/>
          <w:bCs/>
          <w:lang w:val="es-419"/>
        </w:rPr>
      </w:pPr>
      <w:r w:rsidRPr="00560C1F">
        <w:rPr>
          <w:b/>
          <w:bCs/>
          <w:lang w:val="es-419"/>
        </w:rPr>
        <w:t>Decisiones técnicas (resumen)</w:t>
      </w:r>
    </w:p>
    <w:p w14:paraId="4C5D9B65" w14:textId="77777777" w:rsidR="00560C1F" w:rsidRPr="00560C1F" w:rsidRDefault="00560C1F" w:rsidP="00560C1F">
      <w:pPr>
        <w:numPr>
          <w:ilvl w:val="0"/>
          <w:numId w:val="1"/>
        </w:numPr>
        <w:rPr>
          <w:lang w:val="es-419"/>
        </w:rPr>
      </w:pPr>
      <w:r w:rsidRPr="00560C1F">
        <w:rPr>
          <w:lang w:val="es-419"/>
        </w:rPr>
        <w:t>SQLAlchemy Core + patrón de repositorios</w:t>
      </w:r>
      <w:r w:rsidRPr="00560C1F">
        <w:rPr>
          <w:lang w:val="es-419"/>
        </w:rPr>
        <w:br/>
        <w:t xml:space="preserve">Elegimos Core para tener consultas explícitas y fáciles de testear. Cada repositorio usa el engine compartido desde el contenedor IoC. </w:t>
      </w:r>
    </w:p>
    <w:p w14:paraId="53593E4A" w14:textId="77777777" w:rsidR="00560C1F" w:rsidRPr="00560C1F" w:rsidRDefault="00560C1F" w:rsidP="00560C1F">
      <w:pPr>
        <w:numPr>
          <w:ilvl w:val="0"/>
          <w:numId w:val="1"/>
        </w:numPr>
        <w:rPr>
          <w:lang w:val="es-419"/>
        </w:rPr>
      </w:pPr>
      <w:r w:rsidRPr="00560C1F">
        <w:rPr>
          <w:lang w:val="es-419"/>
        </w:rPr>
        <w:t>Autenticación con JWT</w:t>
      </w:r>
      <w:r w:rsidRPr="00560C1F">
        <w:rPr>
          <w:lang w:val="es-419"/>
        </w:rPr>
        <w:br/>
        <w:t xml:space="preserve">Se usa un gestor sencillo con claves pública/privada y algoritmo RS256; encode/decode centralizados. Esto permite proteger endpoints y validar roles (admin=1, user=2). </w:t>
      </w:r>
    </w:p>
    <w:p w14:paraId="5A65682F" w14:textId="77777777" w:rsidR="00560C1F" w:rsidRPr="00560C1F" w:rsidRDefault="00560C1F" w:rsidP="00560C1F">
      <w:pPr>
        <w:numPr>
          <w:ilvl w:val="0"/>
          <w:numId w:val="1"/>
        </w:numPr>
        <w:rPr>
          <w:lang w:val="es-419"/>
        </w:rPr>
      </w:pPr>
      <w:r w:rsidRPr="00560C1F">
        <w:rPr>
          <w:lang w:val="es-419"/>
        </w:rPr>
        <w:lastRenderedPageBreak/>
        <w:t>Cache en endpoints de lectura</w:t>
      </w:r>
      <w:r w:rsidRPr="00560C1F">
        <w:rPr>
          <w:lang w:val="es-419"/>
        </w:rPr>
        <w:br/>
        <w:t xml:space="preserve">Se agregó caché para endpoints de lectura frecuentes (por ejemplo listados paginados como productos y facturas) para reducir consultas a la base y mejorar latencia. La implementación usa Redis a través de un CacheManager con operaciones básicas (set/get/exists/delete y borrado por patrón). No se configuró TTL; se invalida manualmente por patrón después de operaciones de escritura. </w:t>
      </w:r>
    </w:p>
    <w:p w14:paraId="1000FE9B" w14:textId="77777777" w:rsidR="00560C1F" w:rsidRPr="00560C1F" w:rsidRDefault="00560C1F" w:rsidP="00560C1F">
      <w:pPr>
        <w:numPr>
          <w:ilvl w:val="0"/>
          <w:numId w:val="1"/>
        </w:numPr>
        <w:rPr>
          <w:lang w:val="es-419"/>
        </w:rPr>
      </w:pPr>
      <w:r w:rsidRPr="00560C1F">
        <w:rPr>
          <w:lang w:val="es-419"/>
        </w:rPr>
        <w:t>Integridad referencial y borrado en cascada</w:t>
      </w:r>
      <w:r w:rsidRPr="00560C1F">
        <w:rPr>
          <w:lang w:val="es-419"/>
        </w:rPr>
        <w:br/>
        <w:t xml:space="preserve">Para simplificar limpieza del carrito, cart_items tiene ON DELETE CASCADE con shopping_cart. Recomendado lo mismo para invoice_lines → invoice_headers. </w:t>
      </w:r>
    </w:p>
    <w:p w14:paraId="1D935696" w14:textId="77777777" w:rsidR="00560C1F" w:rsidRPr="00560C1F" w:rsidRDefault="00560C1F" w:rsidP="00560C1F">
      <w:pPr>
        <w:numPr>
          <w:ilvl w:val="0"/>
          <w:numId w:val="1"/>
        </w:numPr>
      </w:pPr>
      <w:r w:rsidRPr="00560C1F">
        <w:rPr>
          <w:lang w:val="es-419"/>
        </w:rPr>
        <w:t>Manejo de errores y respuestas</w:t>
      </w:r>
      <w:r w:rsidRPr="00560C1F">
        <w:rPr>
          <w:lang w:val="es-419"/>
        </w:rPr>
        <w:br/>
        <w:t xml:space="preserve">Endpoints devuelven JSON consistente: 200 en éxito, 400 en validaciones, 401/403 en auth, 500 en errores inesperados. El endpoint de facturas devuelve lista vacía cuando no hay resultados para evitar None. </w:t>
      </w:r>
      <w:r w:rsidRPr="00560C1F">
        <w:t>(Implementado en main.py; probado con pytest.)</w:t>
      </w:r>
    </w:p>
    <w:p w14:paraId="386D7EB3" w14:textId="77777777" w:rsidR="00560C1F" w:rsidRPr="00560C1F" w:rsidRDefault="00560C1F" w:rsidP="00560C1F">
      <w:pPr>
        <w:numPr>
          <w:ilvl w:val="0"/>
          <w:numId w:val="1"/>
        </w:numPr>
        <w:rPr>
          <w:lang w:val="es-419"/>
        </w:rPr>
      </w:pPr>
      <w:r w:rsidRPr="00560C1F">
        <w:rPr>
          <w:lang w:val="es-419"/>
        </w:rPr>
        <w:t>Pruebas unitarias y de API</w:t>
      </w:r>
      <w:r w:rsidRPr="00560C1F">
        <w:rPr>
          <w:lang w:val="es-419"/>
        </w:rPr>
        <w:br/>
        <w:t>Se cubren casos de éxito y error en auth, productos, métodos de pago, carrito, checkout y facturas. También se prueban rutas de negocio en sales_logic (producto inexistente, stock insuficiente, método de pago inválido). Las pruebas de API usan fakes/mocks vía IoC para ser rápidas y aisladas.</w:t>
      </w:r>
    </w:p>
    <w:p w14:paraId="109281AD" w14:textId="77777777" w:rsidR="00A92EC4" w:rsidRPr="00560C1F" w:rsidRDefault="00A92EC4">
      <w:pPr>
        <w:rPr>
          <w:lang w:val="es-419"/>
        </w:rPr>
      </w:pPr>
    </w:p>
    <w:sectPr w:rsidR="00A92EC4" w:rsidRPr="00560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D3E74"/>
    <w:multiLevelType w:val="multilevel"/>
    <w:tmpl w:val="57C0B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13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08"/>
    <w:rsid w:val="0011714F"/>
    <w:rsid w:val="00226B1F"/>
    <w:rsid w:val="00560C1F"/>
    <w:rsid w:val="006B529B"/>
    <w:rsid w:val="007531A6"/>
    <w:rsid w:val="00841F08"/>
    <w:rsid w:val="00A92EC4"/>
    <w:rsid w:val="00DA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447AB"/>
  <w15:chartTrackingRefBased/>
  <w15:docId w15:val="{2F0B84D7-1741-46E6-91B1-577A333C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Quirós</dc:creator>
  <cp:keywords/>
  <dc:description/>
  <cp:lastModifiedBy>Steven Quirós</cp:lastModifiedBy>
  <cp:revision>2</cp:revision>
  <dcterms:created xsi:type="dcterms:W3CDTF">2025-11-12T00:14:00Z</dcterms:created>
  <dcterms:modified xsi:type="dcterms:W3CDTF">2025-11-12T00:16:00Z</dcterms:modified>
</cp:coreProperties>
</file>