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CDA99" w14:textId="0F7B311D" w:rsidR="0032466F" w:rsidRPr="00296134" w:rsidRDefault="0032466F" w:rsidP="0032466F">
      <w:pPr>
        <w:pStyle w:val="Heading1"/>
        <w:rPr>
          <w:rFonts w:cstheme="majorHAnsi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6F" w:rsidRPr="00296134" w14:paraId="57423718" w14:textId="77777777" w:rsidTr="000373AA">
        <w:tc>
          <w:tcPr>
            <w:tcW w:w="4320" w:type="dxa"/>
          </w:tcPr>
          <w:p w14:paraId="629AFD3E" w14:textId="77777777" w:rsidR="0032466F" w:rsidRPr="00296134" w:rsidRDefault="0032466F" w:rsidP="000373AA">
            <w:pPr>
              <w:rPr>
                <w:rFonts w:asciiTheme="majorHAnsi" w:hAnsiTheme="majorHAnsi" w:cstheme="majorHAnsi"/>
              </w:rPr>
            </w:pPr>
            <w:proofErr w:type="spellStart"/>
            <w:r w:rsidRPr="00296134">
              <w:rPr>
                <w:rFonts w:asciiTheme="majorHAnsi" w:hAnsiTheme="majorHAnsi" w:cstheme="majorHAnsi"/>
              </w:rPr>
              <w:t>Método</w:t>
            </w:r>
            <w:proofErr w:type="spellEnd"/>
          </w:p>
        </w:tc>
        <w:tc>
          <w:tcPr>
            <w:tcW w:w="4320" w:type="dxa"/>
          </w:tcPr>
          <w:p w14:paraId="6EF20F4F" w14:textId="77777777" w:rsidR="0032466F" w:rsidRPr="00296134" w:rsidRDefault="0032466F" w:rsidP="000373AA">
            <w:pPr>
              <w:rPr>
                <w:rFonts w:asciiTheme="majorHAnsi" w:hAnsiTheme="majorHAnsi" w:cstheme="majorHAnsi"/>
              </w:rPr>
            </w:pPr>
            <w:proofErr w:type="spellStart"/>
            <w:r w:rsidRPr="00296134">
              <w:rPr>
                <w:rFonts w:asciiTheme="majorHAnsi" w:hAnsiTheme="majorHAnsi" w:cstheme="majorHAnsi"/>
              </w:rPr>
              <w:t>Descripción</w:t>
            </w:r>
            <w:proofErr w:type="spellEnd"/>
          </w:p>
        </w:tc>
      </w:tr>
      <w:tr w:rsidR="0032466F" w:rsidRPr="00296134" w14:paraId="55C78237" w14:textId="77777777" w:rsidTr="000373AA">
        <w:tc>
          <w:tcPr>
            <w:tcW w:w="4320" w:type="dxa"/>
          </w:tcPr>
          <w:p w14:paraId="2248750E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close(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50BF4BB0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Cierra el archivo. Asegura que todos los cambios se guarden.</w:t>
            </w:r>
          </w:p>
        </w:tc>
      </w:tr>
      <w:tr w:rsidR="0032466F" w:rsidRPr="00296134" w14:paraId="59028909" w14:textId="77777777" w:rsidTr="000373AA">
        <w:tc>
          <w:tcPr>
            <w:tcW w:w="4320" w:type="dxa"/>
          </w:tcPr>
          <w:p w14:paraId="61DB6BAB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detach(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39BE6A58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 xml:space="preserve">Separa el búfer subyacente del objeto </w:t>
            </w:r>
            <w:proofErr w:type="spellStart"/>
            <w:r w:rsidRPr="00296134">
              <w:rPr>
                <w:rFonts w:asciiTheme="majorHAnsi" w:hAnsiTheme="majorHAnsi" w:cstheme="majorHAnsi"/>
                <w:lang w:val="es-419"/>
              </w:rPr>
              <w:t>TextIOWrapper</w:t>
            </w:r>
            <w:proofErr w:type="spellEnd"/>
            <w:r w:rsidRPr="00296134">
              <w:rPr>
                <w:rFonts w:asciiTheme="majorHAnsi" w:hAnsiTheme="majorHAnsi" w:cstheme="majorHAnsi"/>
                <w:lang w:val="es-419"/>
              </w:rPr>
              <w:t>.</w:t>
            </w:r>
          </w:p>
        </w:tc>
      </w:tr>
      <w:tr w:rsidR="0032466F" w:rsidRPr="00296134" w14:paraId="06091725" w14:textId="77777777" w:rsidTr="000373AA">
        <w:tc>
          <w:tcPr>
            <w:tcW w:w="4320" w:type="dxa"/>
          </w:tcPr>
          <w:p w14:paraId="514FFAA8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spellStart"/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fileno</w:t>
            </w:r>
            <w:proofErr w:type="spellEnd"/>
            <w:r w:rsidRPr="00296134">
              <w:rPr>
                <w:rFonts w:asciiTheme="majorHAnsi" w:hAnsiTheme="majorHAnsi" w:cstheme="majorHAnsi"/>
                <w:color w:val="ED7D31" w:themeColor="accent2"/>
              </w:rPr>
              <w:t>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044FD773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Retorna un número de descriptor de archivo (solo en modo binario).</w:t>
            </w:r>
          </w:p>
        </w:tc>
      </w:tr>
      <w:tr w:rsidR="0032466F" w:rsidRPr="00296134" w14:paraId="3B3619BF" w14:textId="77777777" w:rsidTr="000373AA">
        <w:tc>
          <w:tcPr>
            <w:tcW w:w="4320" w:type="dxa"/>
          </w:tcPr>
          <w:p w14:paraId="25C99B0B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flush(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424DBC1A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Fuerza a escribir cualquier dato pendiente en el archivo.</w:t>
            </w:r>
          </w:p>
        </w:tc>
      </w:tr>
      <w:tr w:rsidR="0032466F" w:rsidRPr="00296134" w14:paraId="6CBFF328" w14:textId="77777777" w:rsidTr="000373AA">
        <w:tc>
          <w:tcPr>
            <w:tcW w:w="4320" w:type="dxa"/>
          </w:tcPr>
          <w:p w14:paraId="2586883C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spellStart"/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isatty</w:t>
            </w:r>
            <w:proofErr w:type="spellEnd"/>
            <w:r w:rsidRPr="00296134">
              <w:rPr>
                <w:rFonts w:asciiTheme="majorHAnsi" w:hAnsiTheme="majorHAnsi" w:cstheme="majorHAnsi"/>
                <w:color w:val="ED7D31" w:themeColor="accent2"/>
              </w:rPr>
              <w:t>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35252317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Retorna True si el archivo está conectado a un terminal.</w:t>
            </w:r>
          </w:p>
        </w:tc>
      </w:tr>
      <w:tr w:rsidR="0032466F" w:rsidRPr="00296134" w14:paraId="30D75030" w14:textId="77777777" w:rsidTr="000373AA">
        <w:tc>
          <w:tcPr>
            <w:tcW w:w="4320" w:type="dxa"/>
          </w:tcPr>
          <w:p w14:paraId="1AE04284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read(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28647488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Lee y retorna todo el contenido del archivo.</w:t>
            </w:r>
          </w:p>
        </w:tc>
      </w:tr>
      <w:tr w:rsidR="0032466F" w:rsidRPr="00296134" w14:paraId="6ACD5713" w14:textId="77777777" w:rsidTr="000373AA">
        <w:tc>
          <w:tcPr>
            <w:tcW w:w="4320" w:type="dxa"/>
          </w:tcPr>
          <w:p w14:paraId="4F2BFF8D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readable(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65F7B450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Retorna True si el archivo se puede leer.</w:t>
            </w:r>
          </w:p>
        </w:tc>
      </w:tr>
      <w:tr w:rsidR="0032466F" w:rsidRPr="00296134" w14:paraId="7AB46617" w14:textId="77777777" w:rsidTr="000373AA">
        <w:tc>
          <w:tcPr>
            <w:tcW w:w="4320" w:type="dxa"/>
          </w:tcPr>
          <w:p w14:paraId="629250F6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spellStart"/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readline</w:t>
            </w:r>
            <w:proofErr w:type="spellEnd"/>
            <w:r w:rsidRPr="00296134">
              <w:rPr>
                <w:rFonts w:asciiTheme="majorHAnsi" w:hAnsiTheme="majorHAnsi" w:cstheme="majorHAnsi"/>
                <w:color w:val="ED7D31" w:themeColor="accent2"/>
              </w:rPr>
              <w:t>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2238DE49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Lee una línea del archivo.</w:t>
            </w:r>
          </w:p>
        </w:tc>
      </w:tr>
      <w:tr w:rsidR="0032466F" w:rsidRPr="00296134" w14:paraId="5B7B4190" w14:textId="77777777" w:rsidTr="000373AA">
        <w:tc>
          <w:tcPr>
            <w:tcW w:w="4320" w:type="dxa"/>
          </w:tcPr>
          <w:p w14:paraId="75BD7CCF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spellStart"/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readlines</w:t>
            </w:r>
            <w:proofErr w:type="spellEnd"/>
            <w:r w:rsidRPr="00296134">
              <w:rPr>
                <w:rFonts w:asciiTheme="majorHAnsi" w:hAnsiTheme="majorHAnsi" w:cstheme="majorHAnsi"/>
                <w:color w:val="ED7D31" w:themeColor="accent2"/>
              </w:rPr>
              <w:t>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016A062B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Lee todo el contenido del archivo y retorna una lista con cada línea.</w:t>
            </w:r>
          </w:p>
        </w:tc>
      </w:tr>
      <w:tr w:rsidR="0032466F" w:rsidRPr="00296134" w14:paraId="2012DFDB" w14:textId="77777777" w:rsidTr="000373AA">
        <w:tc>
          <w:tcPr>
            <w:tcW w:w="4320" w:type="dxa"/>
          </w:tcPr>
          <w:p w14:paraId="228F1605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r w:rsidRPr="00296134">
              <w:rPr>
                <w:rFonts w:asciiTheme="majorHAnsi" w:hAnsiTheme="majorHAnsi" w:cstheme="majorHAnsi"/>
                <w:color w:val="ED7D31" w:themeColor="accent2"/>
              </w:rPr>
              <w:t>seek(offset)</w:t>
            </w:r>
          </w:p>
        </w:tc>
        <w:tc>
          <w:tcPr>
            <w:tcW w:w="4320" w:type="dxa"/>
          </w:tcPr>
          <w:p w14:paraId="664C818D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Mueve el cursor del archivo a una posición específica.</w:t>
            </w:r>
          </w:p>
        </w:tc>
      </w:tr>
      <w:tr w:rsidR="0032466F" w:rsidRPr="00296134" w14:paraId="5B888900" w14:textId="77777777" w:rsidTr="000373AA">
        <w:tc>
          <w:tcPr>
            <w:tcW w:w="4320" w:type="dxa"/>
          </w:tcPr>
          <w:p w14:paraId="0F22A20A" w14:textId="7051A011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spellStart"/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eekable</w:t>
            </w:r>
            <w:proofErr w:type="spellEnd"/>
            <w:r w:rsidRPr="00296134">
              <w:rPr>
                <w:rFonts w:asciiTheme="majorHAnsi" w:hAnsiTheme="majorHAnsi" w:cstheme="majorHAnsi"/>
                <w:color w:val="ED7D31" w:themeColor="accent2"/>
              </w:rPr>
              <w:t>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3EAF0611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Retorna True si el archivo permite moverse a posiciones específicas.</w:t>
            </w:r>
          </w:p>
        </w:tc>
      </w:tr>
      <w:tr w:rsidR="0032466F" w:rsidRPr="00296134" w14:paraId="1DF531E0" w14:textId="77777777" w:rsidTr="000373AA">
        <w:tc>
          <w:tcPr>
            <w:tcW w:w="4320" w:type="dxa"/>
          </w:tcPr>
          <w:p w14:paraId="1FFCA223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tell(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39E4EA16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Retorna la posición actual del cursor en el archivo.</w:t>
            </w:r>
          </w:p>
        </w:tc>
      </w:tr>
      <w:tr w:rsidR="0032466F" w:rsidRPr="00296134" w14:paraId="7D9665ED" w14:textId="77777777" w:rsidTr="000373AA">
        <w:tc>
          <w:tcPr>
            <w:tcW w:w="4320" w:type="dxa"/>
          </w:tcPr>
          <w:p w14:paraId="628716B8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r w:rsidRPr="00296134">
              <w:rPr>
                <w:rFonts w:asciiTheme="majorHAnsi" w:hAnsiTheme="majorHAnsi" w:cstheme="majorHAnsi"/>
                <w:color w:val="ED7D31" w:themeColor="accent2"/>
              </w:rPr>
              <w:t>truncate(size)</w:t>
            </w:r>
          </w:p>
        </w:tc>
        <w:tc>
          <w:tcPr>
            <w:tcW w:w="4320" w:type="dxa"/>
          </w:tcPr>
          <w:p w14:paraId="737F8175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Trunca el archivo a un tamaño dado (en bytes).</w:t>
            </w:r>
          </w:p>
        </w:tc>
      </w:tr>
      <w:tr w:rsidR="0032466F" w:rsidRPr="00296134" w14:paraId="00364466" w14:textId="77777777" w:rsidTr="000373AA">
        <w:tc>
          <w:tcPr>
            <w:tcW w:w="4320" w:type="dxa"/>
          </w:tcPr>
          <w:p w14:paraId="0DD14231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writable(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2FE5067A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Retorna True si el archivo permite escritura.</w:t>
            </w:r>
          </w:p>
        </w:tc>
      </w:tr>
      <w:tr w:rsidR="0032466F" w:rsidRPr="00296134" w14:paraId="3DDAB2F4" w14:textId="77777777" w:rsidTr="000373AA">
        <w:tc>
          <w:tcPr>
            <w:tcW w:w="4320" w:type="dxa"/>
          </w:tcPr>
          <w:p w14:paraId="3CEABADF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write(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140FD13C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Escribe contenidos en un archivo.</w:t>
            </w:r>
          </w:p>
        </w:tc>
      </w:tr>
      <w:tr w:rsidR="0032466F" w:rsidRPr="00296134" w14:paraId="21117AEF" w14:textId="77777777" w:rsidTr="000373AA">
        <w:tc>
          <w:tcPr>
            <w:tcW w:w="4320" w:type="dxa"/>
          </w:tcPr>
          <w:p w14:paraId="0A101169" w14:textId="77777777" w:rsidR="0032466F" w:rsidRPr="00296134" w:rsidRDefault="0032466F" w:rsidP="000373AA">
            <w:pPr>
              <w:rPr>
                <w:rFonts w:asciiTheme="majorHAnsi" w:hAnsiTheme="majorHAnsi" w:cstheme="majorHAnsi"/>
                <w:color w:val="ED7D31" w:themeColor="accent2"/>
              </w:rPr>
            </w:pPr>
            <w:proofErr w:type="spellStart"/>
            <w:proofErr w:type="gramStart"/>
            <w:r w:rsidRPr="00296134">
              <w:rPr>
                <w:rFonts w:asciiTheme="majorHAnsi" w:hAnsiTheme="majorHAnsi" w:cstheme="majorHAnsi"/>
                <w:color w:val="ED7D31" w:themeColor="accent2"/>
              </w:rPr>
              <w:t>writelines</w:t>
            </w:r>
            <w:proofErr w:type="spellEnd"/>
            <w:r w:rsidRPr="00296134">
              <w:rPr>
                <w:rFonts w:asciiTheme="majorHAnsi" w:hAnsiTheme="majorHAnsi" w:cstheme="majorHAnsi"/>
                <w:color w:val="ED7D31" w:themeColor="accent2"/>
              </w:rPr>
              <w:t>(</w:t>
            </w:r>
            <w:proofErr w:type="gramEnd"/>
            <w:r w:rsidRPr="00296134">
              <w:rPr>
                <w:rFonts w:asciiTheme="majorHAnsi" w:hAnsiTheme="majorHAnsi" w:cstheme="majorHAnsi"/>
                <w:color w:val="ED7D31" w:themeColor="accent2"/>
              </w:rPr>
              <w:t>)</w:t>
            </w:r>
          </w:p>
        </w:tc>
        <w:tc>
          <w:tcPr>
            <w:tcW w:w="4320" w:type="dxa"/>
          </w:tcPr>
          <w:p w14:paraId="2578A9A9" w14:textId="77777777" w:rsidR="0032466F" w:rsidRPr="00296134" w:rsidRDefault="0032466F" w:rsidP="000373AA">
            <w:pPr>
              <w:rPr>
                <w:rFonts w:asciiTheme="majorHAnsi" w:hAnsiTheme="majorHAnsi" w:cstheme="majorHAnsi"/>
                <w:lang w:val="es-419"/>
              </w:rPr>
            </w:pPr>
            <w:r w:rsidRPr="00296134">
              <w:rPr>
                <w:rFonts w:asciiTheme="majorHAnsi" w:hAnsiTheme="majorHAnsi" w:cstheme="majorHAnsi"/>
                <w:lang w:val="es-419"/>
              </w:rPr>
              <w:t>Escribe una lista de líneas en el archivo.</w:t>
            </w:r>
          </w:p>
        </w:tc>
      </w:tr>
    </w:tbl>
    <w:p w14:paraId="70419294" w14:textId="77777777" w:rsidR="00A92EC4" w:rsidRPr="0032466F" w:rsidRDefault="00A92EC4" w:rsidP="0032466F">
      <w:pPr>
        <w:rPr>
          <w:lang w:val="es-419"/>
        </w:rPr>
      </w:pPr>
    </w:p>
    <w:sectPr w:rsidR="00A92EC4" w:rsidRPr="0032466F" w:rsidSect="00324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FB"/>
    <w:rsid w:val="0011714F"/>
    <w:rsid w:val="0032466F"/>
    <w:rsid w:val="00673D27"/>
    <w:rsid w:val="006B529B"/>
    <w:rsid w:val="007531A6"/>
    <w:rsid w:val="00A027FB"/>
    <w:rsid w:val="00A92EC4"/>
    <w:rsid w:val="00D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9D3F"/>
  <w15:chartTrackingRefBased/>
  <w15:docId w15:val="{BD876DA3-B9FC-4D71-9D34-5F5307D7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6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7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F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F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2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F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2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32466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Quirós</dc:creator>
  <cp:keywords/>
  <dc:description/>
  <cp:lastModifiedBy>Steven Quirós</cp:lastModifiedBy>
  <cp:revision>2</cp:revision>
  <dcterms:created xsi:type="dcterms:W3CDTF">2025-07-14T21:41:00Z</dcterms:created>
  <dcterms:modified xsi:type="dcterms:W3CDTF">2025-07-14T21:42:00Z</dcterms:modified>
</cp:coreProperties>
</file>