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808080"/>
          <w:sz w:val="44"/>
          <w:szCs w:val="44"/>
        </w:rPr>
      </w:pPr>
      <w:r w:rsidDel="00000000" w:rsidR="00000000" w:rsidRPr="00000000">
        <w:rPr>
          <w:b w:val="1"/>
          <w:color w:val="595959"/>
          <w:sz w:val="44"/>
          <w:szCs w:val="44"/>
          <w:rtl w:val="0"/>
        </w:rPr>
        <w:t xml:space="preserve">DEFINICIÓN DE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INFORMACIÓN GENERAL DEL PROYECTO</w:t>
      </w:r>
    </w:p>
    <w:tbl>
      <w:tblPr>
        <w:tblStyle w:val="Table1"/>
        <w:tblW w:w="14400.0" w:type="dxa"/>
        <w:jc w:val="left"/>
        <w:tblLayout w:type="fixed"/>
        <w:tblLook w:val="0400"/>
      </w:tblPr>
      <w:tblGrid>
        <w:gridCol w:w="2980"/>
        <w:gridCol w:w="2980"/>
        <w:gridCol w:w="2140"/>
        <w:gridCol w:w="3200"/>
        <w:gridCol w:w="3100"/>
        <w:tblGridChange w:id="0">
          <w:tblGrid>
            <w:gridCol w:w="2980"/>
            <w:gridCol w:w="2980"/>
            <w:gridCol w:w="2140"/>
            <w:gridCol w:w="3200"/>
            <w:gridCol w:w="31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ind w:left="-10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PATROCINADOR DEL PROYECTO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8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Automatización de comederos para aves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Cristian Jeldres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Avijaulas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ind w:left="-10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CORREO ELECTRÓNICO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TELÉFONO</w:t>
            </w:r>
          </w:p>
        </w:tc>
        <w:tc>
          <w:tcPr>
            <w:gridSpan w:val="2"/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UNIDAD ORGANIZATIVA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correo@avijaulas.com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8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+56 9</w:t>
            </w:r>
            <w:r w:rsidDel="00000000" w:rsidR="00000000" w:rsidRPr="00000000">
              <w:rPr>
                <w:rtl w:val="0"/>
              </w:rPr>
              <w:t xml:space="preserve"> 5983 9327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ind w:firstLine="20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Avijaulas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ind w:left="-10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CINTURONES VERDES ASIGNADOS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 PREVISTA DE INICIO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 PREVISTA DE FINALIZACIÓN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8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Semana 1, 13 de agosto (Inicio de la fase de definición).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Semana 18, 3 de diciembre. (Finalización de la fase de presentación).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ind w:left="-10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CINTURONES NEGROS ASIGNADOS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AHORROS ESPERADOS</w:t>
            </w:r>
          </w:p>
        </w:tc>
        <w:tc>
          <w:tcPr>
            <w:tcBorders>
              <w:top w:color="bfbfbf" w:space="0" w:sz="1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COSTOS ESTIMADOS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8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Reducción del 50% en tiempo dedicado a la alimentación manual de gallinas.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Disminución del error humano en la planificación y gestión de alimentos.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Optimización del uso de recursos alimenticios, reduciendo desperdicios hasta en un 30%.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VISIÓN GENERAL DEL PROYECTO</w:t>
      </w:r>
    </w:p>
    <w:tbl>
      <w:tblPr>
        <w:tblStyle w:val="Table2"/>
        <w:tblW w:w="14400.0" w:type="dxa"/>
        <w:jc w:val="left"/>
        <w:tblLayout w:type="fixed"/>
        <w:tblLook w:val="0400"/>
      </w:tblPr>
      <w:tblGrid>
        <w:gridCol w:w="1975"/>
        <w:gridCol w:w="12425"/>
        <w:tblGridChange w:id="0">
          <w:tblGrid>
            <w:gridCol w:w="1975"/>
            <w:gridCol w:w="12425"/>
          </w:tblGrid>
        </w:tblGridChange>
      </w:tblGrid>
      <w:tr>
        <w:trPr>
          <w:cantSplit w:val="0"/>
          <w:trHeight w:val="893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PROBLEMA 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 PROBLEMA 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El proceso manual de alimentación de gallinas es ineficiente, consume tiempo y es propenso a errores. Además, el registro manual de los cambios en la cantidad de gallinas y el nivel de comida a menudo resulta en datos inexactos que dificultan la planificación de recursos.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</w:t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DEL PROYECTO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Automatizar el proceso de alimentación de gallinas en Avijaulas, proporcionando un sistema que gestione los horarios de alimentación y ofrezca monitoreo en tiempo real de los niveles de comida y la cantidad de gallinas.</w:t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NEGOCIO </w:t>
            </w:r>
          </w:p>
          <w:p w:rsidR="00000000" w:rsidDel="00000000" w:rsidP="00000000" w:rsidRDefault="00000000" w:rsidRPr="00000000" w14:paraId="0000003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CASO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Implementar un sistema que no solo alivie la carga de trabajo manual, sino que también mejore la eficiencia operativa y reduzca errores en el manejo de la alimentación.</w:t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OBJETIVOS / MÉTRICAS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Automatización de la Alimentación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Programar los horarios de alimentación a las 7:00 am y 5:00 pm.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Monitoreo en Tiempo Real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Mostrar en la app la cantidad de alimento disponible y el número de gallinas.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Alertas y Reportes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Generar alertas de reabastecimiento cuando el nivel de alimento esté bajo y reportes semanales/mensuales sobre el consumo de comida.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Indicadores de Éxito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Reducción del tiempo en alimentación manual en un 70%, disminución de errores de registro a menos del 5%.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ENTREGABLES ESPERADOS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Aplicación Móvil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Interfaz amigable para monitorear en tiempo real y gestionar las tareas de alimentación.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Sensores y Actuadores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Instalación y calibración de sensores de peso y actuadores para la distribución de comida.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Reportes Automatizados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Análisis semanal y mensual del consumo y ajuste de comida basado en el conteo real de gallinas.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000000"/>
          <w:sz w:val="28"/>
          <w:szCs w:val="28"/>
        </w:rPr>
        <w:sectPr>
          <w:footerReference r:id="rId7" w:type="default"/>
          <w:footerReference r:id="rId8" w:type="even"/>
          <w:pgSz w:h="12240" w:w="15840" w:orient="landscape"/>
          <w:pgMar w:bottom="189" w:top="459" w:left="576" w:right="720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ALCANCE DEL PROYECTO</w:t>
      </w:r>
    </w:p>
    <w:tbl>
      <w:tblPr>
        <w:tblStyle w:val="Table3"/>
        <w:tblW w:w="14400.0" w:type="dxa"/>
        <w:jc w:val="left"/>
        <w:tblLayout w:type="fixed"/>
        <w:tblLook w:val="0400"/>
      </w:tblPr>
      <w:tblGrid>
        <w:gridCol w:w="1975"/>
        <w:gridCol w:w="12425"/>
        <w:tblGridChange w:id="0">
          <w:tblGrid>
            <w:gridCol w:w="1975"/>
            <w:gridCol w:w="12425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DENTRO </w:t>
            </w:r>
          </w:p>
          <w:p w:rsidR="00000000" w:rsidDel="00000000" w:rsidP="00000000" w:rsidRDefault="00000000" w:rsidRPr="00000000" w14:paraId="0000004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y desarrollo de la aplicación móvil y backend de gestión.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Instalación de sensores IoT para medir el peso de los comederos y actuadores para la dispensación automática de alimento.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Generación de reportes y análisis de datos.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Configuración del sistema de notificaciones y alertas para el reabastecimiento de comida.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AFUERA 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ALCANCE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 físico del sistema después de la implementación.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Soporte técnico prolongado post-lanzamiento más allá del período de garantía.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Instalaciones eléctricas complejas o adaptaciones mayores al gallinero.</w:t>
            </w:r>
          </w:p>
        </w:tc>
      </w:tr>
    </w:tbl>
    <w:p w:rsidR="00000000" w:rsidDel="00000000" w:rsidP="00000000" w:rsidRDefault="00000000" w:rsidRPr="00000000" w14:paraId="0000005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CALENDARIO TENTATIVO</w:t>
      </w:r>
    </w:p>
    <w:tbl>
      <w:tblPr>
        <w:tblStyle w:val="Table4"/>
        <w:tblW w:w="14400.0" w:type="dxa"/>
        <w:jc w:val="left"/>
        <w:tblLayout w:type="fixed"/>
        <w:tblLook w:val="0400"/>
      </w:tblPr>
      <w:tblGrid>
        <w:gridCol w:w="8100"/>
        <w:gridCol w:w="3200"/>
        <w:gridCol w:w="3100"/>
        <w:tblGridChange w:id="0">
          <w:tblGrid>
            <w:gridCol w:w="8100"/>
            <w:gridCol w:w="3200"/>
            <w:gridCol w:w="310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 CLAVE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27/08-27/08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kick off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20/08-20/08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con cliente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20/08-20/08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27/08-30/08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MockUp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24/08-25/08</w:t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Epicas e historias de usuario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24-08/27-08</w:t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Roadmap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26/08-26/08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Registro interesados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20/08-21/08</w:t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Diagramas de flujo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25/08-25/08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Vistas 4+1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26/08-26/08</w:t>
            </w:r>
          </w:p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del proyecto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27/08-27/08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mapa mental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27/08-27/08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mapa actores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26/08-26/08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Visión proyecto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27/08-27/08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30/08-30/08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5/09-10/09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09/09 - 13/09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MockUp diseño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09/09 - 11/09</w:t>
            </w:r>
          </w:p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Creación de interfaz principal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16/09 - 20/09</w:t>
            </w:r>
          </w:p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Creación interfaz de comida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23/09 - 27/09</w:t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interfaz de pollos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30/09 - 04/10</w:t>
            </w:r>
          </w:p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228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Interfaz de análisis general</w:t>
            </w:r>
          </w:p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228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07/10 - 11/10</w:t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integración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14/10 - 18/10</w:t>
            </w:r>
          </w:p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Ajustes finales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21/10 - 25/10</w:t>
            </w:r>
          </w:p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d85c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Fase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25/11 - 29/11</w:t>
            </w:r>
          </w:p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Ensayos de presentación</w:t>
              <w:tab/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02/12 - 05/12</w:t>
            </w:r>
          </w:p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Presentación a la comision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06/12 - 08/12</w:t>
            </w:r>
          </w:p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realizar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rPr>
          <w:color w:val="000000"/>
          <w:sz w:val="28"/>
          <w:szCs w:val="28"/>
        </w:rPr>
        <w:sectPr>
          <w:type w:val="nextPage"/>
          <w:pgSz w:h="12240" w:w="15840" w:orient="landscape"/>
          <w:pgMar w:bottom="189" w:top="459" w:left="576" w:right="720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RECURSOS</w:t>
      </w:r>
    </w:p>
    <w:tbl>
      <w:tblPr>
        <w:tblStyle w:val="Table5"/>
        <w:tblW w:w="14400.0" w:type="dxa"/>
        <w:jc w:val="left"/>
        <w:tblLayout w:type="fixed"/>
        <w:tblLook w:val="0400"/>
      </w:tblPr>
      <w:tblGrid>
        <w:gridCol w:w="1803"/>
        <w:gridCol w:w="12597"/>
        <w:tblGridChange w:id="0">
          <w:tblGrid>
            <w:gridCol w:w="1803"/>
            <w:gridCol w:w="12597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DEL PROYECTO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Desarrolladores de software, IoT, y soporte técnico.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RECURSOS DE SOPORTE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Asistencia técnica en la instalación de hardware y soporte durante las pruebas de integración.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NECESIDADES ESPECIALES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Capacitación inicial para el equipo de desarrollo en IoT y configuración de sensores.</w:t>
            </w:r>
          </w:p>
          <w:p w:rsidR="00000000" w:rsidDel="00000000" w:rsidP="00000000" w:rsidRDefault="00000000" w:rsidRPr="00000000" w14:paraId="000000F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>
          <w:color w:val="000000"/>
          <w:sz w:val="28"/>
          <w:szCs w:val="28"/>
        </w:rPr>
        <w:sectPr>
          <w:type w:val="nextPage"/>
          <w:pgSz w:h="12240" w:w="15840" w:orient="landscape"/>
          <w:pgMar w:bottom="189" w:top="459" w:left="576" w:right="720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BENEFICIOS Y CLIENTES</w:t>
      </w:r>
    </w:p>
    <w:tbl>
      <w:tblPr>
        <w:tblStyle w:val="Table6"/>
        <w:tblW w:w="14400.0" w:type="dxa"/>
        <w:jc w:val="left"/>
        <w:tblLayout w:type="fixed"/>
        <w:tblLook w:val="0400"/>
      </w:tblPr>
      <w:tblGrid>
        <w:gridCol w:w="1975"/>
        <w:gridCol w:w="12425"/>
        <w:tblGridChange w:id="0">
          <w:tblGrid>
            <w:gridCol w:w="1975"/>
            <w:gridCol w:w="12425"/>
          </w:tblGrid>
        </w:tblGridChange>
      </w:tblGrid>
      <w:tr>
        <w:trPr>
          <w:cantSplit w:val="0"/>
          <w:trHeight w:val="936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PROPIETARIO DEL PROCESO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Avijaulas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PRINCIPALES PARTES INTERESADAS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Cliente, equipo de desarrollo, proveedores de hardware IoT.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CLIENTE FINAL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Avijaulas</w:t>
            </w:r>
          </w:p>
        </w:tc>
      </w:tr>
      <w:tr>
        <w:trPr>
          <w:cantSplit w:val="0"/>
          <w:trHeight w:val="936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BENEFICIOS ESPERADOS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Ahorro de Costes Específicos</w:t>
            </w:r>
            <w:r w:rsidDel="00000000" w:rsidR="00000000" w:rsidRPr="00000000">
              <w:rPr>
                <w:color w:val="000000"/>
                <w:rtl w:val="0"/>
              </w:rPr>
              <w:t xml:space="preserve">: Reducción en costos de mano de obra para alimentación manual.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Ingresos Mejorados</w:t>
            </w:r>
            <w:r w:rsidDel="00000000" w:rsidR="00000000" w:rsidRPr="00000000">
              <w:rPr>
                <w:color w:val="000000"/>
                <w:rtl w:val="0"/>
              </w:rPr>
              <w:t xml:space="preserve">: Mayor eficiencia en la gestión alimenticia que mejora la productividad.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Mayor Productividad</w:t>
            </w:r>
            <w:r w:rsidDel="00000000" w:rsidR="00000000" w:rsidRPr="00000000">
              <w:rPr>
                <w:color w:val="000000"/>
                <w:rtl w:val="0"/>
              </w:rPr>
              <w:t xml:space="preserve">: Menos tiempo dedicado a tareas manuales repetitivas.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Cumplimiento Mejorado</w:t>
            </w:r>
            <w:r w:rsidDel="00000000" w:rsidR="00000000" w:rsidRPr="00000000">
              <w:rPr>
                <w:color w:val="000000"/>
                <w:rtl w:val="0"/>
              </w:rPr>
              <w:t xml:space="preserve">: Aseguramiento de que la alimentación se realiza en los horarios establecidos sin fallos.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Mejor Toma de Decisiones</w:t>
            </w:r>
            <w:r w:rsidDel="00000000" w:rsidR="00000000" w:rsidRPr="00000000">
              <w:rPr>
                <w:color w:val="000000"/>
                <w:rtl w:val="0"/>
              </w:rPr>
              <w:t xml:space="preserve">: Datos precisos que permiten una planificación alimenticia efectiva.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6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Menos Mantenimiento</w:t>
            </w:r>
            <w:r w:rsidDel="00000000" w:rsidR="00000000" w:rsidRPr="00000000">
              <w:rPr>
                <w:color w:val="000000"/>
                <w:rtl w:val="0"/>
              </w:rPr>
              <w:t xml:space="preserve">: Menos intervención humana y menor desgaste por manejo incorrecto.</w:t>
            </w:r>
          </w:p>
          <w:p w:rsidR="00000000" w:rsidDel="00000000" w:rsidP="00000000" w:rsidRDefault="00000000" w:rsidRPr="00000000" w14:paraId="000001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400.0" w:type="dxa"/>
        <w:jc w:val="left"/>
        <w:tblLayout w:type="fixed"/>
        <w:tblLook w:val="0400"/>
      </w:tblPr>
      <w:tblGrid>
        <w:gridCol w:w="2980"/>
        <w:gridCol w:w="2980"/>
        <w:gridCol w:w="2140"/>
        <w:gridCol w:w="3200"/>
        <w:gridCol w:w="3100"/>
        <w:tblGridChange w:id="0">
          <w:tblGrid>
            <w:gridCol w:w="2980"/>
            <w:gridCol w:w="2980"/>
            <w:gridCol w:w="2140"/>
            <w:gridCol w:w="3200"/>
            <w:gridCol w:w="310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 DE PRESTACIÓN</w:t>
            </w:r>
          </w:p>
        </w:tc>
        <w:tc>
          <w:tcPr>
            <w:gridSpan w:val="3"/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BASE DE ESTIMACIÓN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MONTO ESTIMADO DEL BENEFICIO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Ahorro de costes específicos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Se espera reducir el tiempo dedicado a la alimentación manual en un 50%. Esto incluye la reducción de costos de mano de obra, menos desplazamientos físicos para alimentar a las gallinas, y disminución de errores en la planificación alimentaria.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0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Aproximadamente 30% de reducción en costos operativos relacionados con la alimentación manual.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Ingresos mejorados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Una mejor planificación alimenticia garantiza un crecimiento más eficiente de las gallinas, lo que mejora el rendimiento del granjero. Una producción optimizada permite obtener mejores precios y menores desperdicios de alimento.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1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Posible aumento de ingresos de entre 5% a 10% por mejora en la producción avícola.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Mayor productividad (suave)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La automatización de tareas repetitivas y tediosas permite que el personal se concentre en otras actividades productivas. Al no tener que alimentar manualmente a las gallinas, se liberan recursos humanos para enfocarse en otras áreas de la producción.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1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Mejora de la productividad de los empleados hasta en un 30%.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Cumplimiento mejorado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Garantiza que la alimentación se realice de manera puntual y consistente. La aplicación automatiza los procesos, eliminando el riesgo de olvidos o errores humanos.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1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Cumplimiento del 100% en los horarios de alimentación.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Mejor toma de decisiones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Con la recopilación de datos en tiempo real sobre el número de gallinas y el nivel de comida, el usuario podrá ajustar la cantidad de alimento semanalmente, optimizando los recursos y minimizando el desperdicio.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2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Mejora en la planificación alimentaria con un ahorro estimado del 20% en insumos.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Menos mantenimiento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 reducir la intervención manual, se reduce el desgaste de los equipos por uso incorrecto. Los sensores automatizan el proceso, minimizando el mantenimiento correctivo.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2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Reducción de hasta el 25% en los costos de mantenimiento de los equipos.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Otros costos evitados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Reducción de errores humanos, disminución de la necesidad de personal adicional durante los picos de trabajo, y optimización del uso de recursos gracias a la precisión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9f9f9" w:val="clear"/>
            <w:vAlign w:val="center"/>
          </w:tcPr>
          <w:p w:rsidR="00000000" w:rsidDel="00000000" w:rsidP="00000000" w:rsidRDefault="00000000" w:rsidRPr="00000000" w14:paraId="0000012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Evitar gastos innecesarios en insumos, ahorrando hasta un 15% en costos adicionales.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BENEFICIO TOTAL</w:t>
            </w:r>
          </w:p>
        </w:tc>
        <w:tc>
          <w:tcPr>
            <w:tcBorders>
              <w:top w:color="000000" w:space="0" w:sz="0" w:val="nil"/>
              <w:left w:color="bfbfbf" w:space="0" w:sz="6" w:val="single"/>
              <w:bottom w:color="bfbfbf" w:space="0" w:sz="8" w:val="single"/>
              <w:right w:color="bfbfbf" w:space="0" w:sz="4" w:val="single"/>
            </w:tcBorders>
            <w:shd w:fill="e8e8e8" w:val="clear"/>
            <w:vAlign w:val="center"/>
          </w:tcPr>
          <w:p w:rsidR="00000000" w:rsidDel="00000000" w:rsidP="00000000" w:rsidRDefault="00000000" w:rsidRPr="00000000" w14:paraId="0000013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conjunto, se espera que este proyecto automatizado genere un ahorro significativo en tiempo, costos y recursos, mejorando la productividad en más de un 30% y asegurando una mejor planificación alimentaria a largo plazo. Esto lleva a un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beneficio total estimado de un 25%-35% de mejora en eficiencia y costos</w:t>
            </w:r>
            <w:r w:rsidDel="00000000" w:rsidR="00000000" w:rsidRPr="00000000">
              <w:rPr>
                <w:color w:val="000000"/>
                <w:rtl w:val="0"/>
              </w:rPr>
              <w:t xml:space="preserve"> dentro de los primeros seis meses de operación del sistema.</w:t>
            </w:r>
          </w:p>
        </w:tc>
      </w:tr>
    </w:tbl>
    <w:p w:rsidR="00000000" w:rsidDel="00000000" w:rsidP="00000000" w:rsidRDefault="00000000" w:rsidRPr="00000000" w14:paraId="00000132">
      <w:pPr>
        <w:spacing w:line="276" w:lineRule="auto"/>
        <w:rPr>
          <w:color w:val="000000"/>
          <w:sz w:val="28"/>
          <w:szCs w:val="28"/>
        </w:rPr>
        <w:sectPr>
          <w:type w:val="nextPage"/>
          <w:pgSz w:h="12240" w:w="15840" w:orient="landscape"/>
          <w:pgMar w:bottom="189" w:top="459" w:left="576" w:right="720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RIESGOS, LIMITACIONES Y SUPUESTOS</w:t>
      </w:r>
    </w:p>
    <w:tbl>
      <w:tblPr>
        <w:tblStyle w:val="Table8"/>
        <w:tblW w:w="14400.0" w:type="dxa"/>
        <w:jc w:val="left"/>
        <w:tblLayout w:type="fixed"/>
        <w:tblLook w:val="0400"/>
      </w:tblPr>
      <w:tblGrid>
        <w:gridCol w:w="1991"/>
        <w:gridCol w:w="12409"/>
        <w:tblGridChange w:id="0">
          <w:tblGrid>
            <w:gridCol w:w="1991"/>
            <w:gridCol w:w="12409"/>
          </w:tblGrid>
        </w:tblGridChange>
      </w:tblGrid>
      <w:tr>
        <w:trPr>
          <w:cantSplit w:val="0"/>
          <w:trHeight w:val="2200" w:hRule="atLeast"/>
          <w:tblHeader w:val="0"/>
        </w:trPr>
        <w:tc>
          <w:tcPr>
            <w:tcBorders>
              <w:top w:color="bfbfbf" w:space="0" w:sz="2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RIESGOS</w:t>
            </w:r>
          </w:p>
        </w:tc>
        <w:tc>
          <w:tcPr>
            <w:tcBorders>
              <w:top w:color="bfbfbf" w:space="0" w:sz="2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Fallas en los sensores o actuadores que pueden detener la alimentación automática.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Posibles problemas de conectividad con la aplicación móvil.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Resistencia inicial de los usuarios a adoptar la nueva tecnología.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RESTRICCIONES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fijo y limitado para la implementación.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de desarrollo ajustado dentro de 18 semanas.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sensores funcionarán correctamente en el entorno del gallinero.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equipo de desarrollo aprenderá a usar los dispositivos IoT y completará la implementación dentro del tiempo estimado.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mantendrá la conectividad de red para la transmisión de datos en tiempo real.</w:t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00.0" w:type="dxa"/>
        <w:jc w:val="left"/>
        <w:tblLayout w:type="fixed"/>
        <w:tblLook w:val="0400"/>
      </w:tblPr>
      <w:tblGrid>
        <w:gridCol w:w="3780"/>
        <w:gridCol w:w="7520"/>
        <w:gridCol w:w="3100"/>
        <w:tblGridChange w:id="0">
          <w:tblGrid>
            <w:gridCol w:w="3780"/>
            <w:gridCol w:w="7520"/>
            <w:gridCol w:w="31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2">
            <w:pPr>
              <w:ind w:left="-10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ind w:left="-10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8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Martin Elgueta – Cristian Jeldres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24" w:val="single"/>
              <w:right w:color="bfbfbf" w:space="0" w:sz="4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color w:val="000000"/>
                <w:rtl w:val="0"/>
              </w:rPr>
              <w:t xml:space="preserve"> Avijaulas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24" w:val="single"/>
              <w:right w:color="bfbfbf" w:space="0" w:sz="8" w:val="single"/>
            </w:tcBorders>
            <w:shd w:fill="f7f9fb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09-10-24 </w:t>
            </w:r>
          </w:p>
        </w:tc>
      </w:tr>
    </w:tbl>
    <w:p w:rsidR="00000000" w:rsidDel="00000000" w:rsidP="00000000" w:rsidRDefault="00000000" w:rsidRPr="00000000" w14:paraId="00000148">
      <w:pPr>
        <w:spacing w:line="276" w:lineRule="auto"/>
        <w:rPr>
          <w:color w:val="000000"/>
          <w:sz w:val="28"/>
          <w:szCs w:val="28"/>
        </w:rPr>
        <w:sectPr>
          <w:type w:val="nextPage"/>
          <w:pgSz w:h="12240" w:w="15840" w:orient="landscape"/>
          <w:pgMar w:bottom="189" w:top="459" w:left="576" w:right="720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type w:val="nextPage"/>
      <w:pgSz w:h="15840" w:w="12240" w:orient="portrait"/>
      <w:pgMar w:bottom="432" w:top="432" w:left="720" w:right="720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outlineLvl w:val="0"/>
    </w:pPr>
    <w:rPr>
      <w:b w:val="1"/>
      <w:smallCaps w:val="1"/>
      <w:color w:val="44546a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jc w:val="right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jc w:val="center"/>
      <w:outlineLvl w:val="2"/>
    </w:pPr>
    <w:rPr>
      <w:rFonts w:ascii="Arial" w:cs="Arial" w:eastAsia="Arial" w:hAnsi="Arial"/>
      <w:b w:val="1"/>
      <w:smallCaps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jc w:val="center"/>
      <w:outlineLvl w:val="4"/>
    </w:pPr>
    <w:rPr>
      <w:rFonts w:ascii="Arial" w:cs="Arial" w:eastAsia="Arial" w:hAnsi="Arial"/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60" w:before="24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9C36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LNbZHaZLP+mbjNduk0LGoHLdw==">CgMxLjA4AHIhMUVxcEtLU1p1alZGQ0VMLWl1cEM1WVBzMHJ6Q1BBRXNm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2024-09-10T14:01:00Z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