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sz w:val="20"/>
          <w:szCs w:val="20"/>
        </w:rPr>
        <w:t xml:space="preserve">Project Design Phase</w:t>
      </w:r>
    </w:p>
    <w:p>
      <w:pPr>
        <w:spacing w:after="300" w:before="0"/>
        <w:jc w:val="center"/>
      </w:pPr>
      <w:r>
        <w:rPr>
          <w:rFonts w:ascii="Calibri" w:cs="Calibri" w:eastAsia="Calibri" w:hAnsi="Calibri"/>
          <w:b/>
          <w:bCs/>
          <w:sz w:val="20"/>
          <w:szCs w:val="20"/>
        </w:rPr>
        <w:t xml:space="preserve">Proposed Solution Template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5200"/>
      </w:tblGrid>
      <w:t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Date</w:t>
            </w:r>
          </w:p>
        </w:tc>
        <w:tc>
          <w:tcPr>
            <w:tcW w:type="dxa" w:w="5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30 September 2026</w:t>
            </w:r>
          </w:p>
        </w:tc>
      </w:tr>
      <w:t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Team ID</w:t>
            </w:r>
          </w:p>
        </w:tc>
        <w:tc>
          <w:tcPr>
            <w:tcW w:type="dxa" w:w="5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MKU201Team26ab4da31a238dc999eb5cc00</w:t>
            </w:r>
          </w:p>
        </w:tc>
      </w:tr>
      <w:t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Project Name</w:t>
            </w:r>
          </w:p>
        </w:tc>
        <w:tc>
          <w:tcPr>
            <w:tcW w:type="dxa" w:w="5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Streamlining IT Procurement: Automating Standard Laptop Orders with Flow Designer</w:t>
            </w:r>
          </w:p>
        </w:tc>
      </w:tr>
      <w:tr>
        <w:tc>
          <w:tcPr>
            <w:tcW w:type="dxa" w:w="35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Maximum Marks</w:t>
            </w:r>
          </w:p>
        </w:tc>
        <w:tc>
          <w:tcPr>
            <w:tcW w:type="dxa" w:w="52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2 Marks</w:t>
            </w:r>
          </w:p>
        </w:tc>
      </w:tr>
    </w:tbl>
    <w:p>
      <w:pPr>
        <w:spacing w:after="160" w:before="300"/>
      </w:pPr>
      <w:r>
        <w:rPr>
          <w:rFonts w:ascii="Calibri" w:cs="Calibri" w:eastAsia="Calibri" w:hAnsi="Calibri"/>
          <w:b/>
          <w:bCs/>
          <w:sz w:val="20"/>
          <w:szCs w:val="20"/>
        </w:rPr>
        <w:t xml:space="preserve">Proposed Solution Template:</w:t>
      </w:r>
    </w:p>
    <w:p>
      <w:pPr>
        <w:spacing w:after="160" w:before="0"/>
      </w:pPr>
      <w:r>
        <w:rPr>
          <w:rFonts w:ascii="Calibri" w:cs="Calibri" w:eastAsia="Calibri" w:hAnsi="Calibri"/>
          <w:b w:val="false"/>
          <w:bCs w:val="false"/>
          <w:sz w:val="20"/>
          <w:szCs w:val="20"/>
        </w:rPr>
        <w:t xml:space="preserve">Project team shall fill the following information in the proposed solution template.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100"/>
      </w:tblGrid>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bCs/>
                <w:sz w:val="20"/>
                <w:szCs w:val="20"/>
              </w:rPr>
              <w:t xml:space="preserve">S.No.</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bCs/>
                <w:sz w:val="20"/>
                <w:szCs w:val="20"/>
              </w:rPr>
              <w:t xml:space="preserve">Parameter</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bCs/>
                <w:sz w:val="20"/>
                <w:szCs w:val="20"/>
              </w:rPr>
              <w:t xml:space="preserve">Description</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1.</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Problem Statement (Problem to be solved)</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The current IT procurement process lacks efficiency and automation, causing delays and manual effort, particularly for standard laptop orders. The configuration step for standard laptop requests may be overlooked or delayed, causing user inconvenience and inefficient resource utilisation within the IT department.</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2.</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Idea / Solution description</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Implement an automated workflow using ServiceNow Flow Designer. A "Standard Laptop Task" flow is triggered from the Service Catalog and, once the request is approved, automatically creates a Catalog Task ("Laptop need to be Configured") and assigns it to the Hardware group. The flow is attached to the Standard Laptop catalog item through the Process Engine.</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3.</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Novelty / Uniqueness</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Replaces manual follow-up with a no-code, trigger-based flow that creates and routes configuration tasks automatically, so no laptop configuration step is missed or delayed. The solution is built on the existing ServiceNow platform and needs no custom scripting.</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4.</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Social Impact / Customer Satisfaction</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Users receive their configured laptops faster, with shorter wait times and a smoother request experience. IT staff spend less time on repetitive manual work, reducing errors and improving productivity and satisfaction for both requesters and the Hardware team.</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5.</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Business Model (Revenue Model)</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An internal enterprise efficiency solution: value comes from cost savings through reduced manual effort, fewer delays and better utilisation of IT resources. It can also be offered as a reusable, service-based automation package for other organisations using ServiceNow.</w:t>
            </w:r>
          </w:p>
        </w:tc>
      </w:tr>
      <w:tr>
        <w:tc>
          <w:tcPr>
            <w:tcW w:type="dxa" w:w="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jc w:val="center"/>
            </w:pPr>
            <w:r>
              <w:rPr>
                <w:rFonts w:ascii="Calibri" w:cs="Calibri" w:eastAsia="Calibri" w:hAnsi="Calibri"/>
                <w:b w:val="false"/>
                <w:bCs w:val="false"/>
                <w:sz w:val="20"/>
                <w:szCs w:val="20"/>
              </w:rPr>
              <w:t xml:space="preserve">6.</w:t>
            </w:r>
          </w:p>
        </w:tc>
        <w:tc>
          <w:tcPr>
            <w:tcW w:type="dxa" w:w="28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Scalability of the Solution</w:t>
            </w:r>
          </w:p>
        </w:tc>
        <w:tc>
          <w:tcPr>
            <w:tcW w:type="dxa" w:w="51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before="0"/>
            </w:pPr>
            <w:r>
              <w:rPr>
                <w:rFonts w:ascii="Calibri" w:cs="Calibri" w:eastAsia="Calibri" w:hAnsi="Calibri"/>
                <w:b w:val="false"/>
                <w:bCs w:val="false"/>
                <w:sz w:val="20"/>
                <w:szCs w:val="20"/>
              </w:rPr>
              <w:t xml:space="preserve">The flow can be reused and extended to other catalog items (e.g., desktops, mobile devices, software requests), other assignment groups, and additional steps such as notifications and multi-level approvals, and it scales with the ServiceNow platform as request volume grows.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2026-09-30T15:56:36.400Z</dcterms:created>
  <dcterms:modified xsi:type="dcterms:W3CDTF">2026-09-30T15:56:36.400Z</dcterms:modified>
</cp:coreProperties>
</file>

<file path=docProps/custom.xml><?xml version="1.0" encoding="utf-8"?>
<Properties xmlns="http://schemas.openxmlformats.org/officeDocument/2006/custom-properties" xmlns:vt="http://schemas.openxmlformats.org/officeDocument/2006/docPropsVTypes"/>
</file>