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839DF" w14:textId="77777777" w:rsidR="00897A27" w:rsidRPr="00897A27" w:rsidRDefault="00897A27" w:rsidP="00897A27">
      <w:pPr>
        <w:jc w:val="center"/>
        <w:rPr>
          <w:rFonts w:ascii="Times New Roman" w:hAnsi="Times New Roman" w:cs="Times New Roman"/>
          <w:b/>
          <w:sz w:val="28"/>
        </w:rPr>
      </w:pPr>
      <w:r w:rsidRPr="00897A27">
        <w:rPr>
          <w:rFonts w:ascii="Times New Roman" w:hAnsi="Times New Roman" w:cs="Times New Roman"/>
          <w:b/>
          <w:sz w:val="28"/>
        </w:rPr>
        <w:t>CHAPTER THREE</w:t>
      </w:r>
    </w:p>
    <w:p w14:paraId="6B10E3D2" w14:textId="77777777" w:rsidR="00897A27" w:rsidRPr="00897A27" w:rsidRDefault="00897A27" w:rsidP="00897A27">
      <w:pPr>
        <w:jc w:val="center"/>
        <w:rPr>
          <w:rFonts w:ascii="Times New Roman" w:hAnsi="Times New Roman" w:cs="Times New Roman"/>
          <w:b/>
          <w:sz w:val="28"/>
        </w:rPr>
      </w:pPr>
      <w:r w:rsidRPr="00897A27">
        <w:rPr>
          <w:rFonts w:ascii="Times New Roman" w:hAnsi="Times New Roman" w:cs="Times New Roman"/>
          <w:b/>
          <w:sz w:val="28"/>
        </w:rPr>
        <w:t>RESEARCH METHODOLOGY</w:t>
      </w:r>
    </w:p>
    <w:p w14:paraId="0200D7E5" w14:textId="77777777" w:rsidR="00897A27" w:rsidRDefault="00897A27" w:rsidP="00897A27">
      <w:pPr>
        <w:jc w:val="both"/>
        <w:rPr>
          <w:rFonts w:ascii="Times New Roman" w:hAnsi="Times New Roman" w:cs="Times New Roman"/>
          <w:b/>
          <w:sz w:val="28"/>
        </w:rPr>
      </w:pPr>
      <w:r w:rsidRPr="00897A27">
        <w:rPr>
          <w:rFonts w:ascii="Times New Roman" w:hAnsi="Times New Roman" w:cs="Times New Roman"/>
          <w:b/>
          <w:sz w:val="28"/>
        </w:rPr>
        <w:t>3.1</w:t>
      </w:r>
      <w:r w:rsidRPr="00897A27">
        <w:rPr>
          <w:rFonts w:ascii="Times New Roman" w:hAnsi="Times New Roman" w:cs="Times New Roman"/>
          <w:b/>
          <w:sz w:val="28"/>
        </w:rPr>
        <w:tab/>
        <w:t>Research Design</w:t>
      </w:r>
    </w:p>
    <w:p w14:paraId="0DBE5140" w14:textId="77777777" w:rsidR="00897A27" w:rsidRDefault="00897A27">
      <w:pPr>
        <w:rPr>
          <w:rFonts w:ascii="Times New Roman" w:hAnsi="Times New Roman" w:cs="Times New Roman"/>
          <w:sz w:val="28"/>
        </w:rPr>
      </w:pPr>
      <w:bookmarkStart w:id="0" w:name="_GoBack"/>
      <w:bookmarkEnd w:id="0"/>
      <w:r>
        <w:rPr>
          <w:rFonts w:ascii="Times New Roman" w:hAnsi="Times New Roman" w:cs="Times New Roman"/>
          <w:sz w:val="28"/>
        </w:rPr>
        <w:br w:type="page"/>
      </w:r>
    </w:p>
    <w:p w14:paraId="24CE1216" w14:textId="75670F2E" w:rsidR="00897A27" w:rsidRPr="00897A27" w:rsidRDefault="00897A27" w:rsidP="00897A27">
      <w:pPr>
        <w:spacing w:line="360" w:lineRule="auto"/>
        <w:jc w:val="both"/>
        <w:rPr>
          <w:rFonts w:ascii="Times New Roman" w:hAnsi="Times New Roman" w:cs="Times New Roman"/>
          <w:sz w:val="28"/>
        </w:rPr>
      </w:pPr>
      <w:r w:rsidRPr="00897A27">
        <w:rPr>
          <w:rFonts w:ascii="Times New Roman" w:hAnsi="Times New Roman" w:cs="Times New Roman"/>
          <w:sz w:val="28"/>
        </w:rPr>
        <w:lastRenderedPageBreak/>
        <w:t xml:space="preserve">appearing in the selection. Therefore, the sample population size for the study shall comprise of 10 selected </w:t>
      </w:r>
      <w:r w:rsidRPr="00897A27">
        <w:rPr>
          <w:rFonts w:ascii="Times New Roman" w:hAnsi="Times New Roman" w:cs="Times New Roman"/>
          <w:sz w:val="28"/>
        </w:rPr>
        <w:t>small-scale</w:t>
      </w:r>
      <w:r w:rsidRPr="00897A27">
        <w:rPr>
          <w:rFonts w:ascii="Times New Roman" w:hAnsi="Times New Roman" w:cs="Times New Roman"/>
          <w:sz w:val="28"/>
        </w:rPr>
        <w:t xml:space="preserve"> business in Mubi Metropolis.</w:t>
      </w:r>
    </w:p>
    <w:p w14:paraId="5AA063C4" w14:textId="56202EEB" w:rsidR="00897A27" w:rsidRPr="00897A27" w:rsidRDefault="00897A27" w:rsidP="00897A27">
      <w:pPr>
        <w:spacing w:line="360" w:lineRule="auto"/>
        <w:jc w:val="both"/>
        <w:rPr>
          <w:rFonts w:ascii="Times New Roman" w:hAnsi="Times New Roman" w:cs="Times New Roman"/>
          <w:b/>
          <w:sz w:val="28"/>
        </w:rPr>
      </w:pPr>
      <w:r w:rsidRPr="00897A27">
        <w:rPr>
          <w:rFonts w:ascii="Times New Roman" w:hAnsi="Times New Roman" w:cs="Times New Roman"/>
          <w:b/>
          <w:sz w:val="28"/>
        </w:rPr>
        <w:t xml:space="preserve">3.4 </w:t>
      </w:r>
      <w:r w:rsidRPr="00897A27">
        <w:rPr>
          <w:rFonts w:ascii="Times New Roman" w:hAnsi="Times New Roman" w:cs="Times New Roman"/>
          <w:b/>
          <w:sz w:val="28"/>
        </w:rPr>
        <w:tab/>
      </w:r>
      <w:r w:rsidRPr="00897A27">
        <w:rPr>
          <w:rFonts w:ascii="Times New Roman" w:hAnsi="Times New Roman" w:cs="Times New Roman"/>
          <w:b/>
          <w:sz w:val="28"/>
        </w:rPr>
        <w:t xml:space="preserve">Sources of Research Data </w:t>
      </w:r>
    </w:p>
    <w:p w14:paraId="47CD2788" w14:textId="2BB4C99C" w:rsidR="00897A27" w:rsidRPr="00897A27" w:rsidRDefault="00897A27" w:rsidP="00897A27">
      <w:pPr>
        <w:spacing w:line="360" w:lineRule="auto"/>
        <w:jc w:val="both"/>
        <w:rPr>
          <w:rFonts w:ascii="Times New Roman" w:hAnsi="Times New Roman" w:cs="Times New Roman"/>
          <w:sz w:val="28"/>
        </w:rPr>
      </w:pPr>
      <w:r w:rsidRPr="00897A27">
        <w:rPr>
          <w:rFonts w:ascii="Times New Roman" w:hAnsi="Times New Roman" w:cs="Times New Roman"/>
          <w:sz w:val="28"/>
        </w:rPr>
        <w:t>The data for the study was collected from both primary and secondary source.</w:t>
      </w:r>
    </w:p>
    <w:p w14:paraId="5433ABC6" w14:textId="51A73026" w:rsidR="00897A27" w:rsidRPr="00897A27" w:rsidRDefault="00897A27" w:rsidP="00897A27">
      <w:pPr>
        <w:spacing w:line="360" w:lineRule="auto"/>
        <w:jc w:val="both"/>
        <w:rPr>
          <w:rFonts w:ascii="Times New Roman" w:hAnsi="Times New Roman" w:cs="Times New Roman"/>
          <w:b/>
          <w:sz w:val="28"/>
        </w:rPr>
      </w:pPr>
      <w:r w:rsidRPr="00897A27">
        <w:rPr>
          <w:rFonts w:ascii="Times New Roman" w:hAnsi="Times New Roman" w:cs="Times New Roman"/>
          <w:b/>
          <w:sz w:val="28"/>
        </w:rPr>
        <w:t>1. Primary Data</w:t>
      </w:r>
    </w:p>
    <w:p w14:paraId="203F0A56" w14:textId="3BFC619D" w:rsidR="00897A27" w:rsidRPr="00897A27" w:rsidRDefault="00897A27" w:rsidP="00897A27">
      <w:pPr>
        <w:spacing w:line="360" w:lineRule="auto"/>
        <w:jc w:val="both"/>
        <w:rPr>
          <w:rFonts w:ascii="Times New Roman" w:hAnsi="Times New Roman" w:cs="Times New Roman"/>
          <w:sz w:val="28"/>
        </w:rPr>
      </w:pPr>
      <w:r w:rsidRPr="00897A27">
        <w:rPr>
          <w:rFonts w:ascii="Times New Roman" w:hAnsi="Times New Roman" w:cs="Times New Roman"/>
          <w:sz w:val="28"/>
        </w:rPr>
        <w:t xml:space="preserve">The primary sources of data collection which consist of the use of direct or </w:t>
      </w:r>
      <w:r w:rsidRPr="00897A27">
        <w:rPr>
          <w:rFonts w:ascii="Times New Roman" w:hAnsi="Times New Roman" w:cs="Times New Roman"/>
          <w:sz w:val="28"/>
        </w:rPr>
        <w:t>first-hand</w:t>
      </w:r>
      <w:r w:rsidRPr="00897A27">
        <w:rPr>
          <w:rFonts w:ascii="Times New Roman" w:hAnsi="Times New Roman" w:cs="Times New Roman"/>
          <w:sz w:val="28"/>
        </w:rPr>
        <w:t xml:space="preserve"> information from the respondents are obtained by the aid of questionnaire, interview and observation techniques.</w:t>
      </w:r>
    </w:p>
    <w:p w14:paraId="12F48CDF" w14:textId="15EF10C7" w:rsidR="00897A27" w:rsidRPr="00897A27" w:rsidRDefault="00897A27" w:rsidP="00897A27">
      <w:pPr>
        <w:spacing w:line="360" w:lineRule="auto"/>
        <w:jc w:val="both"/>
        <w:rPr>
          <w:rFonts w:ascii="Times New Roman" w:hAnsi="Times New Roman" w:cs="Times New Roman"/>
          <w:b/>
          <w:sz w:val="28"/>
        </w:rPr>
      </w:pPr>
      <w:r w:rsidRPr="00897A27">
        <w:rPr>
          <w:rFonts w:ascii="Times New Roman" w:hAnsi="Times New Roman" w:cs="Times New Roman"/>
          <w:b/>
          <w:sz w:val="28"/>
        </w:rPr>
        <w:t>2. Secondary Data</w:t>
      </w:r>
    </w:p>
    <w:p w14:paraId="34A3FFBB" w14:textId="3C9D8066" w:rsidR="00897A27" w:rsidRPr="00897A27" w:rsidRDefault="00897A27" w:rsidP="00897A27">
      <w:pPr>
        <w:spacing w:line="360" w:lineRule="auto"/>
        <w:jc w:val="both"/>
        <w:rPr>
          <w:rFonts w:ascii="Times New Roman" w:hAnsi="Times New Roman" w:cs="Times New Roman"/>
          <w:sz w:val="28"/>
        </w:rPr>
      </w:pPr>
      <w:r w:rsidRPr="00897A27">
        <w:rPr>
          <w:rFonts w:ascii="Times New Roman" w:hAnsi="Times New Roman" w:cs="Times New Roman"/>
          <w:sz w:val="28"/>
        </w:rPr>
        <w:t>The secondary sources of data collection consist of all data captured document and literature which include, textbooks, journals and from the monthly, quarterly, annually and daily progress reports paper on the Convid-19 and from other relevant Published materials.</w:t>
      </w:r>
    </w:p>
    <w:p w14:paraId="390A5832" w14:textId="4A211E61" w:rsidR="00897A27" w:rsidRPr="00897A27" w:rsidRDefault="00897A27" w:rsidP="00897A27">
      <w:pPr>
        <w:spacing w:line="360" w:lineRule="auto"/>
        <w:jc w:val="both"/>
        <w:rPr>
          <w:rFonts w:ascii="Times New Roman" w:hAnsi="Times New Roman" w:cs="Times New Roman"/>
          <w:b/>
          <w:sz w:val="28"/>
        </w:rPr>
      </w:pPr>
      <w:r w:rsidRPr="00897A27">
        <w:rPr>
          <w:rFonts w:ascii="Times New Roman" w:hAnsi="Times New Roman" w:cs="Times New Roman"/>
          <w:b/>
          <w:sz w:val="28"/>
        </w:rPr>
        <w:t>3.5</w:t>
      </w:r>
      <w:r w:rsidRPr="00897A27">
        <w:rPr>
          <w:rFonts w:ascii="Times New Roman" w:hAnsi="Times New Roman" w:cs="Times New Roman"/>
          <w:b/>
          <w:sz w:val="28"/>
        </w:rPr>
        <w:tab/>
      </w:r>
      <w:r w:rsidRPr="00897A27">
        <w:rPr>
          <w:rFonts w:ascii="Times New Roman" w:hAnsi="Times New Roman" w:cs="Times New Roman"/>
          <w:b/>
          <w:sz w:val="28"/>
        </w:rPr>
        <w:t>Instruments of Data Collection</w:t>
      </w:r>
    </w:p>
    <w:p w14:paraId="0A3EEC0C" w14:textId="73974541" w:rsidR="00897A27" w:rsidRPr="00897A27" w:rsidRDefault="00897A27" w:rsidP="00897A27">
      <w:pPr>
        <w:spacing w:line="360" w:lineRule="auto"/>
        <w:jc w:val="both"/>
        <w:rPr>
          <w:rFonts w:ascii="Times New Roman" w:hAnsi="Times New Roman" w:cs="Times New Roman"/>
          <w:sz w:val="28"/>
        </w:rPr>
      </w:pPr>
      <w:r w:rsidRPr="00897A27">
        <w:rPr>
          <w:rFonts w:ascii="Times New Roman" w:hAnsi="Times New Roman" w:cs="Times New Roman"/>
          <w:sz w:val="28"/>
        </w:rPr>
        <w:t>The instrument of data collection consists of survey and questionnaire;</w:t>
      </w:r>
    </w:p>
    <w:p w14:paraId="2BC2DD56" w14:textId="0D48CAEC" w:rsidR="00897A27" w:rsidRPr="00897A27" w:rsidRDefault="00897A27" w:rsidP="00897A27">
      <w:pPr>
        <w:spacing w:line="360" w:lineRule="auto"/>
        <w:jc w:val="both"/>
        <w:rPr>
          <w:rFonts w:ascii="Times New Roman" w:hAnsi="Times New Roman" w:cs="Times New Roman"/>
          <w:sz w:val="28"/>
        </w:rPr>
      </w:pPr>
      <w:r w:rsidRPr="00897A27">
        <w:rPr>
          <w:rFonts w:ascii="Times New Roman" w:hAnsi="Times New Roman" w:cs="Times New Roman"/>
          <w:sz w:val="28"/>
        </w:rPr>
        <w:t>Survey: This is the resultant data that is collected from a sample of respondents that took a survey. This data is comprehensive information gathered from a target audience about a specific topic to conduct research. Questionnaire: A questionnaire is a list of questions or items used to gather data from respondents about their attitudes, experiences, or opinions. Questionnaires can be used to collect quantitative and or qualitative information.</w:t>
      </w:r>
    </w:p>
    <w:p w14:paraId="0783BEB7" w14:textId="493BCF58" w:rsidR="00897A27" w:rsidRDefault="00897A27" w:rsidP="00897A27">
      <w:pPr>
        <w:spacing w:line="360" w:lineRule="auto"/>
        <w:jc w:val="both"/>
        <w:rPr>
          <w:rFonts w:ascii="Times New Roman" w:hAnsi="Times New Roman" w:cs="Times New Roman"/>
          <w:sz w:val="28"/>
        </w:rPr>
      </w:pPr>
      <w:r w:rsidRPr="00897A27">
        <w:rPr>
          <w:rFonts w:ascii="Times New Roman" w:hAnsi="Times New Roman" w:cs="Times New Roman"/>
          <w:sz w:val="28"/>
        </w:rPr>
        <w:t>Questionnaires feature either open or closed question and sometimes employ a mixture of both. Open-ended questions enable respondents to answer in their own words in as much or as little details as they desire. Closed questions provide respondents with a series of predetermined responses they can choose from.</w:t>
      </w:r>
    </w:p>
    <w:p w14:paraId="122DA0E9" w14:textId="77777777" w:rsidR="00897A27" w:rsidRPr="00897A27" w:rsidRDefault="00897A27" w:rsidP="00897A27">
      <w:pPr>
        <w:spacing w:line="360" w:lineRule="auto"/>
        <w:jc w:val="both"/>
        <w:rPr>
          <w:rFonts w:ascii="Times New Roman" w:hAnsi="Times New Roman" w:cs="Times New Roman"/>
          <w:b/>
          <w:sz w:val="28"/>
        </w:rPr>
      </w:pPr>
      <w:r>
        <w:rPr>
          <w:rFonts w:ascii="Times New Roman" w:hAnsi="Times New Roman" w:cs="Times New Roman"/>
          <w:sz w:val="28"/>
        </w:rPr>
        <w:br w:type="page"/>
      </w:r>
      <w:r w:rsidRPr="00897A27">
        <w:rPr>
          <w:rFonts w:ascii="Times New Roman" w:hAnsi="Times New Roman" w:cs="Times New Roman"/>
          <w:b/>
          <w:sz w:val="28"/>
        </w:rPr>
        <w:lastRenderedPageBreak/>
        <w:t>3.6</w:t>
      </w:r>
      <w:r w:rsidRPr="00897A27">
        <w:rPr>
          <w:rFonts w:ascii="Times New Roman" w:hAnsi="Times New Roman" w:cs="Times New Roman"/>
          <w:b/>
          <w:sz w:val="28"/>
        </w:rPr>
        <w:tab/>
      </w:r>
      <w:r w:rsidRPr="00897A27">
        <w:rPr>
          <w:rFonts w:ascii="Times New Roman" w:hAnsi="Times New Roman" w:cs="Times New Roman"/>
          <w:b/>
          <w:sz w:val="28"/>
        </w:rPr>
        <w:t xml:space="preserve">Validity and Reliability of Instrument </w:t>
      </w:r>
    </w:p>
    <w:p w14:paraId="5A227EDC" w14:textId="030350A0" w:rsidR="00897A27" w:rsidRPr="00897A27" w:rsidRDefault="00897A27" w:rsidP="00897A27">
      <w:pPr>
        <w:spacing w:line="360" w:lineRule="auto"/>
        <w:jc w:val="both"/>
        <w:rPr>
          <w:rFonts w:ascii="Times New Roman" w:hAnsi="Times New Roman" w:cs="Times New Roman"/>
          <w:sz w:val="28"/>
        </w:rPr>
      </w:pPr>
      <w:r w:rsidRPr="00897A27">
        <w:rPr>
          <w:rFonts w:ascii="Times New Roman" w:hAnsi="Times New Roman" w:cs="Times New Roman"/>
          <w:sz w:val="28"/>
        </w:rPr>
        <w:t xml:space="preserve">Validity concern, the extent to which the data collected (usually from accepted authorities) measured what they were supposed to measure. Or capable of measuring the instrument of the questionnaire was administrated to the respondent personally and this helped the researcher to get relevant and </w:t>
      </w:r>
      <w:r w:rsidRPr="00897A27">
        <w:rPr>
          <w:rFonts w:ascii="Times New Roman" w:hAnsi="Times New Roman" w:cs="Times New Roman"/>
          <w:sz w:val="28"/>
        </w:rPr>
        <w:t>first-hand</w:t>
      </w:r>
      <w:r w:rsidRPr="00897A27">
        <w:rPr>
          <w:rFonts w:ascii="Times New Roman" w:hAnsi="Times New Roman" w:cs="Times New Roman"/>
          <w:sz w:val="28"/>
        </w:rPr>
        <w:t xml:space="preserve"> information for the study.</w:t>
      </w:r>
    </w:p>
    <w:p w14:paraId="05E46608" w14:textId="787865ED" w:rsidR="00897A27" w:rsidRPr="00897A27" w:rsidRDefault="00897A27" w:rsidP="00897A27">
      <w:pPr>
        <w:spacing w:line="360" w:lineRule="auto"/>
        <w:jc w:val="both"/>
        <w:rPr>
          <w:rFonts w:ascii="Times New Roman" w:hAnsi="Times New Roman" w:cs="Times New Roman"/>
          <w:sz w:val="28"/>
        </w:rPr>
      </w:pPr>
      <w:r w:rsidRPr="00897A27">
        <w:rPr>
          <w:rFonts w:ascii="Times New Roman" w:hAnsi="Times New Roman" w:cs="Times New Roman"/>
          <w:sz w:val="28"/>
        </w:rPr>
        <w:t xml:space="preserve">Reliability is the quality of the state of being reliable that is to say, the extent to which an experiment or measure procedure yield the same result of repeated trails, it is the extent to which a researcher can depend on the data gathered through the method adopted to obtain data for the study. It is also described as the attitude is a scale yield consistency when an attitude is measured a number of </w:t>
      </w:r>
      <w:r w:rsidRPr="00897A27">
        <w:rPr>
          <w:rFonts w:ascii="Times New Roman" w:hAnsi="Times New Roman" w:cs="Times New Roman"/>
          <w:sz w:val="28"/>
        </w:rPr>
        <w:t>times</w:t>
      </w:r>
      <w:r w:rsidRPr="00897A27">
        <w:rPr>
          <w:rFonts w:ascii="Times New Roman" w:hAnsi="Times New Roman" w:cs="Times New Roman"/>
          <w:sz w:val="28"/>
        </w:rPr>
        <w:t>. The researcher relied on the instrument used and it yielded valuable result for the study.</w:t>
      </w:r>
    </w:p>
    <w:p w14:paraId="711A3D4F" w14:textId="0626C679" w:rsidR="00897A27" w:rsidRPr="00897A27" w:rsidRDefault="00897A27" w:rsidP="00897A27">
      <w:pPr>
        <w:spacing w:line="360" w:lineRule="auto"/>
        <w:rPr>
          <w:rFonts w:ascii="Times New Roman" w:hAnsi="Times New Roman" w:cs="Times New Roman"/>
          <w:b/>
          <w:sz w:val="28"/>
        </w:rPr>
      </w:pPr>
      <w:r w:rsidRPr="00897A27">
        <w:rPr>
          <w:rFonts w:ascii="Times New Roman" w:hAnsi="Times New Roman" w:cs="Times New Roman"/>
          <w:b/>
          <w:sz w:val="28"/>
        </w:rPr>
        <w:t>3.7</w:t>
      </w:r>
      <w:r w:rsidRPr="00897A27">
        <w:rPr>
          <w:rFonts w:ascii="Times New Roman" w:hAnsi="Times New Roman" w:cs="Times New Roman"/>
          <w:b/>
          <w:sz w:val="28"/>
        </w:rPr>
        <w:tab/>
      </w:r>
      <w:r w:rsidRPr="00897A27">
        <w:rPr>
          <w:rFonts w:ascii="Times New Roman" w:hAnsi="Times New Roman" w:cs="Times New Roman"/>
          <w:b/>
          <w:sz w:val="28"/>
        </w:rPr>
        <w:t>Instrument of the Data Analysis</w:t>
      </w:r>
    </w:p>
    <w:p w14:paraId="517C9F99" w14:textId="3DEB2F15" w:rsidR="00897A27" w:rsidRPr="00897A27" w:rsidRDefault="00897A27" w:rsidP="00897A27">
      <w:pPr>
        <w:spacing w:line="360" w:lineRule="auto"/>
        <w:jc w:val="both"/>
        <w:rPr>
          <w:rFonts w:ascii="Times New Roman" w:hAnsi="Times New Roman" w:cs="Times New Roman"/>
          <w:sz w:val="28"/>
        </w:rPr>
      </w:pPr>
      <w:r w:rsidRPr="00897A27">
        <w:rPr>
          <w:rFonts w:ascii="Times New Roman" w:hAnsi="Times New Roman" w:cs="Times New Roman"/>
          <w:sz w:val="28"/>
        </w:rPr>
        <w:t>The researcher's used statistical tools such as chi-square, percentage and tables for data analysis. The formula for data analysis is expressed below:</w:t>
      </w:r>
    </w:p>
    <w:p w14:paraId="35FD3696" w14:textId="4A23FD2A" w:rsidR="00897A27" w:rsidRPr="00897A27" w:rsidRDefault="00897A27" w:rsidP="00897A27">
      <w:pPr>
        <w:spacing w:line="240" w:lineRule="auto"/>
        <w:rPr>
          <w:rFonts w:ascii="Times New Roman" w:hAnsi="Times New Roman" w:cs="Times New Roman"/>
          <w:sz w:val="32"/>
        </w:rPr>
      </w:pPr>
      <w:r w:rsidRPr="00897A27">
        <w:rPr>
          <w:rFonts w:ascii="Times New Roman" w:hAnsi="Times New Roman" w:cs="Times New Roman"/>
          <w:sz w:val="28"/>
        </w:rPr>
        <w:t>Chi-Square</w:t>
      </w:r>
      <w:r>
        <w:rPr>
          <w:rFonts w:ascii="Times New Roman" w:hAnsi="Times New Roman" w:cs="Times New Roman"/>
          <w:sz w:val="28"/>
        </w:rPr>
        <w:tab/>
      </w:r>
      <w:r w:rsidRPr="00897A27">
        <w:rPr>
          <w:rFonts w:ascii="Times New Roman" w:hAnsi="Times New Roman" w:cs="Times New Roman"/>
          <w:sz w:val="28"/>
        </w:rPr>
        <w:t>=</w:t>
      </w:r>
      <w:r>
        <w:rPr>
          <w:rFonts w:ascii="Times New Roman" w:hAnsi="Times New Roman" w:cs="Times New Roman"/>
          <w:sz w:val="28"/>
        </w:rPr>
        <w:tab/>
      </w:r>
      <w:r w:rsidRPr="00897A27">
        <w:rPr>
          <w:rFonts w:ascii="Times New Roman" w:hAnsi="Times New Roman" w:cs="Times New Roman"/>
          <w:sz w:val="28"/>
        </w:rPr>
        <w:t>X</w:t>
      </w:r>
      <w:r w:rsidRPr="00897A27">
        <w:rPr>
          <w:rFonts w:ascii="Times New Roman" w:hAnsi="Times New Roman" w:cs="Times New Roman"/>
          <w:sz w:val="28"/>
          <w:vertAlign w:val="superscript"/>
        </w:rPr>
        <w:t>2</w:t>
      </w:r>
      <w:r>
        <w:rPr>
          <w:rFonts w:ascii="Times New Roman" w:hAnsi="Times New Roman" w:cs="Times New Roman"/>
          <w:sz w:val="28"/>
          <w:vertAlign w:val="superscript"/>
        </w:rPr>
        <w:t xml:space="preserve"> </w:t>
      </w:r>
      <w:r w:rsidRPr="00897A27">
        <w:rPr>
          <w:rFonts w:ascii="Times New Roman" w:hAnsi="Times New Roman" w:cs="Times New Roman"/>
          <w:sz w:val="28"/>
        </w:rPr>
        <w:t>=</w:t>
      </w:r>
      <w:r>
        <w:rPr>
          <w:rFonts w:ascii="Times New Roman" w:hAnsi="Times New Roman" w:cs="Times New Roman"/>
          <w:sz w:val="28"/>
        </w:rPr>
        <w:t xml:space="preserve"> </w:t>
      </w:r>
      <m:oMath>
        <m:nary>
          <m:naryPr>
            <m:chr m:val="∑"/>
            <m:limLoc m:val="undOvr"/>
            <m:subHide m:val="1"/>
            <m:supHide m:val="1"/>
            <m:ctrlPr>
              <w:rPr>
                <w:rFonts w:ascii="Cambria Math" w:hAnsi="Cambria Math" w:cs="Times New Roman"/>
                <w:i/>
                <w:sz w:val="32"/>
              </w:rPr>
            </m:ctrlPr>
          </m:naryPr>
          <m:sub/>
          <m:sup/>
          <m:e>
            <m:f>
              <m:fPr>
                <m:ctrlPr>
                  <w:rPr>
                    <w:rFonts w:ascii="Cambria Math" w:hAnsi="Cambria Math" w:cs="Times New Roman"/>
                    <w:i/>
                    <w:sz w:val="32"/>
                  </w:rPr>
                </m:ctrlPr>
              </m:fPr>
              <m:num>
                <m:sSup>
                  <m:sSupPr>
                    <m:ctrlPr>
                      <w:rPr>
                        <w:rFonts w:ascii="Cambria Math" w:hAnsi="Cambria Math" w:cs="Times New Roman"/>
                        <w:i/>
                        <w:sz w:val="32"/>
                      </w:rPr>
                    </m:ctrlPr>
                  </m:sSupPr>
                  <m:e>
                    <m:r>
                      <w:rPr>
                        <w:rFonts w:ascii="Cambria Math" w:hAnsi="Cambria Math" w:cs="Times New Roman"/>
                        <w:sz w:val="32"/>
                      </w:rPr>
                      <m:t>(Fo-e)</m:t>
                    </m:r>
                  </m:e>
                  <m:sup>
                    <m:r>
                      <w:rPr>
                        <w:rFonts w:ascii="Cambria Math" w:hAnsi="Cambria Math" w:cs="Times New Roman"/>
                        <w:sz w:val="32"/>
                      </w:rPr>
                      <m:t>2</m:t>
                    </m:r>
                  </m:sup>
                </m:sSup>
              </m:num>
              <m:den>
                <m:r>
                  <w:rPr>
                    <w:rFonts w:ascii="Cambria Math" w:hAnsi="Cambria Math" w:cs="Times New Roman"/>
                    <w:sz w:val="32"/>
                  </w:rPr>
                  <m:t>Fe</m:t>
                </m:r>
              </m:den>
            </m:f>
          </m:e>
        </m:nary>
      </m:oMath>
    </w:p>
    <w:p w14:paraId="52B8A833" w14:textId="1E79EA68" w:rsidR="00897A27" w:rsidRPr="00897A27" w:rsidRDefault="00897A27" w:rsidP="00897A27">
      <w:pPr>
        <w:spacing w:line="240" w:lineRule="auto"/>
        <w:rPr>
          <w:rFonts w:ascii="Times New Roman" w:hAnsi="Times New Roman" w:cs="Times New Roman"/>
          <w:sz w:val="28"/>
        </w:rPr>
      </w:pPr>
      <w:r w:rsidRPr="00897A27">
        <w:rPr>
          <w:rFonts w:ascii="Times New Roman" w:hAnsi="Times New Roman" w:cs="Times New Roman"/>
          <w:sz w:val="28"/>
        </w:rPr>
        <w:t>Where;</w:t>
      </w:r>
    </w:p>
    <w:p w14:paraId="1B3076BA" w14:textId="633CF411" w:rsidR="00897A27" w:rsidRPr="00897A27" w:rsidRDefault="00897A27" w:rsidP="00897A27">
      <w:pPr>
        <w:spacing w:line="240" w:lineRule="auto"/>
        <w:rPr>
          <w:rFonts w:ascii="Times New Roman" w:hAnsi="Times New Roman" w:cs="Times New Roman"/>
          <w:sz w:val="28"/>
        </w:rPr>
      </w:pPr>
      <w:r w:rsidRPr="00897A27">
        <w:rPr>
          <w:rFonts w:ascii="Times New Roman" w:hAnsi="Times New Roman" w:cs="Times New Roman"/>
          <w:sz w:val="28"/>
        </w:rPr>
        <w:t>N</w:t>
      </w:r>
      <w:r>
        <w:rPr>
          <w:rFonts w:ascii="Times New Roman" w:hAnsi="Times New Roman" w:cs="Times New Roman"/>
          <w:sz w:val="28"/>
        </w:rPr>
        <w:tab/>
      </w:r>
      <w:r w:rsidRPr="00897A27">
        <w:rPr>
          <w:rFonts w:ascii="Times New Roman" w:hAnsi="Times New Roman" w:cs="Times New Roman"/>
          <w:sz w:val="28"/>
        </w:rPr>
        <w:t>=</w:t>
      </w:r>
      <w:r>
        <w:rPr>
          <w:rFonts w:ascii="Times New Roman" w:hAnsi="Times New Roman" w:cs="Times New Roman"/>
          <w:sz w:val="28"/>
        </w:rPr>
        <w:t xml:space="preserve"> </w:t>
      </w:r>
      <w:r w:rsidRPr="00897A27">
        <w:rPr>
          <w:rFonts w:ascii="Times New Roman" w:hAnsi="Times New Roman" w:cs="Times New Roman"/>
          <w:sz w:val="28"/>
        </w:rPr>
        <w:t>Total Sum of the Variables (80)</w:t>
      </w:r>
    </w:p>
    <w:p w14:paraId="2D0A1A05" w14:textId="35270F4F" w:rsidR="00897A27" w:rsidRPr="00897A27" w:rsidRDefault="00897A27" w:rsidP="00897A27">
      <w:pPr>
        <w:spacing w:line="240" w:lineRule="auto"/>
        <w:rPr>
          <w:rFonts w:ascii="Times New Roman" w:hAnsi="Times New Roman" w:cs="Times New Roman"/>
          <w:sz w:val="28"/>
        </w:rPr>
      </w:pPr>
      <w:proofErr w:type="spellStart"/>
      <w:r w:rsidRPr="00897A27">
        <w:rPr>
          <w:rFonts w:ascii="Times New Roman" w:hAnsi="Times New Roman" w:cs="Times New Roman"/>
          <w:sz w:val="28"/>
        </w:rPr>
        <w:t>F</w:t>
      </w:r>
      <w:r>
        <w:rPr>
          <w:rFonts w:ascii="Times New Roman" w:hAnsi="Times New Roman" w:cs="Times New Roman"/>
          <w:sz w:val="28"/>
        </w:rPr>
        <w:t>o</w:t>
      </w:r>
      <w:proofErr w:type="spellEnd"/>
      <w:r>
        <w:rPr>
          <w:rFonts w:ascii="Times New Roman" w:hAnsi="Times New Roman" w:cs="Times New Roman"/>
          <w:sz w:val="28"/>
        </w:rPr>
        <w:tab/>
        <w:t xml:space="preserve">= </w:t>
      </w:r>
      <w:r w:rsidRPr="00897A27">
        <w:rPr>
          <w:rFonts w:ascii="Times New Roman" w:hAnsi="Times New Roman" w:cs="Times New Roman"/>
          <w:sz w:val="28"/>
        </w:rPr>
        <w:t>Observed Variables</w:t>
      </w:r>
    </w:p>
    <w:p w14:paraId="27C28DAF" w14:textId="47560C77" w:rsidR="00897A27" w:rsidRPr="00897A27" w:rsidRDefault="00897A27" w:rsidP="00897A27">
      <w:pPr>
        <w:spacing w:line="240" w:lineRule="auto"/>
        <w:rPr>
          <w:rFonts w:ascii="Times New Roman" w:hAnsi="Times New Roman" w:cs="Times New Roman"/>
          <w:sz w:val="28"/>
        </w:rPr>
      </w:pPr>
      <w:r w:rsidRPr="00897A27">
        <w:rPr>
          <w:rFonts w:ascii="Times New Roman" w:hAnsi="Times New Roman" w:cs="Times New Roman"/>
          <w:sz w:val="28"/>
        </w:rPr>
        <w:t>F</w:t>
      </w:r>
      <w:r>
        <w:rPr>
          <w:rFonts w:ascii="Times New Roman" w:hAnsi="Times New Roman" w:cs="Times New Roman"/>
          <w:sz w:val="28"/>
        </w:rPr>
        <w:t>e</w:t>
      </w:r>
      <w:r w:rsidRPr="00897A27">
        <w:rPr>
          <w:rFonts w:ascii="Times New Roman" w:hAnsi="Times New Roman" w:cs="Times New Roman"/>
          <w:sz w:val="28"/>
        </w:rPr>
        <w:t xml:space="preserve"> </w:t>
      </w:r>
      <w:r>
        <w:rPr>
          <w:rFonts w:ascii="Times New Roman" w:hAnsi="Times New Roman" w:cs="Times New Roman"/>
          <w:sz w:val="28"/>
        </w:rPr>
        <w:tab/>
        <w:t xml:space="preserve">= </w:t>
      </w:r>
      <w:r w:rsidRPr="00897A27">
        <w:rPr>
          <w:rFonts w:ascii="Times New Roman" w:hAnsi="Times New Roman" w:cs="Times New Roman"/>
          <w:sz w:val="28"/>
        </w:rPr>
        <w:t>Expected Variables</w:t>
      </w:r>
    </w:p>
    <w:p w14:paraId="51145A86" w14:textId="497D731B" w:rsidR="00897A27" w:rsidRPr="00897A27" w:rsidRDefault="00897A27" w:rsidP="00897A27">
      <w:pPr>
        <w:spacing w:line="240" w:lineRule="auto"/>
        <w:rPr>
          <w:rFonts w:ascii="Times New Roman" w:hAnsi="Times New Roman" w:cs="Times New Roman"/>
          <w:sz w:val="28"/>
        </w:rPr>
      </w:pPr>
      <w:r w:rsidRPr="00897A27">
        <w:rPr>
          <w:rFonts w:ascii="Times New Roman" w:hAnsi="Times New Roman" w:cs="Times New Roman"/>
          <w:sz w:val="28"/>
        </w:rPr>
        <w:t>X</w:t>
      </w:r>
      <w:r w:rsidRPr="00897A27">
        <w:rPr>
          <w:rFonts w:ascii="Times New Roman" w:hAnsi="Times New Roman" w:cs="Times New Roman"/>
          <w:sz w:val="28"/>
          <w:vertAlign w:val="superscript"/>
        </w:rPr>
        <w:t>2</w:t>
      </w:r>
      <w:r>
        <w:rPr>
          <w:rFonts w:ascii="Times New Roman" w:hAnsi="Times New Roman" w:cs="Times New Roman"/>
          <w:sz w:val="28"/>
          <w:vertAlign w:val="superscript"/>
        </w:rPr>
        <w:tab/>
      </w:r>
      <w:r>
        <w:rPr>
          <w:rFonts w:ascii="Times New Roman" w:hAnsi="Times New Roman" w:cs="Times New Roman"/>
          <w:sz w:val="28"/>
        </w:rPr>
        <w:t xml:space="preserve">= </w:t>
      </w:r>
      <w:r w:rsidRPr="00897A27">
        <w:rPr>
          <w:rFonts w:ascii="Times New Roman" w:hAnsi="Times New Roman" w:cs="Times New Roman"/>
          <w:sz w:val="28"/>
        </w:rPr>
        <w:t>Symbol of Chi-Square</w:t>
      </w:r>
    </w:p>
    <w:p w14:paraId="14E1B700" w14:textId="77777777" w:rsidR="00897A27" w:rsidRPr="00897A27" w:rsidRDefault="00897A27" w:rsidP="00897A27">
      <w:pPr>
        <w:spacing w:line="240" w:lineRule="auto"/>
        <w:rPr>
          <w:rFonts w:ascii="Times New Roman" w:hAnsi="Times New Roman" w:cs="Times New Roman"/>
          <w:sz w:val="28"/>
        </w:rPr>
      </w:pPr>
      <w:r w:rsidRPr="00897A27">
        <w:rPr>
          <w:rFonts w:ascii="Times New Roman" w:hAnsi="Times New Roman" w:cs="Times New Roman"/>
          <w:sz w:val="28"/>
        </w:rPr>
        <w:t>Significance level = 0.05 (5%);</w:t>
      </w:r>
    </w:p>
    <w:p w14:paraId="0D0BE5A0" w14:textId="2522B2F5" w:rsidR="00897A27" w:rsidRPr="00897A27" w:rsidRDefault="00897A27" w:rsidP="00897A27">
      <w:pPr>
        <w:spacing w:before="240" w:after="0" w:line="360" w:lineRule="auto"/>
        <w:rPr>
          <w:rFonts w:ascii="Times New Roman" w:hAnsi="Times New Roman" w:cs="Times New Roman"/>
          <w:b/>
          <w:sz w:val="28"/>
        </w:rPr>
      </w:pPr>
      <w:r w:rsidRPr="00897A27">
        <w:rPr>
          <w:rFonts w:ascii="Times New Roman" w:hAnsi="Times New Roman" w:cs="Times New Roman"/>
          <w:b/>
          <w:sz w:val="28"/>
        </w:rPr>
        <w:t>Decision</w:t>
      </w:r>
      <w:r w:rsidRPr="00897A27">
        <w:rPr>
          <w:rFonts w:ascii="Times New Roman" w:hAnsi="Times New Roman" w:cs="Times New Roman"/>
          <w:sz w:val="28"/>
        </w:rPr>
        <w:t>: if the calculated x²-value is less than the critical value, then the null hypothesis is accepted while the alternative hypothesis is rejected and vice-versa, at 5% level of significant.</w:t>
      </w:r>
    </w:p>
    <w:sectPr w:rsidR="00897A27" w:rsidRPr="00897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A27"/>
    <w:rsid w:val="000A3306"/>
    <w:rsid w:val="00897A27"/>
    <w:rsid w:val="008E7D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39517"/>
  <w15:chartTrackingRefBased/>
  <w15:docId w15:val="{D6FA79E9-837B-402C-9B6F-392B8DD2A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A3306"/>
    <w:pPr>
      <w:keepNext/>
      <w:keepLines/>
      <w:spacing w:before="240" w:after="0" w:line="360" w:lineRule="auto"/>
      <w:jc w:val="center"/>
      <w:outlineLvl w:val="0"/>
    </w:pPr>
    <w:rPr>
      <w:rFonts w:ascii="Times New Roman" w:eastAsiaTheme="majorEastAsia" w:hAnsi="Times New Roman" w:cstheme="majorBidi"/>
      <w:b/>
      <w:sz w:val="28"/>
      <w:szCs w:val="32"/>
    </w:rPr>
  </w:style>
  <w:style w:type="paragraph" w:styleId="Heading4">
    <w:name w:val="heading 4"/>
    <w:basedOn w:val="Normal"/>
    <w:next w:val="Normal"/>
    <w:link w:val="Heading4Char"/>
    <w:autoRedefine/>
    <w:uiPriority w:val="9"/>
    <w:unhideWhenUsed/>
    <w:qFormat/>
    <w:rsid w:val="000A3306"/>
    <w:pPr>
      <w:keepNext/>
      <w:keepLines/>
      <w:widowControl w:val="0"/>
      <w:suppressAutoHyphens/>
      <w:spacing w:before="40" w:after="0" w:line="360" w:lineRule="auto"/>
      <w:outlineLvl w:val="3"/>
    </w:pPr>
    <w:rPr>
      <w:rFonts w:ascii="Times New Roman" w:eastAsiaTheme="majorEastAsia" w:hAnsi="Times New Roman" w:cs="Mangal"/>
      <w:b/>
      <w:iCs/>
      <w:color w:val="000000" w:themeColor="text1"/>
      <w:sz w:val="24"/>
      <w:szCs w:val="21"/>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306"/>
    <w:rPr>
      <w:rFonts w:ascii="Times New Roman" w:eastAsiaTheme="majorEastAsia" w:hAnsi="Times New Roman" w:cstheme="majorBidi"/>
      <w:b/>
      <w:sz w:val="28"/>
      <w:szCs w:val="32"/>
    </w:rPr>
  </w:style>
  <w:style w:type="character" w:customStyle="1" w:styleId="Heading4Char">
    <w:name w:val="Heading 4 Char"/>
    <w:basedOn w:val="DefaultParagraphFont"/>
    <w:link w:val="Heading4"/>
    <w:uiPriority w:val="9"/>
    <w:rsid w:val="000A3306"/>
    <w:rPr>
      <w:rFonts w:ascii="Times New Roman" w:eastAsiaTheme="majorEastAsia" w:hAnsi="Times New Roman" w:cs="Mangal"/>
      <w:b/>
      <w:iCs/>
      <w:color w:val="000000" w:themeColor="text1"/>
      <w:sz w:val="24"/>
      <w:szCs w:val="21"/>
      <w:lang w:val="en-US" w:eastAsia="zh-CN" w:bidi="hi-IN"/>
    </w:rPr>
  </w:style>
  <w:style w:type="character" w:styleId="PlaceholderText">
    <w:name w:val="Placeholder Text"/>
    <w:basedOn w:val="DefaultParagraphFont"/>
    <w:uiPriority w:val="99"/>
    <w:semiHidden/>
    <w:rsid w:val="00897A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469</Words>
  <Characters>2674</Characters>
  <Application>Microsoft Office Word</Application>
  <DocSecurity>0</DocSecurity>
  <Lines>22</Lines>
  <Paragraphs>6</Paragraphs>
  <ScaleCrop>false</ScaleCrop>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1</cp:revision>
  <dcterms:created xsi:type="dcterms:W3CDTF">2023-09-06T09:03:00Z</dcterms:created>
  <dcterms:modified xsi:type="dcterms:W3CDTF">2023-09-06T09:11:00Z</dcterms:modified>
</cp:coreProperties>
</file>