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144F0" w14:textId="77777777" w:rsidR="003C7D30" w:rsidRPr="003C7D30" w:rsidRDefault="003C7D30" w:rsidP="003C7D30">
      <w:pPr>
        <w:spacing w:after="0" w:line="240" w:lineRule="auto"/>
        <w:jc w:val="center"/>
        <w:rPr>
          <w:rFonts w:ascii="Tahoma" w:hAnsi="Tahoma" w:cs="Tahoma"/>
          <w:sz w:val="36"/>
        </w:rPr>
      </w:pPr>
      <w:r w:rsidRPr="003C7D30">
        <w:rPr>
          <w:rFonts w:ascii="Tahoma" w:hAnsi="Tahoma" w:cs="Tahoma"/>
          <w:sz w:val="36"/>
        </w:rPr>
        <w:t>THE FEDERAL POLYTECHNIC, MUBI</w:t>
      </w:r>
    </w:p>
    <w:p w14:paraId="650010DD" w14:textId="77777777" w:rsidR="003C7D30" w:rsidRPr="003C7D30" w:rsidRDefault="003C7D30" w:rsidP="003C7D30">
      <w:pPr>
        <w:spacing w:after="0" w:line="240" w:lineRule="auto"/>
        <w:jc w:val="center"/>
        <w:rPr>
          <w:rFonts w:ascii="Tahoma" w:hAnsi="Tahoma" w:cs="Tahoma"/>
          <w:b/>
          <w:sz w:val="36"/>
        </w:rPr>
      </w:pPr>
      <w:r w:rsidRPr="003C7D30">
        <w:rPr>
          <w:rFonts w:ascii="Tahoma" w:hAnsi="Tahoma" w:cs="Tahoma"/>
          <w:b/>
          <w:sz w:val="36"/>
        </w:rPr>
        <w:t>DEPARTMENT OF BIOLOGICAL SCIENCE TECHNOLOGY</w:t>
      </w:r>
    </w:p>
    <w:p w14:paraId="19B89F89" w14:textId="77777777" w:rsidR="003C7D30" w:rsidRPr="003C7D30" w:rsidRDefault="003C7D30" w:rsidP="003C7D30">
      <w:pPr>
        <w:spacing w:after="0" w:line="240" w:lineRule="auto"/>
        <w:jc w:val="center"/>
        <w:rPr>
          <w:rFonts w:ascii="Tahoma" w:hAnsi="Tahoma" w:cs="Tahoma"/>
          <w:sz w:val="28"/>
        </w:rPr>
      </w:pPr>
    </w:p>
    <w:p w14:paraId="08D49F70" w14:textId="77777777" w:rsidR="003C7D30" w:rsidRPr="003C7D30" w:rsidRDefault="003C7D30" w:rsidP="003C7D30">
      <w:pPr>
        <w:spacing w:after="0" w:line="240" w:lineRule="auto"/>
        <w:jc w:val="center"/>
        <w:rPr>
          <w:rFonts w:ascii="Tahoma" w:hAnsi="Tahoma" w:cs="Tahoma"/>
          <w:sz w:val="28"/>
        </w:rPr>
      </w:pPr>
    </w:p>
    <w:p w14:paraId="1E04CF66" w14:textId="77777777" w:rsidR="003C7D30" w:rsidRPr="003C7D30" w:rsidRDefault="003C7D30" w:rsidP="003C7D30">
      <w:pPr>
        <w:spacing w:after="0" w:line="240" w:lineRule="auto"/>
        <w:jc w:val="center"/>
        <w:rPr>
          <w:rFonts w:ascii="Tahoma" w:hAnsi="Tahoma" w:cs="Tahoma"/>
          <w:sz w:val="28"/>
        </w:rPr>
      </w:pPr>
      <w:r w:rsidRPr="003C7D30">
        <w:rPr>
          <w:rFonts w:ascii="Tahoma" w:hAnsi="Tahoma" w:cs="Tahoma"/>
          <w:sz w:val="28"/>
        </w:rPr>
        <w:t>AN ASSIGNMENT ON</w:t>
      </w:r>
    </w:p>
    <w:p w14:paraId="22DDFBF7" w14:textId="68C67A78" w:rsidR="003C7D30" w:rsidRPr="003C7D30" w:rsidRDefault="003C7D30" w:rsidP="003C7D30">
      <w:pPr>
        <w:spacing w:after="0" w:line="240" w:lineRule="auto"/>
        <w:jc w:val="center"/>
        <w:rPr>
          <w:rFonts w:ascii="Tahoma" w:hAnsi="Tahoma" w:cs="Tahoma"/>
          <w:b/>
          <w:sz w:val="40"/>
        </w:rPr>
      </w:pPr>
      <w:r w:rsidRPr="003C7D30">
        <w:rPr>
          <w:rFonts w:ascii="Tahoma" w:hAnsi="Tahoma" w:cs="Tahoma"/>
          <w:b/>
          <w:sz w:val="40"/>
        </w:rPr>
        <w:t>ENVIRON</w:t>
      </w:r>
      <w:r w:rsidR="004B2A9A">
        <w:rPr>
          <w:rFonts w:ascii="Tahoma" w:hAnsi="Tahoma" w:cs="Tahoma"/>
          <w:b/>
          <w:sz w:val="40"/>
        </w:rPr>
        <w:t>MEN</w:t>
      </w:r>
      <w:r w:rsidRPr="003C7D30">
        <w:rPr>
          <w:rFonts w:ascii="Tahoma" w:hAnsi="Tahoma" w:cs="Tahoma"/>
          <w:b/>
          <w:sz w:val="40"/>
        </w:rPr>
        <w:t>TAL MICROBIOLOGY</w:t>
      </w:r>
    </w:p>
    <w:p w14:paraId="72E92162" w14:textId="151BB65B" w:rsidR="003C7D30" w:rsidRPr="003C7D30" w:rsidRDefault="003C7D30" w:rsidP="003C7D30">
      <w:pPr>
        <w:spacing w:after="0" w:line="240" w:lineRule="auto"/>
        <w:jc w:val="center"/>
        <w:rPr>
          <w:rFonts w:ascii="Tahoma" w:hAnsi="Tahoma" w:cs="Tahoma"/>
          <w:b/>
          <w:sz w:val="28"/>
        </w:rPr>
      </w:pPr>
      <w:r w:rsidRPr="003C7D30">
        <w:rPr>
          <w:rFonts w:ascii="Tahoma" w:hAnsi="Tahoma" w:cs="Tahoma"/>
          <w:sz w:val="28"/>
        </w:rPr>
        <w:t xml:space="preserve">COURSE CODE: </w:t>
      </w:r>
      <w:r w:rsidRPr="003C7D30">
        <w:rPr>
          <w:rFonts w:ascii="Tahoma" w:hAnsi="Tahoma" w:cs="Tahoma"/>
          <w:b/>
          <w:sz w:val="28"/>
        </w:rPr>
        <w:t>STM 323</w:t>
      </w:r>
    </w:p>
    <w:p w14:paraId="0326A8D6" w14:textId="77777777" w:rsidR="003C7D30" w:rsidRPr="003C7D30" w:rsidRDefault="003C7D30" w:rsidP="003C7D30">
      <w:pPr>
        <w:spacing w:after="0" w:line="240" w:lineRule="auto"/>
        <w:jc w:val="center"/>
        <w:rPr>
          <w:rFonts w:ascii="Tahoma" w:hAnsi="Tahoma" w:cs="Tahoma"/>
          <w:sz w:val="28"/>
        </w:rPr>
      </w:pPr>
    </w:p>
    <w:p w14:paraId="782FCF16" w14:textId="77777777" w:rsidR="003C7D30" w:rsidRPr="003C7D30" w:rsidRDefault="003C7D30" w:rsidP="003C7D30">
      <w:pPr>
        <w:spacing w:after="0" w:line="240" w:lineRule="auto"/>
        <w:jc w:val="center"/>
        <w:rPr>
          <w:rFonts w:ascii="Tahoma" w:hAnsi="Tahoma" w:cs="Tahoma"/>
          <w:sz w:val="28"/>
        </w:rPr>
      </w:pPr>
    </w:p>
    <w:p w14:paraId="61FEF4B9" w14:textId="77777777" w:rsidR="003C7D30" w:rsidRPr="003C7D30" w:rsidRDefault="003C7D30" w:rsidP="003C7D30">
      <w:pPr>
        <w:spacing w:after="0" w:line="240" w:lineRule="auto"/>
        <w:jc w:val="center"/>
        <w:rPr>
          <w:rFonts w:ascii="Tahoma" w:hAnsi="Tahoma" w:cs="Tahoma"/>
          <w:sz w:val="28"/>
        </w:rPr>
      </w:pPr>
      <w:r w:rsidRPr="003C7D30">
        <w:rPr>
          <w:rFonts w:ascii="Tahoma" w:hAnsi="Tahoma" w:cs="Tahoma"/>
          <w:sz w:val="28"/>
        </w:rPr>
        <w:t>QUESTION</w:t>
      </w:r>
    </w:p>
    <w:p w14:paraId="3411892E" w14:textId="13B173C7" w:rsidR="003C7D30" w:rsidRPr="003C7D30" w:rsidRDefault="003C7D30" w:rsidP="003C7D30">
      <w:pPr>
        <w:spacing w:after="0" w:line="240" w:lineRule="auto"/>
        <w:jc w:val="center"/>
        <w:rPr>
          <w:rFonts w:ascii="Tahoma" w:hAnsi="Tahoma" w:cs="Tahoma"/>
          <w:b/>
          <w:sz w:val="28"/>
        </w:rPr>
      </w:pPr>
      <w:r w:rsidRPr="003C7D30">
        <w:rPr>
          <w:rFonts w:ascii="Tahoma" w:hAnsi="Tahoma" w:cs="Tahoma"/>
          <w:b/>
          <w:sz w:val="28"/>
        </w:rPr>
        <w:t>DESCRIBE THE METHOD OF CONT</w:t>
      </w:r>
      <w:r w:rsidR="00304ADA">
        <w:rPr>
          <w:rFonts w:ascii="Tahoma" w:hAnsi="Tahoma" w:cs="Tahoma"/>
          <w:b/>
          <w:sz w:val="28"/>
        </w:rPr>
        <w:t>R</w:t>
      </w:r>
      <w:r w:rsidRPr="003C7D30">
        <w:rPr>
          <w:rFonts w:ascii="Tahoma" w:hAnsi="Tahoma" w:cs="Tahoma"/>
          <w:b/>
          <w:sz w:val="28"/>
        </w:rPr>
        <w:t>OLLING AIR POL</w:t>
      </w:r>
      <w:r w:rsidR="00E44D72">
        <w:rPr>
          <w:rFonts w:ascii="Tahoma" w:hAnsi="Tahoma" w:cs="Tahoma"/>
          <w:b/>
          <w:sz w:val="28"/>
        </w:rPr>
        <w:t>L</w:t>
      </w:r>
      <w:r w:rsidRPr="003C7D30">
        <w:rPr>
          <w:rFonts w:ascii="Tahoma" w:hAnsi="Tahoma" w:cs="Tahoma"/>
          <w:b/>
          <w:sz w:val="28"/>
        </w:rPr>
        <w:t>UTION</w:t>
      </w:r>
    </w:p>
    <w:p w14:paraId="6B6E3E41" w14:textId="77777777" w:rsidR="003C7D30" w:rsidRPr="003C7D30" w:rsidRDefault="003C7D30" w:rsidP="003C7D30">
      <w:pPr>
        <w:spacing w:after="0" w:line="240" w:lineRule="auto"/>
        <w:jc w:val="center"/>
        <w:rPr>
          <w:rFonts w:ascii="Tahoma" w:hAnsi="Tahoma" w:cs="Tahoma"/>
          <w:sz w:val="28"/>
        </w:rPr>
      </w:pPr>
    </w:p>
    <w:p w14:paraId="4DE927AD" w14:textId="77777777" w:rsidR="003C7D30" w:rsidRPr="003C7D30" w:rsidRDefault="003C7D30" w:rsidP="003C7D30">
      <w:pPr>
        <w:spacing w:after="0" w:line="240" w:lineRule="auto"/>
        <w:jc w:val="center"/>
        <w:rPr>
          <w:rFonts w:ascii="Tahoma" w:hAnsi="Tahoma" w:cs="Tahoma"/>
          <w:sz w:val="28"/>
        </w:rPr>
      </w:pPr>
    </w:p>
    <w:p w14:paraId="5F8546CA" w14:textId="19B367E5" w:rsidR="003C7D30" w:rsidRDefault="003C7D30" w:rsidP="003C7D30">
      <w:pPr>
        <w:spacing w:after="0" w:line="240" w:lineRule="auto"/>
        <w:jc w:val="center"/>
        <w:rPr>
          <w:rFonts w:ascii="Tahoma" w:hAnsi="Tahoma" w:cs="Tahoma"/>
          <w:sz w:val="28"/>
        </w:rPr>
      </w:pPr>
      <w:r w:rsidRPr="003C7D30">
        <w:rPr>
          <w:rFonts w:ascii="Tahoma" w:hAnsi="Tahoma" w:cs="Tahoma"/>
          <w:sz w:val="28"/>
        </w:rPr>
        <w:t>SUBMITTED BY</w:t>
      </w:r>
    </w:p>
    <w:p w14:paraId="12A5846D" w14:textId="6CAFE5DE" w:rsidR="00304ADA" w:rsidRPr="00304ADA" w:rsidRDefault="00304ADA" w:rsidP="003C7D30">
      <w:pPr>
        <w:spacing w:after="0" w:line="240" w:lineRule="auto"/>
        <w:jc w:val="center"/>
        <w:rPr>
          <w:rFonts w:ascii="Tahoma" w:hAnsi="Tahoma" w:cs="Tahoma"/>
          <w:b/>
          <w:sz w:val="48"/>
        </w:rPr>
      </w:pPr>
      <w:r w:rsidRPr="00304ADA">
        <w:rPr>
          <w:rFonts w:ascii="Tahoma" w:hAnsi="Tahoma" w:cs="Tahoma"/>
          <w:b/>
          <w:sz w:val="48"/>
        </w:rPr>
        <w:t>GROUP 8</w:t>
      </w:r>
    </w:p>
    <w:p w14:paraId="30B3F257" w14:textId="77777777" w:rsidR="003C7D30" w:rsidRPr="003C7D30" w:rsidRDefault="003C7D30" w:rsidP="003C7D30">
      <w:pPr>
        <w:spacing w:after="0" w:line="240" w:lineRule="auto"/>
        <w:jc w:val="center"/>
        <w:rPr>
          <w:rFonts w:ascii="Tahoma" w:hAnsi="Tahoma" w:cs="Tahoma"/>
          <w:b/>
          <w:sz w:val="28"/>
        </w:rPr>
      </w:pPr>
      <w:r w:rsidRPr="003C7D30">
        <w:rPr>
          <w:rFonts w:ascii="Tahoma" w:hAnsi="Tahoma" w:cs="Tahoma"/>
          <w:b/>
          <w:sz w:val="28"/>
        </w:rPr>
        <w:t>ST/BST/M/HND/21/008________________</w:t>
      </w:r>
    </w:p>
    <w:p w14:paraId="286CF0DC" w14:textId="77777777" w:rsidR="003C7D30" w:rsidRPr="003C7D30" w:rsidRDefault="003C7D30" w:rsidP="003C7D30">
      <w:pPr>
        <w:spacing w:after="0" w:line="240" w:lineRule="auto"/>
        <w:jc w:val="center"/>
        <w:rPr>
          <w:rFonts w:ascii="Tahoma" w:hAnsi="Tahoma" w:cs="Tahoma"/>
          <w:b/>
          <w:sz w:val="28"/>
        </w:rPr>
      </w:pPr>
      <w:r w:rsidRPr="003C7D30">
        <w:rPr>
          <w:rFonts w:ascii="Tahoma" w:hAnsi="Tahoma" w:cs="Tahoma"/>
          <w:b/>
          <w:sz w:val="28"/>
        </w:rPr>
        <w:t>ST/BST/M/HND/21/018________________ ST/BST/M/HND/21/028________________ ST/BST/M/HND/21/030________________ ST/BST/M/HND/21/048________________ ST/BST/M/HND/21/058________________ ST/BST/M/HND/21/068________________ ST/BST/M/HND/21/069________________ ST/BST/M/HND/21/078________________ ST/BST/M/HND/21/079________________ ST/BST/M/HND/21/088________________ ST/BST/M/HND/21/098________________</w:t>
      </w:r>
    </w:p>
    <w:p w14:paraId="0A23EA32" w14:textId="77777777" w:rsidR="003C7D30" w:rsidRPr="003C7D30" w:rsidRDefault="003C7D30" w:rsidP="003C7D30">
      <w:pPr>
        <w:spacing w:after="0" w:line="240" w:lineRule="auto"/>
        <w:jc w:val="center"/>
        <w:rPr>
          <w:rFonts w:ascii="Tahoma" w:hAnsi="Tahoma" w:cs="Tahoma"/>
          <w:sz w:val="28"/>
        </w:rPr>
      </w:pPr>
      <w:r w:rsidRPr="003C7D30">
        <w:rPr>
          <w:rFonts w:ascii="Tahoma" w:hAnsi="Tahoma" w:cs="Tahoma"/>
          <w:b/>
          <w:sz w:val="28"/>
        </w:rPr>
        <w:t>ST/BST/M/HND/21/100________________</w:t>
      </w:r>
    </w:p>
    <w:p w14:paraId="02063D1F" w14:textId="77777777" w:rsidR="003C7D30" w:rsidRPr="003C7D30" w:rsidRDefault="003C7D30" w:rsidP="003C7D30">
      <w:pPr>
        <w:spacing w:after="0" w:line="240" w:lineRule="auto"/>
        <w:jc w:val="center"/>
        <w:rPr>
          <w:rFonts w:ascii="Tahoma" w:hAnsi="Tahoma" w:cs="Tahoma"/>
          <w:sz w:val="28"/>
        </w:rPr>
      </w:pPr>
    </w:p>
    <w:p w14:paraId="3ADF0588" w14:textId="77777777" w:rsidR="003C7D30" w:rsidRPr="003C7D30" w:rsidRDefault="003C7D30" w:rsidP="003C7D30">
      <w:pPr>
        <w:spacing w:after="0" w:line="240" w:lineRule="auto"/>
        <w:jc w:val="center"/>
        <w:rPr>
          <w:rFonts w:ascii="Tahoma" w:hAnsi="Tahoma" w:cs="Tahoma"/>
          <w:sz w:val="28"/>
        </w:rPr>
      </w:pPr>
    </w:p>
    <w:p w14:paraId="6AE29558" w14:textId="77777777" w:rsidR="003C7D30" w:rsidRPr="003C7D30" w:rsidRDefault="003C7D30" w:rsidP="003C7D30">
      <w:pPr>
        <w:spacing w:after="0" w:line="240" w:lineRule="auto"/>
        <w:jc w:val="center"/>
        <w:rPr>
          <w:rFonts w:ascii="Tahoma" w:hAnsi="Tahoma" w:cs="Tahoma"/>
          <w:sz w:val="28"/>
        </w:rPr>
      </w:pPr>
      <w:r w:rsidRPr="003C7D30">
        <w:rPr>
          <w:rFonts w:ascii="Tahoma" w:hAnsi="Tahoma" w:cs="Tahoma"/>
          <w:sz w:val="28"/>
        </w:rPr>
        <w:t xml:space="preserve">SUBMITTED TO </w:t>
      </w:r>
    </w:p>
    <w:p w14:paraId="5150E391" w14:textId="77777777" w:rsidR="003C7D30" w:rsidRPr="003C7D30" w:rsidRDefault="003C7D30" w:rsidP="003C7D30">
      <w:pPr>
        <w:spacing w:after="0" w:line="240" w:lineRule="auto"/>
        <w:jc w:val="center"/>
        <w:rPr>
          <w:rFonts w:ascii="Tahoma" w:hAnsi="Tahoma" w:cs="Tahoma"/>
          <w:b/>
          <w:sz w:val="40"/>
        </w:rPr>
      </w:pPr>
      <w:r w:rsidRPr="003C7D30">
        <w:rPr>
          <w:rFonts w:ascii="Tahoma" w:hAnsi="Tahoma" w:cs="Tahoma"/>
          <w:b/>
          <w:sz w:val="40"/>
        </w:rPr>
        <w:t>DR OKPARA NGOZI</w:t>
      </w:r>
    </w:p>
    <w:p w14:paraId="46B48C06" w14:textId="77777777" w:rsidR="003C7D30" w:rsidRPr="003C7D30" w:rsidRDefault="003C7D30" w:rsidP="003C7D30">
      <w:pPr>
        <w:spacing w:after="0" w:line="240" w:lineRule="auto"/>
        <w:jc w:val="center"/>
        <w:rPr>
          <w:rFonts w:ascii="Tahoma" w:hAnsi="Tahoma" w:cs="Tahoma"/>
          <w:sz w:val="28"/>
        </w:rPr>
      </w:pPr>
      <w:r w:rsidRPr="003C7D30">
        <w:rPr>
          <w:rFonts w:ascii="Tahoma" w:hAnsi="Tahoma" w:cs="Tahoma"/>
          <w:sz w:val="28"/>
        </w:rPr>
        <w:t>(COURSE LECTURER)</w:t>
      </w:r>
    </w:p>
    <w:p w14:paraId="3B06905F" w14:textId="77777777" w:rsidR="003C7D30" w:rsidRPr="003C7D30" w:rsidRDefault="003C7D30" w:rsidP="003C7D30">
      <w:pPr>
        <w:spacing w:after="0" w:line="240" w:lineRule="auto"/>
        <w:jc w:val="center"/>
        <w:rPr>
          <w:rFonts w:ascii="Tahoma" w:hAnsi="Tahoma" w:cs="Tahoma"/>
          <w:sz w:val="28"/>
        </w:rPr>
      </w:pPr>
    </w:p>
    <w:p w14:paraId="17C97219" w14:textId="77777777" w:rsidR="003C7D30" w:rsidRPr="003C7D30" w:rsidRDefault="003C7D30" w:rsidP="003C7D30">
      <w:pPr>
        <w:spacing w:after="0" w:line="240" w:lineRule="auto"/>
        <w:jc w:val="center"/>
        <w:rPr>
          <w:rFonts w:ascii="Tahoma" w:hAnsi="Tahoma" w:cs="Tahoma"/>
          <w:sz w:val="28"/>
        </w:rPr>
      </w:pPr>
    </w:p>
    <w:p w14:paraId="558FE94B" w14:textId="77777777" w:rsidR="003C7D30" w:rsidRPr="003C7D30" w:rsidRDefault="003C7D30" w:rsidP="00E44D72">
      <w:pPr>
        <w:tabs>
          <w:tab w:val="left" w:pos="450"/>
        </w:tabs>
        <w:spacing w:after="0" w:line="240" w:lineRule="auto"/>
        <w:jc w:val="center"/>
        <w:rPr>
          <w:rFonts w:ascii="Tahoma" w:hAnsi="Tahoma" w:cs="Tahoma"/>
          <w:sz w:val="28"/>
        </w:rPr>
      </w:pPr>
    </w:p>
    <w:p w14:paraId="4A8DE60B" w14:textId="77777777" w:rsidR="003C7D30" w:rsidRPr="003C7D30" w:rsidRDefault="003C7D30" w:rsidP="003C7D30">
      <w:pPr>
        <w:spacing w:after="0" w:line="240" w:lineRule="auto"/>
        <w:jc w:val="center"/>
        <w:rPr>
          <w:rFonts w:ascii="Tahoma" w:hAnsi="Tahoma" w:cs="Tahoma"/>
          <w:sz w:val="28"/>
        </w:rPr>
      </w:pPr>
    </w:p>
    <w:p w14:paraId="3A67F7E2" w14:textId="0D40151F" w:rsidR="007E7667" w:rsidRPr="003C7D30" w:rsidRDefault="003C7D30" w:rsidP="003C7D30">
      <w:pPr>
        <w:spacing w:after="0" w:line="240" w:lineRule="auto"/>
        <w:jc w:val="center"/>
        <w:rPr>
          <w:rFonts w:ascii="Times New Roman" w:eastAsia="Times New Roman" w:hAnsi="Times New Roman" w:cs="Times New Roman"/>
          <w:b/>
          <w:sz w:val="28"/>
          <w:szCs w:val="24"/>
          <w:lang w:eastAsia="en-GB"/>
        </w:rPr>
      </w:pPr>
      <w:r w:rsidRPr="003C7D30">
        <w:rPr>
          <w:rFonts w:ascii="Tahoma" w:hAnsi="Tahoma" w:cs="Tahoma"/>
          <w:sz w:val="32"/>
        </w:rPr>
        <w:t>APRIL, 2023</w:t>
      </w:r>
      <w:r w:rsidR="007E7667" w:rsidRPr="003C7D30">
        <w:rPr>
          <w:rFonts w:ascii="Times New Roman" w:eastAsia="Times New Roman" w:hAnsi="Times New Roman" w:cs="Times New Roman"/>
          <w:b/>
          <w:sz w:val="28"/>
          <w:szCs w:val="24"/>
          <w:lang w:eastAsia="en-GB"/>
        </w:rPr>
        <w:br w:type="page"/>
      </w:r>
    </w:p>
    <w:p w14:paraId="1C1334EC" w14:textId="15CB7C30" w:rsidR="007E7667" w:rsidRPr="007E7667" w:rsidRDefault="007E7667" w:rsidP="007E7667">
      <w:pPr>
        <w:pStyle w:val="NormalWeb"/>
        <w:spacing w:before="300" w:beforeAutospacing="0" w:after="300" w:afterAutospacing="0" w:line="360" w:lineRule="auto"/>
        <w:jc w:val="both"/>
        <w:rPr>
          <w:b/>
          <w:sz w:val="28"/>
        </w:rPr>
      </w:pPr>
      <w:r w:rsidRPr="007E7667">
        <w:rPr>
          <w:b/>
          <w:sz w:val="28"/>
        </w:rPr>
        <w:lastRenderedPageBreak/>
        <w:t>INTRODUCTION</w:t>
      </w:r>
      <w:bookmarkStart w:id="0" w:name="_GoBack"/>
      <w:bookmarkEnd w:id="0"/>
    </w:p>
    <w:p w14:paraId="39769E2E" w14:textId="77777777" w:rsidR="007E7667" w:rsidRPr="007E7667" w:rsidRDefault="007E7667" w:rsidP="007E7667">
      <w:pPr>
        <w:pStyle w:val="NormalWeb"/>
        <w:spacing w:before="300" w:beforeAutospacing="0" w:after="300" w:afterAutospacing="0" w:line="360" w:lineRule="auto"/>
        <w:jc w:val="both"/>
        <w:rPr>
          <w:sz w:val="28"/>
        </w:rPr>
      </w:pPr>
      <w:r w:rsidRPr="007E7667">
        <w:rPr>
          <w:sz w:val="28"/>
        </w:rPr>
        <w:t xml:space="preserve">Air pollution is a global environmental challenge that affects the health and well-being of millions of people around the world. It is caused by the release of harmful substances into the air from various human activities, including industrial processes, transportation, energy production, agriculture, and waste burning. Air pollution has detrimental effects on human health, ecosystems, and climate, and addressing it requires comprehensive strategies at different levels. In this article, we will explore in detail the methods of controlling air pollution, including regulatory measures, technological solutions, urban planning, agricultural practices, international cooperation, and personal actions. We will also examine the importance of education and awareness in creating a sustainable approach to tackle air pollution. </w:t>
      </w:r>
    </w:p>
    <w:p w14:paraId="0882B1E2" w14:textId="77777777" w:rsidR="007E7667" w:rsidRPr="007E7667" w:rsidRDefault="007E7667" w:rsidP="007E7667">
      <w:pPr>
        <w:pStyle w:val="NormalWeb"/>
        <w:numPr>
          <w:ilvl w:val="0"/>
          <w:numId w:val="1"/>
        </w:numPr>
        <w:spacing w:before="0" w:beforeAutospacing="0" w:after="0" w:afterAutospacing="0" w:line="360" w:lineRule="auto"/>
        <w:ind w:left="360"/>
        <w:jc w:val="both"/>
        <w:rPr>
          <w:sz w:val="28"/>
        </w:rPr>
      </w:pPr>
      <w:r w:rsidRPr="007E7667">
        <w:rPr>
          <w:b/>
          <w:sz w:val="28"/>
        </w:rPr>
        <w:t>Emission Regulations:</w:t>
      </w:r>
      <w:r w:rsidRPr="007E7667">
        <w:rPr>
          <w:sz w:val="28"/>
        </w:rPr>
        <w:t xml:space="preserve"> One of the most critical methods of controlling air pollution is through emission regulations imposed by governments and regulatory bodies. These regulations set limits on the amount of pollutants that industries, vehicles, and other emission sources can release into the atmosphere. This includes setting standards for emissions of particulate matter, nitrogen oxides, </w:t>
      </w:r>
      <w:proofErr w:type="spellStart"/>
      <w:r w:rsidRPr="007E7667">
        <w:rPr>
          <w:sz w:val="28"/>
        </w:rPr>
        <w:t>sulfur</w:t>
      </w:r>
      <w:proofErr w:type="spellEnd"/>
      <w:r w:rsidRPr="007E7667">
        <w:rPr>
          <w:sz w:val="28"/>
        </w:rPr>
        <w:t xml:space="preserve"> dioxide, volatile organic compounds, and other harmful pollutants. Strict enforcement of emission regulations helps reduce the amount of pollutants released into the air and ensures that industries and other emission sources are accountable for their environmental impact.</w:t>
      </w:r>
    </w:p>
    <w:p w14:paraId="18EED0CB" w14:textId="77777777" w:rsidR="007E7667" w:rsidRPr="007E7667" w:rsidRDefault="007E7667" w:rsidP="007E7667">
      <w:pPr>
        <w:pStyle w:val="NormalWeb"/>
        <w:numPr>
          <w:ilvl w:val="0"/>
          <w:numId w:val="1"/>
        </w:numPr>
        <w:spacing w:before="0" w:beforeAutospacing="0" w:after="0" w:afterAutospacing="0" w:line="360" w:lineRule="auto"/>
        <w:ind w:left="360"/>
        <w:jc w:val="both"/>
        <w:rPr>
          <w:sz w:val="28"/>
        </w:rPr>
      </w:pPr>
      <w:r w:rsidRPr="007E7667">
        <w:rPr>
          <w:b/>
          <w:sz w:val="28"/>
        </w:rPr>
        <w:t>Renewable Energy and Cleaner Technologies:</w:t>
      </w:r>
      <w:r w:rsidRPr="007E7667">
        <w:rPr>
          <w:sz w:val="28"/>
        </w:rPr>
        <w:t xml:space="preserve"> Transitioning to renewable energy sources, such as solar, wind, and hydropower, is another effective method of controlling air pollution. Renewable energy sources do not produce harmful emissions, unlike fossil fuels which emit pollutants when burned. Adopting cleaner technologies, such as advanced air pollution control devices for industries and improved emission standards for vehicles, can also help reduce emissions and minimize air pollution. Investing in research and development of innovative </w:t>
      </w:r>
      <w:r w:rsidRPr="007E7667">
        <w:rPr>
          <w:sz w:val="28"/>
        </w:rPr>
        <w:lastRenderedPageBreak/>
        <w:t>technologies that have lower environmental impact is crucial for controlling air pollution in the long term.</w:t>
      </w:r>
    </w:p>
    <w:p w14:paraId="1CCCBD3C" w14:textId="77777777" w:rsidR="007E7667" w:rsidRPr="007E7667" w:rsidRDefault="007E7667" w:rsidP="007E7667">
      <w:pPr>
        <w:pStyle w:val="NormalWeb"/>
        <w:numPr>
          <w:ilvl w:val="0"/>
          <w:numId w:val="1"/>
        </w:numPr>
        <w:spacing w:before="0" w:beforeAutospacing="0" w:after="0" w:afterAutospacing="0" w:line="360" w:lineRule="auto"/>
        <w:ind w:left="360"/>
        <w:jc w:val="both"/>
        <w:rPr>
          <w:sz w:val="28"/>
        </w:rPr>
      </w:pPr>
      <w:r w:rsidRPr="007E7667">
        <w:rPr>
          <w:b/>
          <w:sz w:val="28"/>
        </w:rPr>
        <w:t>Fuel Quality Standards:</w:t>
      </w:r>
      <w:r w:rsidRPr="007E7667">
        <w:rPr>
          <w:sz w:val="28"/>
        </w:rPr>
        <w:t xml:space="preserve"> Ensuring that fuels used in vehicles and industries meet strict quality standards is essential in controlling air pollution. Low-</w:t>
      </w:r>
      <w:proofErr w:type="spellStart"/>
      <w:r w:rsidRPr="007E7667">
        <w:rPr>
          <w:sz w:val="28"/>
        </w:rPr>
        <w:t>sulfur</w:t>
      </w:r>
      <w:proofErr w:type="spellEnd"/>
      <w:r w:rsidRPr="007E7667">
        <w:rPr>
          <w:sz w:val="28"/>
        </w:rPr>
        <w:t xml:space="preserve"> fuels, for example, produce fewer emissions of </w:t>
      </w:r>
      <w:proofErr w:type="spellStart"/>
      <w:r w:rsidRPr="007E7667">
        <w:rPr>
          <w:sz w:val="28"/>
        </w:rPr>
        <w:t>sulfur</w:t>
      </w:r>
      <w:proofErr w:type="spellEnd"/>
      <w:r w:rsidRPr="007E7667">
        <w:rPr>
          <w:sz w:val="28"/>
        </w:rPr>
        <w:t xml:space="preserve"> dioxide, a major contributor to air pollution. Implementing and enforcing fuel quality standards helps reduce emissions of harmful pollutants, particularly from transportation, which is a significant source of air pollution in urban areas.</w:t>
      </w:r>
    </w:p>
    <w:p w14:paraId="75847731" w14:textId="77777777" w:rsidR="007E7667" w:rsidRPr="007E7667" w:rsidRDefault="007E7667" w:rsidP="007E7667">
      <w:pPr>
        <w:pStyle w:val="NormalWeb"/>
        <w:numPr>
          <w:ilvl w:val="0"/>
          <w:numId w:val="1"/>
        </w:numPr>
        <w:spacing w:before="0" w:beforeAutospacing="0" w:after="0" w:afterAutospacing="0" w:line="360" w:lineRule="auto"/>
        <w:ind w:left="360"/>
        <w:jc w:val="both"/>
        <w:rPr>
          <w:sz w:val="28"/>
        </w:rPr>
      </w:pPr>
      <w:r w:rsidRPr="007E7667">
        <w:rPr>
          <w:b/>
          <w:sz w:val="28"/>
        </w:rPr>
        <w:t>Urban Planning and Transportation Management:</w:t>
      </w:r>
      <w:r w:rsidRPr="007E7667">
        <w:rPr>
          <w:sz w:val="28"/>
        </w:rPr>
        <w:t xml:space="preserve"> Proper urban planning and transportation management can play a significant role in controlling air pollution. Efficient and sustainable public transportation options, such as electric buses and trains, can help reduce vehicular emissions. Well-designed cities with well-connected bike lanes and pedestrian-friendly sidewalks encourage active transportation, which reduces the use of motorized vehicles and subsequently lowers emissions. Green spaces, parks, and trees in urban areas act as natural air purifiers, absorbing pollutants and improving air quality. Proper urban planning and transportation management strategies can help create healthier and more </w:t>
      </w:r>
      <w:proofErr w:type="spellStart"/>
      <w:r w:rsidRPr="007E7667">
        <w:rPr>
          <w:sz w:val="28"/>
        </w:rPr>
        <w:t>livable</w:t>
      </w:r>
      <w:proofErr w:type="spellEnd"/>
      <w:r w:rsidRPr="007E7667">
        <w:rPr>
          <w:sz w:val="28"/>
        </w:rPr>
        <w:t xml:space="preserve"> cities with reduced air pollution.</w:t>
      </w:r>
    </w:p>
    <w:p w14:paraId="75DD8F2E" w14:textId="77777777" w:rsidR="007E7667" w:rsidRPr="007E7667" w:rsidRDefault="007E7667" w:rsidP="007E7667">
      <w:pPr>
        <w:pStyle w:val="NormalWeb"/>
        <w:numPr>
          <w:ilvl w:val="0"/>
          <w:numId w:val="1"/>
        </w:numPr>
        <w:spacing w:before="0" w:beforeAutospacing="0" w:after="0" w:afterAutospacing="0" w:line="360" w:lineRule="auto"/>
        <w:ind w:left="360"/>
        <w:jc w:val="both"/>
        <w:rPr>
          <w:sz w:val="28"/>
        </w:rPr>
      </w:pPr>
      <w:r w:rsidRPr="007E7667">
        <w:rPr>
          <w:b/>
          <w:sz w:val="28"/>
        </w:rPr>
        <w:t>Industrial and Agricultural Practices:</w:t>
      </w:r>
      <w:r w:rsidRPr="007E7667">
        <w:rPr>
          <w:sz w:val="28"/>
        </w:rPr>
        <w:t xml:space="preserve"> Adopting best practices in industries and agriculture is crucial in controlling air pollution. Industries can implement advanced pollution control technologies, optimize production processes, and reduce waste and emissions. Sustainable agricultural practices, such as using organic fertilizers and reducing burning of crop residues, can also minimize air pollution caused by agricultural activities. Encouraging responsible practices in these sectors can significantly reduce the release of pollutants into the air and mitigate their impact on the environment.</w:t>
      </w:r>
    </w:p>
    <w:p w14:paraId="4FCAC5A1" w14:textId="77777777" w:rsidR="007E7667" w:rsidRPr="007E7667" w:rsidRDefault="007E7667" w:rsidP="007E7667">
      <w:pPr>
        <w:pStyle w:val="NormalWeb"/>
        <w:numPr>
          <w:ilvl w:val="0"/>
          <w:numId w:val="1"/>
        </w:numPr>
        <w:spacing w:before="0" w:beforeAutospacing="0" w:after="0" w:afterAutospacing="0" w:line="360" w:lineRule="auto"/>
        <w:ind w:left="360"/>
        <w:jc w:val="both"/>
        <w:rPr>
          <w:sz w:val="28"/>
        </w:rPr>
      </w:pPr>
      <w:r w:rsidRPr="007E7667">
        <w:rPr>
          <w:b/>
          <w:sz w:val="28"/>
        </w:rPr>
        <w:t>Education and Awareness:</w:t>
      </w:r>
      <w:r w:rsidRPr="007E7667">
        <w:rPr>
          <w:sz w:val="28"/>
        </w:rPr>
        <w:t xml:space="preserve"> Education and awareness play a vital role in controlling air pollution. Creating awareness among individuals, communities, and industries about the causes and effects of air pollution, and the importance of </w:t>
      </w:r>
      <w:r w:rsidRPr="007E7667">
        <w:rPr>
          <w:sz w:val="28"/>
        </w:rPr>
        <w:lastRenderedPageBreak/>
        <w:t xml:space="preserve">adopting sustainable practices, can drive positive changes. Educational campaigns, workshops, and initiatives to promote environmentally-friendly </w:t>
      </w:r>
      <w:proofErr w:type="spellStart"/>
      <w:r w:rsidRPr="007E7667">
        <w:rPr>
          <w:sz w:val="28"/>
        </w:rPr>
        <w:t>behaviors</w:t>
      </w:r>
      <w:proofErr w:type="spellEnd"/>
      <w:r w:rsidRPr="007E7667">
        <w:rPr>
          <w:sz w:val="28"/>
        </w:rPr>
        <w:t>, such as conserving energy, reducing waste, and minimizing emissions, can empower people to take action and contribute to controlling air pollution.</w:t>
      </w:r>
    </w:p>
    <w:p w14:paraId="310C9D50" w14:textId="77777777" w:rsidR="007E7667" w:rsidRPr="007E7667" w:rsidRDefault="007E7667" w:rsidP="007E7667">
      <w:pPr>
        <w:pStyle w:val="NormalWeb"/>
        <w:numPr>
          <w:ilvl w:val="0"/>
          <w:numId w:val="1"/>
        </w:numPr>
        <w:spacing w:before="0" w:beforeAutospacing="0" w:after="0" w:afterAutospacing="0" w:line="360" w:lineRule="auto"/>
        <w:ind w:left="360"/>
        <w:jc w:val="both"/>
        <w:rPr>
          <w:sz w:val="28"/>
        </w:rPr>
      </w:pPr>
      <w:r w:rsidRPr="007E7667">
        <w:rPr>
          <w:b/>
          <w:sz w:val="28"/>
        </w:rPr>
        <w:t>International Cooperation:</w:t>
      </w:r>
      <w:r w:rsidRPr="007E7667">
        <w:rPr>
          <w:sz w:val="28"/>
        </w:rPr>
        <w:t xml:space="preserve"> Air pollution is a global issue that requires international cooperation to effectively address it. Countries need to work together, share research, technology, and policies, and collaborate on efforts to reduce emissions and control air</w:t>
      </w:r>
    </w:p>
    <w:p w14:paraId="72544AA0" w14:textId="77777777" w:rsidR="007E7667" w:rsidRPr="007E7667" w:rsidRDefault="007E7667" w:rsidP="007E7667">
      <w:pPr>
        <w:spacing w:after="300" w:line="360" w:lineRule="auto"/>
        <w:ind w:left="360"/>
        <w:jc w:val="both"/>
        <w:rPr>
          <w:rFonts w:ascii="Times New Roman" w:eastAsia="Times New Roman" w:hAnsi="Times New Roman" w:cs="Times New Roman"/>
          <w:sz w:val="28"/>
          <w:szCs w:val="24"/>
          <w:lang w:eastAsia="en-GB"/>
        </w:rPr>
      </w:pPr>
      <w:r w:rsidRPr="007E7667">
        <w:rPr>
          <w:rFonts w:ascii="Times New Roman" w:eastAsia="Times New Roman" w:hAnsi="Times New Roman" w:cs="Times New Roman"/>
          <w:sz w:val="28"/>
          <w:szCs w:val="24"/>
          <w:lang w:eastAsia="en-GB"/>
        </w:rPr>
        <w:t>pollution. International agreements and initiatives, such as the Paris Agreement and the United Nations Framework Convention on Climate Change, provide a platform for global cooperation to tackle air pollution and other environmental challenges. Collaborative efforts among countries can lead to the development of joint strategies, policies, and solutions that can have a significant impact on controlling air pollution on a global scale.</w:t>
      </w:r>
    </w:p>
    <w:p w14:paraId="26BFC5DA" w14:textId="77777777" w:rsidR="007E7667" w:rsidRPr="007E7667" w:rsidRDefault="007E7667" w:rsidP="007E7667">
      <w:pPr>
        <w:numPr>
          <w:ilvl w:val="0"/>
          <w:numId w:val="2"/>
        </w:numPr>
        <w:spacing w:after="0" w:line="360" w:lineRule="auto"/>
        <w:ind w:left="360"/>
        <w:jc w:val="both"/>
        <w:rPr>
          <w:rFonts w:ascii="Times New Roman" w:eastAsia="Times New Roman" w:hAnsi="Times New Roman" w:cs="Times New Roman"/>
          <w:sz w:val="28"/>
          <w:szCs w:val="24"/>
          <w:lang w:eastAsia="en-GB"/>
        </w:rPr>
      </w:pPr>
      <w:r w:rsidRPr="007E7667">
        <w:rPr>
          <w:rFonts w:ascii="Times New Roman" w:eastAsia="Times New Roman" w:hAnsi="Times New Roman" w:cs="Times New Roman"/>
          <w:b/>
          <w:sz w:val="28"/>
          <w:szCs w:val="24"/>
          <w:lang w:eastAsia="en-GB"/>
        </w:rPr>
        <w:t>Personal Actions:</w:t>
      </w:r>
      <w:r w:rsidRPr="007E7667">
        <w:rPr>
          <w:rFonts w:ascii="Times New Roman" w:eastAsia="Times New Roman" w:hAnsi="Times New Roman" w:cs="Times New Roman"/>
          <w:sz w:val="28"/>
          <w:szCs w:val="24"/>
          <w:lang w:eastAsia="en-GB"/>
        </w:rPr>
        <w:t xml:space="preserve"> Individuals can also contribute to controlling air pollution through their personal actions. Simple steps such as conserving energy at home by using energy-efficient appliances, reducing the use of personal vehicles by carpooling or using public transportation, and properly maintaining vehicles to reduce emissions can make a difference. Avoiding burning of waste or using firewood for cooking, and practicing responsible waste management, can also prevent air pollution. Raising awareness among family, friends, and community members about the importance of controlling air pollution and encouraging them to adopt sustainable practices can create a ripple effect and contribute to a cleaner environment.</w:t>
      </w:r>
    </w:p>
    <w:p w14:paraId="71D70C11" w14:textId="77777777" w:rsidR="007E7667" w:rsidRDefault="007E7667">
      <w:pPr>
        <w:rPr>
          <w:rFonts w:ascii="Times New Roman" w:eastAsia="Times New Roman" w:hAnsi="Times New Roman" w:cs="Times New Roman"/>
          <w:b/>
          <w:caps/>
          <w:sz w:val="28"/>
          <w:szCs w:val="24"/>
          <w:lang w:eastAsia="en-GB"/>
        </w:rPr>
      </w:pPr>
      <w:r>
        <w:rPr>
          <w:rFonts w:ascii="Times New Roman" w:eastAsia="Times New Roman" w:hAnsi="Times New Roman" w:cs="Times New Roman"/>
          <w:b/>
          <w:caps/>
          <w:sz w:val="28"/>
          <w:szCs w:val="24"/>
          <w:lang w:eastAsia="en-GB"/>
        </w:rPr>
        <w:br w:type="page"/>
      </w:r>
    </w:p>
    <w:p w14:paraId="06492B15" w14:textId="169F218E" w:rsidR="007E7667" w:rsidRPr="007E7667" w:rsidRDefault="007E7667" w:rsidP="007E7667">
      <w:pPr>
        <w:spacing w:before="300" w:after="300" w:line="360" w:lineRule="auto"/>
        <w:jc w:val="both"/>
        <w:rPr>
          <w:rFonts w:ascii="Times New Roman" w:eastAsia="Times New Roman" w:hAnsi="Times New Roman" w:cs="Times New Roman"/>
          <w:b/>
          <w:caps/>
          <w:sz w:val="28"/>
          <w:szCs w:val="24"/>
          <w:lang w:eastAsia="en-GB"/>
        </w:rPr>
      </w:pPr>
      <w:r w:rsidRPr="007E7667">
        <w:rPr>
          <w:rFonts w:ascii="Times New Roman" w:eastAsia="Times New Roman" w:hAnsi="Times New Roman" w:cs="Times New Roman"/>
          <w:b/>
          <w:caps/>
          <w:sz w:val="28"/>
          <w:szCs w:val="24"/>
          <w:lang w:eastAsia="en-GB"/>
        </w:rPr>
        <w:lastRenderedPageBreak/>
        <w:t xml:space="preserve">conclusion </w:t>
      </w:r>
    </w:p>
    <w:p w14:paraId="2615FB10" w14:textId="0784A20B" w:rsidR="007E7667" w:rsidRPr="007E7667" w:rsidRDefault="007E7667" w:rsidP="007E7667">
      <w:pPr>
        <w:spacing w:before="300" w:after="300" w:line="360" w:lineRule="auto"/>
        <w:jc w:val="both"/>
        <w:rPr>
          <w:rFonts w:ascii="Times New Roman" w:eastAsia="Times New Roman" w:hAnsi="Times New Roman" w:cs="Times New Roman"/>
          <w:sz w:val="28"/>
          <w:szCs w:val="24"/>
          <w:lang w:eastAsia="en-GB"/>
        </w:rPr>
      </w:pPr>
      <w:r w:rsidRPr="007E7667">
        <w:rPr>
          <w:rFonts w:ascii="Times New Roman" w:eastAsia="Times New Roman" w:hAnsi="Times New Roman" w:cs="Times New Roman"/>
          <w:sz w:val="28"/>
          <w:szCs w:val="24"/>
          <w:lang w:eastAsia="en-GB"/>
        </w:rPr>
        <w:t>In conclusion, controlling air pollution requires a multi-faceted approach involving emission regulations, adoption of renewable energy and cleaner technologies, fuel quality standards, urban planning and transportation management, responsible industrial and agricultural practices, education and awareness, international cooperation, and individual actions. It is a collective effort that involves governments, regulatory bodies, industries, agriculture, communities, and individuals working together to mitigate the adverse effects of air pollution on our health and environment.</w:t>
      </w:r>
    </w:p>
    <w:p w14:paraId="344D5780" w14:textId="77777777" w:rsidR="007E7667" w:rsidRPr="007E7667" w:rsidRDefault="007E7667" w:rsidP="007E7667">
      <w:pPr>
        <w:spacing w:before="300" w:after="0" w:line="360" w:lineRule="auto"/>
        <w:jc w:val="both"/>
        <w:rPr>
          <w:rFonts w:ascii="Times New Roman" w:eastAsia="Times New Roman" w:hAnsi="Times New Roman" w:cs="Times New Roman"/>
          <w:sz w:val="28"/>
          <w:szCs w:val="24"/>
          <w:lang w:eastAsia="en-GB"/>
        </w:rPr>
      </w:pPr>
      <w:r w:rsidRPr="007E7667">
        <w:rPr>
          <w:rFonts w:ascii="Times New Roman" w:eastAsia="Times New Roman" w:hAnsi="Times New Roman" w:cs="Times New Roman"/>
          <w:sz w:val="28"/>
          <w:szCs w:val="24"/>
          <w:lang w:eastAsia="en-GB"/>
        </w:rPr>
        <w:t>By implementing these methods of controlling air pollution, we can create a cleaner and healthier environment for ourselves and future generations. It is crucial for us to recognize the urgency of the issue and take proactive steps to reduce our emissions and adopt sustainable practices in our daily lives. Together, we can make a positive impact on air quality, protect our health, and ensure a sustainable future for our planet. Let's take action now and breathe easy!</w:t>
      </w:r>
    </w:p>
    <w:p w14:paraId="1526FE01" w14:textId="61F6CCF4" w:rsidR="00A50A55" w:rsidRDefault="00A50A55" w:rsidP="007E7667">
      <w:pPr>
        <w:spacing w:line="360" w:lineRule="auto"/>
        <w:jc w:val="both"/>
        <w:rPr>
          <w:rFonts w:ascii="Times New Roman" w:hAnsi="Times New Roman" w:cs="Times New Roman"/>
          <w:sz w:val="24"/>
        </w:rPr>
      </w:pPr>
    </w:p>
    <w:p w14:paraId="010772CB" w14:textId="77777777" w:rsidR="007E7667" w:rsidRDefault="007E7667">
      <w:pPr>
        <w:rPr>
          <w:rFonts w:ascii="Times New Roman" w:eastAsia="Times New Roman" w:hAnsi="Times New Roman" w:cs="Times New Roman"/>
          <w:b/>
          <w:caps/>
          <w:sz w:val="28"/>
          <w:szCs w:val="24"/>
          <w:lang w:eastAsia="en-GB"/>
        </w:rPr>
      </w:pPr>
      <w:r>
        <w:rPr>
          <w:rFonts w:ascii="Times New Roman" w:eastAsia="Times New Roman" w:hAnsi="Times New Roman" w:cs="Times New Roman"/>
          <w:b/>
          <w:caps/>
          <w:sz w:val="28"/>
          <w:szCs w:val="24"/>
          <w:lang w:eastAsia="en-GB"/>
        </w:rPr>
        <w:br w:type="page"/>
      </w:r>
    </w:p>
    <w:p w14:paraId="7E9A37F7" w14:textId="37CAFAE2" w:rsidR="007E7667" w:rsidRPr="007E7667" w:rsidRDefault="007E7667" w:rsidP="007E7667">
      <w:pPr>
        <w:spacing w:before="300" w:after="300" w:line="240" w:lineRule="auto"/>
        <w:jc w:val="both"/>
        <w:rPr>
          <w:rFonts w:ascii="Times New Roman" w:eastAsia="Times New Roman" w:hAnsi="Times New Roman" w:cs="Times New Roman"/>
          <w:b/>
          <w:caps/>
          <w:sz w:val="28"/>
          <w:szCs w:val="24"/>
          <w:lang w:eastAsia="en-GB"/>
        </w:rPr>
      </w:pPr>
      <w:r w:rsidRPr="007E7667">
        <w:rPr>
          <w:rFonts w:ascii="Times New Roman" w:eastAsia="Times New Roman" w:hAnsi="Times New Roman" w:cs="Times New Roman"/>
          <w:b/>
          <w:caps/>
          <w:sz w:val="28"/>
          <w:szCs w:val="24"/>
          <w:lang w:eastAsia="en-GB"/>
        </w:rPr>
        <w:lastRenderedPageBreak/>
        <w:t>References</w:t>
      </w:r>
    </w:p>
    <w:p w14:paraId="20124B27" w14:textId="77777777" w:rsidR="007E7667" w:rsidRPr="007E7667" w:rsidRDefault="007E7667" w:rsidP="007E7667">
      <w:pPr>
        <w:spacing w:after="0" w:line="240" w:lineRule="auto"/>
        <w:ind w:left="720" w:hanging="720"/>
        <w:jc w:val="both"/>
        <w:rPr>
          <w:rFonts w:ascii="Times New Roman" w:eastAsia="Times New Roman" w:hAnsi="Times New Roman" w:cs="Times New Roman"/>
          <w:sz w:val="28"/>
          <w:szCs w:val="24"/>
          <w:lang w:eastAsia="en-GB"/>
        </w:rPr>
      </w:pPr>
      <w:r w:rsidRPr="007E7667">
        <w:rPr>
          <w:rFonts w:ascii="Times New Roman" w:eastAsia="Times New Roman" w:hAnsi="Times New Roman" w:cs="Times New Roman"/>
          <w:sz w:val="28"/>
          <w:szCs w:val="24"/>
          <w:lang w:eastAsia="en-GB"/>
        </w:rPr>
        <w:t xml:space="preserve">European Environment Agency (EEA). (2021). Air pollution. </w:t>
      </w:r>
      <w:hyperlink r:id="rId7" w:tgtFrame="_new" w:history="1">
        <w:r w:rsidRPr="007E7667">
          <w:rPr>
            <w:rFonts w:ascii="Times New Roman" w:eastAsia="Times New Roman" w:hAnsi="Times New Roman" w:cs="Times New Roman"/>
            <w:sz w:val="28"/>
            <w:szCs w:val="24"/>
            <w:bdr w:val="single" w:sz="2" w:space="0" w:color="D9D9E3" w:frame="1"/>
            <w:lang w:eastAsia="en-GB"/>
          </w:rPr>
          <w:t>https://www.eea.europa.eu/themes/air</w:t>
        </w:r>
      </w:hyperlink>
    </w:p>
    <w:p w14:paraId="78D9E5EA" w14:textId="77777777" w:rsidR="007E7667" w:rsidRPr="007E7667" w:rsidRDefault="007E7667" w:rsidP="007E7667">
      <w:pPr>
        <w:spacing w:after="0" w:line="240" w:lineRule="auto"/>
        <w:ind w:left="720" w:hanging="720"/>
        <w:jc w:val="both"/>
        <w:rPr>
          <w:rFonts w:ascii="Times New Roman" w:eastAsia="Times New Roman" w:hAnsi="Times New Roman" w:cs="Times New Roman"/>
          <w:sz w:val="28"/>
          <w:szCs w:val="24"/>
          <w:lang w:eastAsia="en-GB"/>
        </w:rPr>
      </w:pPr>
      <w:r w:rsidRPr="007E7667">
        <w:rPr>
          <w:rFonts w:ascii="Times New Roman" w:eastAsia="Times New Roman" w:hAnsi="Times New Roman" w:cs="Times New Roman"/>
          <w:sz w:val="28"/>
          <w:szCs w:val="24"/>
          <w:lang w:eastAsia="en-GB"/>
        </w:rPr>
        <w:t xml:space="preserve">Food and Agriculture Organization of the United Nations (FAO). (2018). Agriculture and air pollution. </w:t>
      </w:r>
      <w:hyperlink r:id="rId8" w:tgtFrame="_new" w:history="1">
        <w:r w:rsidRPr="007E7667">
          <w:rPr>
            <w:rFonts w:ascii="Times New Roman" w:eastAsia="Times New Roman" w:hAnsi="Times New Roman" w:cs="Times New Roman"/>
            <w:sz w:val="28"/>
            <w:szCs w:val="24"/>
            <w:bdr w:val="single" w:sz="2" w:space="0" w:color="D9D9E3" w:frame="1"/>
            <w:lang w:eastAsia="en-GB"/>
          </w:rPr>
          <w:t>http://www.fao.org/3/ca5604en/ca5604en.pdf</w:t>
        </w:r>
      </w:hyperlink>
    </w:p>
    <w:p w14:paraId="5A563E8A" w14:textId="77777777" w:rsidR="007E7667" w:rsidRPr="007E7667" w:rsidRDefault="007E7667" w:rsidP="007E7667">
      <w:pPr>
        <w:spacing w:after="0" w:line="240" w:lineRule="auto"/>
        <w:ind w:left="720" w:hanging="720"/>
        <w:jc w:val="both"/>
        <w:rPr>
          <w:rFonts w:ascii="Times New Roman" w:eastAsia="Times New Roman" w:hAnsi="Times New Roman" w:cs="Times New Roman"/>
          <w:sz w:val="28"/>
          <w:szCs w:val="24"/>
          <w:lang w:eastAsia="en-GB"/>
        </w:rPr>
      </w:pPr>
      <w:r w:rsidRPr="007E7667">
        <w:rPr>
          <w:rFonts w:ascii="Times New Roman" w:eastAsia="Times New Roman" w:hAnsi="Times New Roman" w:cs="Times New Roman"/>
          <w:sz w:val="28"/>
          <w:szCs w:val="24"/>
          <w:lang w:eastAsia="en-GB"/>
        </w:rPr>
        <w:t xml:space="preserve">United Nations Environment Programme (UNEP). (2019). Air Pollution in Asia and the Pacific: Science-based solutions. </w:t>
      </w:r>
      <w:hyperlink r:id="rId9" w:tgtFrame="_new" w:history="1">
        <w:r w:rsidRPr="007E7667">
          <w:rPr>
            <w:rFonts w:ascii="Times New Roman" w:eastAsia="Times New Roman" w:hAnsi="Times New Roman" w:cs="Times New Roman"/>
            <w:sz w:val="28"/>
            <w:szCs w:val="24"/>
            <w:bdr w:val="single" w:sz="2" w:space="0" w:color="D9D9E3" w:frame="1"/>
            <w:lang w:eastAsia="en-GB"/>
          </w:rPr>
          <w:t>https://www.unenvironment.org/resources/report/air-pollution-asia-and-pacific-science-based-solutions</w:t>
        </w:r>
      </w:hyperlink>
    </w:p>
    <w:p w14:paraId="39AA09C7" w14:textId="77777777" w:rsidR="007E7667" w:rsidRPr="007E7667" w:rsidRDefault="007E7667" w:rsidP="007E7667">
      <w:pPr>
        <w:spacing w:after="0" w:line="240" w:lineRule="auto"/>
        <w:ind w:left="720" w:hanging="720"/>
        <w:jc w:val="both"/>
        <w:rPr>
          <w:rFonts w:ascii="Times New Roman" w:eastAsia="Times New Roman" w:hAnsi="Times New Roman" w:cs="Times New Roman"/>
          <w:sz w:val="28"/>
          <w:szCs w:val="24"/>
          <w:lang w:eastAsia="en-GB"/>
        </w:rPr>
      </w:pPr>
      <w:r w:rsidRPr="007E7667">
        <w:rPr>
          <w:rFonts w:ascii="Times New Roman" w:eastAsia="Times New Roman" w:hAnsi="Times New Roman" w:cs="Times New Roman"/>
          <w:sz w:val="28"/>
          <w:szCs w:val="24"/>
          <w:lang w:eastAsia="en-GB"/>
        </w:rPr>
        <w:t xml:space="preserve">United States Environmental Protection Agency (EPA). (2021). Overview of the Clean Air Act and Air Pollution. </w:t>
      </w:r>
      <w:hyperlink r:id="rId10" w:tgtFrame="_new" w:history="1">
        <w:r w:rsidRPr="007E7667">
          <w:rPr>
            <w:rFonts w:ascii="Times New Roman" w:eastAsia="Times New Roman" w:hAnsi="Times New Roman" w:cs="Times New Roman"/>
            <w:sz w:val="28"/>
            <w:szCs w:val="24"/>
            <w:bdr w:val="single" w:sz="2" w:space="0" w:color="D9D9E3" w:frame="1"/>
            <w:lang w:eastAsia="en-GB"/>
          </w:rPr>
          <w:t>https://www.epa.gov/clean-air-act-overview</w:t>
        </w:r>
      </w:hyperlink>
    </w:p>
    <w:p w14:paraId="54219251" w14:textId="03ED1DC4" w:rsidR="007E7667" w:rsidRPr="007E7667" w:rsidRDefault="007E7667" w:rsidP="007E7667">
      <w:pPr>
        <w:spacing w:after="0" w:line="240" w:lineRule="auto"/>
        <w:ind w:left="720" w:hanging="720"/>
        <w:jc w:val="both"/>
        <w:rPr>
          <w:rFonts w:ascii="Times New Roman" w:eastAsia="Times New Roman" w:hAnsi="Times New Roman" w:cs="Times New Roman"/>
          <w:sz w:val="28"/>
          <w:szCs w:val="24"/>
          <w:lang w:eastAsia="en-GB"/>
        </w:rPr>
      </w:pPr>
      <w:r w:rsidRPr="007E7667">
        <w:rPr>
          <w:rFonts w:ascii="Times New Roman" w:eastAsia="Times New Roman" w:hAnsi="Times New Roman" w:cs="Times New Roman"/>
          <w:sz w:val="28"/>
          <w:szCs w:val="24"/>
          <w:lang w:eastAsia="en-GB"/>
        </w:rPr>
        <w:t xml:space="preserve">World Health Organization (WHO). (2018). Ambient air pollution: Health impacts. </w:t>
      </w:r>
      <w:hyperlink r:id="rId11" w:tgtFrame="_new" w:history="1">
        <w:r w:rsidRPr="007E7667">
          <w:rPr>
            <w:rFonts w:ascii="Times New Roman" w:eastAsia="Times New Roman" w:hAnsi="Times New Roman" w:cs="Times New Roman"/>
            <w:sz w:val="28"/>
            <w:szCs w:val="24"/>
            <w:bdr w:val="single" w:sz="2" w:space="0" w:color="D9D9E3" w:frame="1"/>
            <w:lang w:eastAsia="en-GB"/>
          </w:rPr>
          <w:t>https://www.who.int/news-room/air-pollution</w:t>
        </w:r>
      </w:hyperlink>
    </w:p>
    <w:sectPr w:rsidR="007E7667" w:rsidRPr="007E7667" w:rsidSect="003C7D30">
      <w:footerReference w:type="default" r:id="rId12"/>
      <w:pgSz w:w="11906" w:h="16838"/>
      <w:pgMar w:top="1080" w:right="1106" w:bottom="1440" w:left="1440" w:header="576" w:footer="57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A54EC" w14:textId="77777777" w:rsidR="005842BA" w:rsidRDefault="005842BA" w:rsidP="003C7D30">
      <w:pPr>
        <w:spacing w:after="0" w:line="240" w:lineRule="auto"/>
      </w:pPr>
      <w:r>
        <w:separator/>
      </w:r>
    </w:p>
  </w:endnote>
  <w:endnote w:type="continuationSeparator" w:id="0">
    <w:p w14:paraId="50A9EA37" w14:textId="77777777" w:rsidR="005842BA" w:rsidRDefault="005842BA" w:rsidP="003C7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3962058"/>
      <w:docPartObj>
        <w:docPartGallery w:val="Page Numbers (Bottom of Page)"/>
        <w:docPartUnique/>
      </w:docPartObj>
    </w:sdtPr>
    <w:sdtEndPr>
      <w:rPr>
        <w:noProof/>
      </w:rPr>
    </w:sdtEndPr>
    <w:sdtContent>
      <w:p w14:paraId="31E4F487" w14:textId="1E383D1D" w:rsidR="003C7D30" w:rsidRDefault="003C7D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3B662C" w14:textId="77777777" w:rsidR="003C7D30" w:rsidRDefault="003C7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236E2" w14:textId="77777777" w:rsidR="005842BA" w:rsidRDefault="005842BA" w:rsidP="003C7D30">
      <w:pPr>
        <w:spacing w:after="0" w:line="240" w:lineRule="auto"/>
      </w:pPr>
      <w:r>
        <w:separator/>
      </w:r>
    </w:p>
  </w:footnote>
  <w:footnote w:type="continuationSeparator" w:id="0">
    <w:p w14:paraId="075B6255" w14:textId="77777777" w:rsidR="005842BA" w:rsidRDefault="005842BA" w:rsidP="003C7D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B77E6"/>
    <w:multiLevelType w:val="hybridMultilevel"/>
    <w:tmpl w:val="E75670C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CC001FA"/>
    <w:multiLevelType w:val="multilevel"/>
    <w:tmpl w:val="800CAB8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5E78F2"/>
    <w:multiLevelType w:val="multilevel"/>
    <w:tmpl w:val="61C8A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0B62E9"/>
    <w:multiLevelType w:val="multilevel"/>
    <w:tmpl w:val="C680BA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67"/>
    <w:rsid w:val="000F4227"/>
    <w:rsid w:val="00304ADA"/>
    <w:rsid w:val="003C7D30"/>
    <w:rsid w:val="004B2A9A"/>
    <w:rsid w:val="005842BA"/>
    <w:rsid w:val="006D713B"/>
    <w:rsid w:val="007E7667"/>
    <w:rsid w:val="00A50A55"/>
    <w:rsid w:val="00CB0C69"/>
    <w:rsid w:val="00E44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7E42B"/>
  <w15:chartTrackingRefBased/>
  <w15:docId w15:val="{FDC6B9DF-EB34-43C2-A93D-DAE8CAC5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76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E7667"/>
    <w:rPr>
      <w:color w:val="0000FF"/>
      <w:u w:val="single"/>
    </w:rPr>
  </w:style>
  <w:style w:type="paragraph" w:styleId="ListParagraph">
    <w:name w:val="List Paragraph"/>
    <w:basedOn w:val="Normal"/>
    <w:uiPriority w:val="34"/>
    <w:qFormat/>
    <w:rsid w:val="007E7667"/>
    <w:pPr>
      <w:ind w:left="720"/>
      <w:contextualSpacing/>
    </w:pPr>
  </w:style>
  <w:style w:type="paragraph" w:styleId="Header">
    <w:name w:val="header"/>
    <w:basedOn w:val="Normal"/>
    <w:link w:val="HeaderChar"/>
    <w:uiPriority w:val="99"/>
    <w:unhideWhenUsed/>
    <w:rsid w:val="003C7D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D30"/>
  </w:style>
  <w:style w:type="paragraph" w:styleId="Footer">
    <w:name w:val="footer"/>
    <w:basedOn w:val="Normal"/>
    <w:link w:val="FooterChar"/>
    <w:uiPriority w:val="99"/>
    <w:unhideWhenUsed/>
    <w:rsid w:val="003C7D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D30"/>
  </w:style>
  <w:style w:type="paragraph" w:styleId="BalloonText">
    <w:name w:val="Balloon Text"/>
    <w:basedOn w:val="Normal"/>
    <w:link w:val="BalloonTextChar"/>
    <w:uiPriority w:val="99"/>
    <w:semiHidden/>
    <w:unhideWhenUsed/>
    <w:rsid w:val="004B2A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A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484693">
      <w:bodyDiv w:val="1"/>
      <w:marLeft w:val="0"/>
      <w:marRight w:val="0"/>
      <w:marTop w:val="0"/>
      <w:marBottom w:val="0"/>
      <w:divBdr>
        <w:top w:val="none" w:sz="0" w:space="0" w:color="auto"/>
        <w:left w:val="none" w:sz="0" w:space="0" w:color="auto"/>
        <w:bottom w:val="none" w:sz="0" w:space="0" w:color="auto"/>
        <w:right w:val="none" w:sz="0" w:space="0" w:color="auto"/>
      </w:divBdr>
    </w:div>
    <w:div w:id="1417093216">
      <w:bodyDiv w:val="1"/>
      <w:marLeft w:val="0"/>
      <w:marRight w:val="0"/>
      <w:marTop w:val="0"/>
      <w:marBottom w:val="0"/>
      <w:divBdr>
        <w:top w:val="none" w:sz="0" w:space="0" w:color="auto"/>
        <w:left w:val="none" w:sz="0" w:space="0" w:color="auto"/>
        <w:bottom w:val="none" w:sz="0" w:space="0" w:color="auto"/>
        <w:right w:val="none" w:sz="0" w:space="0" w:color="auto"/>
      </w:divBdr>
    </w:div>
    <w:div w:id="167734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3/ca5604en/ca5604en.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ea.europa.eu/themes/ai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o.int/news-room/air-pollution" TargetMode="External"/><Relationship Id="rId5" Type="http://schemas.openxmlformats.org/officeDocument/2006/relationships/footnotes" Target="footnotes.xml"/><Relationship Id="rId10" Type="http://schemas.openxmlformats.org/officeDocument/2006/relationships/hyperlink" Target="https://www.epa.gov/clean-air-act-overview" TargetMode="External"/><Relationship Id="rId4" Type="http://schemas.openxmlformats.org/officeDocument/2006/relationships/webSettings" Target="webSettings.xml"/><Relationship Id="rId9" Type="http://schemas.openxmlformats.org/officeDocument/2006/relationships/hyperlink" Target="https://www.unenvironment.org/resources/report/air-pollution-asia-and-pacific-science-based-solu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1400</TotalTime>
  <Pages>6</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3</cp:revision>
  <cp:lastPrinted>2023-04-18T19:25:00Z</cp:lastPrinted>
  <dcterms:created xsi:type="dcterms:W3CDTF">2023-04-12T18:18:00Z</dcterms:created>
  <dcterms:modified xsi:type="dcterms:W3CDTF">2023-04-19T08:11:00Z</dcterms:modified>
</cp:coreProperties>
</file>