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1583E" w14:textId="77777777" w:rsidR="00F77FA2" w:rsidRPr="00F77FA2" w:rsidRDefault="00F77FA2" w:rsidP="009818BD">
      <w:pPr>
        <w:spacing w:after="0" w:line="360" w:lineRule="auto"/>
        <w:jc w:val="center"/>
        <w:rPr>
          <w:rFonts w:ascii="Times New Roman" w:hAnsi="Times New Roman" w:cs="Times New Roman"/>
          <w:b/>
          <w:caps/>
          <w:color w:val="1A1A1A" w:themeColor="background1" w:themeShade="1A"/>
          <w:sz w:val="24"/>
          <w:szCs w:val="24"/>
        </w:rPr>
      </w:pPr>
      <w:r w:rsidRPr="00F77FA2">
        <w:rPr>
          <w:rFonts w:ascii="Times New Roman" w:hAnsi="Times New Roman" w:cs="Times New Roman"/>
          <w:b/>
          <w:caps/>
          <w:color w:val="1A1A1A" w:themeColor="background1" w:themeShade="1A"/>
          <w:sz w:val="24"/>
          <w:szCs w:val="24"/>
        </w:rPr>
        <w:t>Chapter one</w:t>
      </w:r>
    </w:p>
    <w:p w14:paraId="32C79D32" w14:textId="3DE309DB" w:rsidR="00F77FA2" w:rsidRPr="00F77FA2" w:rsidRDefault="00F77FA2" w:rsidP="009818BD">
      <w:pPr>
        <w:spacing w:after="0" w:line="360" w:lineRule="auto"/>
        <w:jc w:val="center"/>
        <w:rPr>
          <w:rFonts w:ascii="Times New Roman" w:hAnsi="Times New Roman" w:cs="Times New Roman"/>
          <w:b/>
          <w:caps/>
          <w:color w:val="1A1A1A" w:themeColor="background1" w:themeShade="1A"/>
          <w:sz w:val="24"/>
          <w:szCs w:val="24"/>
        </w:rPr>
      </w:pPr>
      <w:r w:rsidRPr="00F77FA2">
        <w:rPr>
          <w:rFonts w:ascii="Times New Roman" w:hAnsi="Times New Roman" w:cs="Times New Roman"/>
          <w:b/>
          <w:caps/>
          <w:color w:val="1A1A1A" w:themeColor="background1" w:themeShade="1A"/>
          <w:sz w:val="24"/>
          <w:szCs w:val="24"/>
        </w:rPr>
        <w:t>Introduction</w:t>
      </w:r>
    </w:p>
    <w:p w14:paraId="2EE65730" w14:textId="77777777"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p>
    <w:p w14:paraId="350B43FC" w14:textId="2D894FE7"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1.1 </w:t>
      </w:r>
      <w:r w:rsidRPr="00F77FA2">
        <w:rPr>
          <w:rFonts w:ascii="Times New Roman" w:hAnsi="Times New Roman" w:cs="Times New Roman"/>
          <w:b/>
          <w:color w:val="1A1A1A" w:themeColor="background1" w:themeShade="1A"/>
          <w:sz w:val="24"/>
          <w:szCs w:val="24"/>
        </w:rPr>
        <w:tab/>
        <w:t>Background of the Study</w:t>
      </w:r>
    </w:p>
    <w:p w14:paraId="554D6D27" w14:textId="77777777" w:rsidR="00F77FA2" w:rsidRPr="00F77FA2" w:rsidRDefault="00F77FA2" w:rsidP="009818BD">
      <w:pPr>
        <w:pStyle w:val="NormalWeb"/>
        <w:spacing w:before="0" w:beforeAutospacing="0" w:after="0" w:afterAutospacing="0" w:line="360" w:lineRule="auto"/>
        <w:jc w:val="both"/>
        <w:rPr>
          <w:color w:val="1A1A1A" w:themeColor="background1" w:themeShade="1A"/>
        </w:rPr>
      </w:pPr>
      <w:r w:rsidRPr="00F77FA2">
        <w:rPr>
          <w:color w:val="1A1A1A" w:themeColor="background1" w:themeShade="1A"/>
        </w:rPr>
        <w:t>Intestinal parasitic infections pose a significant burden on public health worldwide, particularly in regions characterized by poverty, inadequate sanitation, and limited access to clean water sources (</w:t>
      </w:r>
      <w:proofErr w:type="spellStart"/>
      <w:r w:rsidRPr="00F77FA2">
        <w:rPr>
          <w:color w:val="1A1A1A" w:themeColor="background1" w:themeShade="1A"/>
        </w:rPr>
        <w:t>Pullan</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2014). These infections are caused by a variety of parasitic worms, such as </w:t>
      </w:r>
      <w:r w:rsidRPr="00BB16F1">
        <w:rPr>
          <w:i/>
          <w:color w:val="1A1A1A" w:themeColor="background1" w:themeShade="1A"/>
        </w:rPr>
        <w:t xml:space="preserve">Ascaris lumbricoides, Trichuris </w:t>
      </w:r>
      <w:proofErr w:type="spellStart"/>
      <w:r w:rsidRPr="00BB16F1">
        <w:rPr>
          <w:i/>
          <w:color w:val="1A1A1A" w:themeColor="background1" w:themeShade="1A"/>
        </w:rPr>
        <w:t>trichiura</w:t>
      </w:r>
      <w:proofErr w:type="spellEnd"/>
      <w:r w:rsidRPr="00BB16F1">
        <w:rPr>
          <w:i/>
          <w:color w:val="1A1A1A" w:themeColor="background1" w:themeShade="1A"/>
        </w:rPr>
        <w:t xml:space="preserve">, </w:t>
      </w:r>
      <w:r w:rsidRPr="00BB16F1">
        <w:rPr>
          <w:color w:val="1A1A1A" w:themeColor="background1" w:themeShade="1A"/>
        </w:rPr>
        <w:t>and</w:t>
      </w:r>
      <w:r w:rsidRPr="00BB16F1">
        <w:rPr>
          <w:i/>
          <w:color w:val="1A1A1A" w:themeColor="background1" w:themeShade="1A"/>
        </w:rPr>
        <w:t xml:space="preserve"> hookworms</w:t>
      </w:r>
      <w:r w:rsidRPr="00F77FA2">
        <w:rPr>
          <w:color w:val="1A1A1A" w:themeColor="background1" w:themeShade="1A"/>
        </w:rPr>
        <w:t xml:space="preserve">, as well as protozoa including </w:t>
      </w:r>
      <w:r w:rsidRPr="00BB16F1">
        <w:rPr>
          <w:i/>
          <w:color w:val="1A1A1A" w:themeColor="background1" w:themeShade="1A"/>
        </w:rPr>
        <w:t>Giardia lamblia</w:t>
      </w:r>
      <w:r w:rsidRPr="00F77FA2">
        <w:rPr>
          <w:color w:val="1A1A1A" w:themeColor="background1" w:themeShade="1A"/>
        </w:rPr>
        <w:t xml:space="preserve"> and </w:t>
      </w:r>
      <w:r w:rsidRPr="00BB16F1">
        <w:rPr>
          <w:i/>
          <w:color w:val="1A1A1A" w:themeColor="background1" w:themeShade="1A"/>
        </w:rPr>
        <w:t>Entamoeba histolytica</w:t>
      </w:r>
      <w:r w:rsidRPr="00F77FA2">
        <w:rPr>
          <w:color w:val="1A1A1A" w:themeColor="background1" w:themeShade="1A"/>
        </w:rPr>
        <w:t xml:space="preserve"> (</w:t>
      </w:r>
      <w:proofErr w:type="spellStart"/>
      <w:r w:rsidRPr="00F77FA2">
        <w:rPr>
          <w:color w:val="1A1A1A" w:themeColor="background1" w:themeShade="1A"/>
        </w:rPr>
        <w:t>Hotez</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2008). The transmission of these parasites occurs predominantly through the ingestion of parasite eggs or larvae present in contaminated soil, water, or food (</w:t>
      </w:r>
      <w:proofErr w:type="spellStart"/>
      <w:r w:rsidRPr="00F77FA2">
        <w:rPr>
          <w:color w:val="1A1A1A" w:themeColor="background1" w:themeShade="1A"/>
        </w:rPr>
        <w:t>Hotez</w:t>
      </w:r>
      <w:proofErr w:type="spellEnd"/>
      <w:r w:rsidRPr="00F77FA2">
        <w:rPr>
          <w:color w:val="1A1A1A" w:themeColor="background1" w:themeShade="1A"/>
        </w:rPr>
        <w:t xml:space="preserve"> </w:t>
      </w:r>
      <w:r w:rsidRPr="00102987">
        <w:rPr>
          <w:i/>
          <w:color w:val="1A1A1A" w:themeColor="background1" w:themeShade="1A"/>
        </w:rPr>
        <w:t>et al.,</w:t>
      </w:r>
      <w:r w:rsidRPr="00F77FA2">
        <w:rPr>
          <w:color w:val="1A1A1A" w:themeColor="background1" w:themeShade="1A"/>
        </w:rPr>
        <w:t xml:space="preserve"> 2009).</w:t>
      </w:r>
    </w:p>
    <w:p w14:paraId="16615C2B" w14:textId="5625299F"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Among the vulnerable population groups affected by intestinal parasitic infections, school-age children, especially pupils, bear a significant burden. The World Health Organization (WHO) estimates that over 270 million school-</w:t>
      </w:r>
      <w:bookmarkStart w:id="0" w:name="_GoBack"/>
      <w:bookmarkEnd w:id="0"/>
      <w:r w:rsidRPr="00F77FA2">
        <w:rPr>
          <w:color w:val="1A1A1A" w:themeColor="background1" w:themeShade="1A"/>
        </w:rPr>
        <w:t xml:space="preserve">age children are infected with soil-transmitted helminths, a group of intestinal parasites, globally (WHO, 2020). These infections </w:t>
      </w:r>
      <w:proofErr w:type="spellStart"/>
      <w:r w:rsidRPr="00F77FA2">
        <w:rPr>
          <w:color w:val="1A1A1A" w:themeColor="background1" w:themeShade="1A"/>
        </w:rPr>
        <w:t>impair</w:t>
      </w:r>
      <w:r w:rsidR="00BB16F1">
        <w:rPr>
          <w:color w:val="1A1A1A" w:themeColor="background1" w:themeShade="1A"/>
        </w:rPr>
        <w:t>e</w:t>
      </w:r>
      <w:proofErr w:type="spellEnd"/>
      <w:r w:rsidRPr="00F77FA2">
        <w:rPr>
          <w:color w:val="1A1A1A" w:themeColor="background1" w:themeShade="1A"/>
        </w:rPr>
        <w:t xml:space="preserve"> children's physical development, nutritional status, and cognitive functioning, ultimately affecting their overall health and educational outcomes (</w:t>
      </w:r>
      <w:proofErr w:type="spellStart"/>
      <w:r w:rsidRPr="00F77FA2">
        <w:rPr>
          <w:color w:val="1A1A1A" w:themeColor="background1" w:themeShade="1A"/>
        </w:rPr>
        <w:t>Nematian</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2004).</w:t>
      </w:r>
    </w:p>
    <w:p w14:paraId="30199FC9" w14:textId="77777777"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The prevalence of intestinal parasitic infections among pupils is influenced by various factors. In regions with inadequate sanitation facilities and poor hygiene practices, such as open defecation and limited access to clean water, the risk of infection increases substantially (Brooker et al., 2006). Furthermore, socioeconomic factors, including poverty, overcrowding, and low parental education levels, contribute to the persistence of these infections (</w:t>
      </w:r>
      <w:proofErr w:type="spellStart"/>
      <w:r w:rsidRPr="00F77FA2">
        <w:rPr>
          <w:color w:val="1A1A1A" w:themeColor="background1" w:themeShade="1A"/>
        </w:rPr>
        <w:t>Hotez</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2009).</w:t>
      </w:r>
    </w:p>
    <w:p w14:paraId="6213A467" w14:textId="77777777"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 xml:space="preserve">The consequences of intestinal parasitic infections in pupils extend beyond physical health. Malnutrition is a common outcome of these infections, as parasites compete for nutrients and impair nutrient absorption in the gastrointestinal tract (Stephenson </w:t>
      </w:r>
      <w:r w:rsidRPr="00BB16F1">
        <w:rPr>
          <w:i/>
          <w:color w:val="1A1A1A" w:themeColor="background1" w:themeShade="1A"/>
        </w:rPr>
        <w:t>et al.,</w:t>
      </w:r>
      <w:r w:rsidRPr="00F77FA2">
        <w:rPr>
          <w:color w:val="1A1A1A" w:themeColor="background1" w:themeShade="1A"/>
        </w:rPr>
        <w:t xml:space="preserve"> 2000). Chronic infections can lead to stunted growth, micronutrient deficiencies, and </w:t>
      </w:r>
      <w:proofErr w:type="spellStart"/>
      <w:r w:rsidRPr="00F77FA2">
        <w:rPr>
          <w:color w:val="1A1A1A" w:themeColor="background1" w:themeShade="1A"/>
        </w:rPr>
        <w:t>anemia</w:t>
      </w:r>
      <w:proofErr w:type="spellEnd"/>
      <w:r w:rsidRPr="00F77FA2">
        <w:rPr>
          <w:color w:val="1A1A1A" w:themeColor="background1" w:themeShade="1A"/>
        </w:rPr>
        <w:t xml:space="preserve">, negatively impacting children's overall well-being and cognitive development (Stoltzfus </w:t>
      </w:r>
      <w:r w:rsidRPr="00102987">
        <w:rPr>
          <w:i/>
          <w:color w:val="1A1A1A" w:themeColor="background1" w:themeShade="1A"/>
        </w:rPr>
        <w:t>et al</w:t>
      </w:r>
      <w:r w:rsidRPr="00F77FA2">
        <w:rPr>
          <w:color w:val="1A1A1A" w:themeColor="background1" w:themeShade="1A"/>
        </w:rPr>
        <w:t>., 2003).</w:t>
      </w:r>
    </w:p>
    <w:p w14:paraId="26970113" w14:textId="77777777"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 xml:space="preserve">In the educational context, intestinal parasitic infections present significant challenges. Infected pupils may experience frequent absenteeism due to illness, leading to educational disruption and hindered academic progress (Brooker </w:t>
      </w:r>
      <w:r w:rsidRPr="00BB16F1">
        <w:rPr>
          <w:i/>
          <w:color w:val="1A1A1A" w:themeColor="background1" w:themeShade="1A"/>
        </w:rPr>
        <w:t>et al.,</w:t>
      </w:r>
      <w:r w:rsidRPr="00F77FA2">
        <w:rPr>
          <w:color w:val="1A1A1A" w:themeColor="background1" w:themeShade="1A"/>
        </w:rPr>
        <w:t xml:space="preserve"> 2007). The physical symptoms associated with these infections, such as fatigue, abdominal pain, and </w:t>
      </w:r>
      <w:proofErr w:type="spellStart"/>
      <w:r w:rsidRPr="00F77FA2">
        <w:rPr>
          <w:color w:val="1A1A1A" w:themeColor="background1" w:themeShade="1A"/>
        </w:rPr>
        <w:t>diarrhea</w:t>
      </w:r>
      <w:proofErr w:type="spellEnd"/>
      <w:r w:rsidRPr="00F77FA2">
        <w:rPr>
          <w:color w:val="1A1A1A" w:themeColor="background1" w:themeShade="1A"/>
        </w:rPr>
        <w:t xml:space="preserve">, can impair concentration and cognitive functioning, affecting learning outcomes (Hesham </w:t>
      </w:r>
      <w:r w:rsidRPr="00BB16F1">
        <w:rPr>
          <w:i/>
          <w:color w:val="1A1A1A" w:themeColor="background1" w:themeShade="1A"/>
        </w:rPr>
        <w:t>et al</w:t>
      </w:r>
      <w:r w:rsidRPr="00F77FA2">
        <w:rPr>
          <w:color w:val="1A1A1A" w:themeColor="background1" w:themeShade="1A"/>
        </w:rPr>
        <w:t xml:space="preserve">., 2014). Additionally, the social stigma </w:t>
      </w:r>
      <w:r w:rsidRPr="00F77FA2">
        <w:rPr>
          <w:color w:val="1A1A1A" w:themeColor="background1" w:themeShade="1A"/>
        </w:rPr>
        <w:lastRenderedPageBreak/>
        <w:t>attached to these infections may affect pupils' self-esteem and social interactions within the school environment (</w:t>
      </w:r>
      <w:proofErr w:type="spellStart"/>
      <w:r w:rsidRPr="00F77FA2">
        <w:rPr>
          <w:color w:val="1A1A1A" w:themeColor="background1" w:themeShade="1A"/>
        </w:rPr>
        <w:t>Albonico</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2008).</w:t>
      </w:r>
    </w:p>
    <w:p w14:paraId="62E96D29" w14:textId="204BE041"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To address the prevalence and impact of intestinal parasitic infections among pupils, localized studies are essential. Prevalence rates and species distribution vary across different geographical regions due to environmental, socio-economic, and cultural factors (</w:t>
      </w:r>
      <w:proofErr w:type="spellStart"/>
      <w:r w:rsidRPr="00F77FA2">
        <w:rPr>
          <w:color w:val="1A1A1A" w:themeColor="background1" w:themeShade="1A"/>
        </w:rPr>
        <w:t>Pullan</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2014). Therefore, understanding the specific context and characteristics of intestinal parasitic infections in a given population is crucial for designing targeted intervention strategies and implementing effective preventive measures.</w:t>
      </w:r>
    </w:p>
    <w:p w14:paraId="2509FD30" w14:textId="2AB25C2E"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1.2 </w:t>
      </w:r>
      <w:r w:rsidRPr="00F77FA2">
        <w:rPr>
          <w:rFonts w:ascii="Times New Roman" w:hAnsi="Times New Roman" w:cs="Times New Roman"/>
          <w:b/>
          <w:color w:val="1A1A1A" w:themeColor="background1" w:themeShade="1A"/>
          <w:sz w:val="24"/>
          <w:szCs w:val="24"/>
        </w:rPr>
        <w:tab/>
        <w:t>Statement of the Problem</w:t>
      </w:r>
    </w:p>
    <w:p w14:paraId="1DDC706E" w14:textId="19E6DA3C" w:rsidR="00F77FA2"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Despite </w:t>
      </w:r>
      <w:r w:rsidRPr="0098058B">
        <w:rPr>
          <w:rFonts w:ascii="Times New Roman" w:hAnsi="Times New Roman" w:cs="Times New Roman"/>
          <w:color w:val="1A1A1A" w:themeColor="background1" w:themeShade="1A"/>
          <w:szCs w:val="24"/>
        </w:rPr>
        <w:t>efforts</w:t>
      </w:r>
      <w:r w:rsidRPr="00F77FA2">
        <w:rPr>
          <w:rFonts w:ascii="Times New Roman" w:hAnsi="Times New Roman" w:cs="Times New Roman"/>
          <w:color w:val="1A1A1A" w:themeColor="background1" w:themeShade="1A"/>
          <w:sz w:val="24"/>
          <w:szCs w:val="24"/>
        </w:rPr>
        <w:t xml:space="preserve"> to improve public health and sanitation conditions, intestinal parasitic infections remain a major health concern, especially among school-age children. Pupils are particularly susceptible to these infections due to their close contact with contaminated soil and water sources, inadequate hand hygiene practices, and limited knowledge about preventive measures. The prevalence of intestinal parasites in pupils can have serious consequences, including malnutrition, impaired growth, </w:t>
      </w:r>
      <w:proofErr w:type="spellStart"/>
      <w:r w:rsidRPr="00F77FA2">
        <w:rPr>
          <w:rFonts w:ascii="Times New Roman" w:hAnsi="Times New Roman" w:cs="Times New Roman"/>
          <w:color w:val="1A1A1A" w:themeColor="background1" w:themeShade="1A"/>
          <w:sz w:val="24"/>
          <w:szCs w:val="24"/>
        </w:rPr>
        <w:t>anemia</w:t>
      </w:r>
      <w:proofErr w:type="spellEnd"/>
      <w:r w:rsidRPr="00F77FA2">
        <w:rPr>
          <w:rFonts w:ascii="Times New Roman" w:hAnsi="Times New Roman" w:cs="Times New Roman"/>
          <w:color w:val="1A1A1A" w:themeColor="background1" w:themeShade="1A"/>
          <w:sz w:val="24"/>
          <w:szCs w:val="24"/>
        </w:rPr>
        <w:t>, and reduced educational performance. Therefore, understanding the extent of the problem and identifying the specific parasite species prevalent in this population is essential for effective intervention strategies and improved health outcomes.</w:t>
      </w:r>
    </w:p>
    <w:p w14:paraId="484EE140" w14:textId="275C81CA"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 xml:space="preserve">This study aims to determine the prevalence of intestinal parasites among pupils in </w:t>
      </w:r>
      <w:r>
        <w:rPr>
          <w:color w:val="1A1A1A" w:themeColor="background1" w:themeShade="1A"/>
        </w:rPr>
        <w:t>four (4) selected primary school in Hong Local Government Area of Adamawa State</w:t>
      </w:r>
      <w:r w:rsidRPr="00F77FA2">
        <w:rPr>
          <w:color w:val="1A1A1A" w:themeColor="background1" w:themeShade="1A"/>
        </w:rPr>
        <w:t>. By identifying the specific parasite species and exploring associated factors, such as demographic and socio-economic variables, hygiene practices, and nutritional status, the study seeks to contribute to the existing knowledge on the burden of intestinal parasitic infections in this vulnerable population group. The findings will provide valuable insights for policymakers, educators, and public health professionals to develop evidence-based interventions that improve the health, well-being, and educational outcomes of pupils affected by intestinal parasitic infections.</w:t>
      </w:r>
    </w:p>
    <w:p w14:paraId="0E2752D1" w14:textId="186EC464"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1.3 </w:t>
      </w:r>
      <w:r w:rsidRPr="00F77FA2">
        <w:rPr>
          <w:rFonts w:ascii="Times New Roman" w:hAnsi="Times New Roman" w:cs="Times New Roman"/>
          <w:b/>
          <w:color w:val="1A1A1A" w:themeColor="background1" w:themeShade="1A"/>
          <w:sz w:val="24"/>
          <w:szCs w:val="24"/>
        </w:rPr>
        <w:tab/>
      </w:r>
      <w:r w:rsidR="00403761">
        <w:rPr>
          <w:rFonts w:ascii="Times New Roman" w:hAnsi="Times New Roman" w:cs="Times New Roman"/>
          <w:b/>
          <w:color w:val="1A1A1A" w:themeColor="background1" w:themeShade="1A"/>
          <w:sz w:val="24"/>
          <w:szCs w:val="24"/>
        </w:rPr>
        <w:t xml:space="preserve">Aim and </w:t>
      </w:r>
      <w:r w:rsidRPr="00F77FA2">
        <w:rPr>
          <w:rFonts w:ascii="Times New Roman" w:hAnsi="Times New Roman" w:cs="Times New Roman"/>
          <w:b/>
          <w:color w:val="1A1A1A" w:themeColor="background1" w:themeShade="1A"/>
          <w:sz w:val="24"/>
          <w:szCs w:val="24"/>
        </w:rPr>
        <w:t>Objectives</w:t>
      </w:r>
    </w:p>
    <w:p w14:paraId="53392B7F" w14:textId="068FD7A5"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The </w:t>
      </w:r>
      <w:r w:rsidR="00403761">
        <w:rPr>
          <w:rFonts w:ascii="Times New Roman" w:hAnsi="Times New Roman" w:cs="Times New Roman"/>
          <w:color w:val="1A1A1A" w:themeColor="background1" w:themeShade="1A"/>
          <w:sz w:val="24"/>
          <w:szCs w:val="24"/>
        </w:rPr>
        <w:t>aim</w:t>
      </w:r>
      <w:r w:rsidRPr="00F77FA2">
        <w:rPr>
          <w:rFonts w:ascii="Times New Roman" w:hAnsi="Times New Roman" w:cs="Times New Roman"/>
          <w:color w:val="1A1A1A" w:themeColor="background1" w:themeShade="1A"/>
          <w:sz w:val="24"/>
          <w:szCs w:val="24"/>
        </w:rPr>
        <w:t xml:space="preserve"> of this study is to determine the prevalence of intestinal parasites among pupils in </w:t>
      </w:r>
      <w:r w:rsidR="00BB16F1">
        <w:rPr>
          <w:rFonts w:ascii="Times New Roman" w:hAnsi="Times New Roman" w:cs="Times New Roman"/>
          <w:color w:val="1A1A1A" w:themeColor="background1" w:themeShade="1A"/>
          <w:sz w:val="24"/>
          <w:szCs w:val="24"/>
        </w:rPr>
        <w:t>the study</w:t>
      </w:r>
      <w:r w:rsidRPr="00F77FA2">
        <w:rPr>
          <w:rFonts w:ascii="Times New Roman" w:hAnsi="Times New Roman" w:cs="Times New Roman"/>
          <w:color w:val="1A1A1A" w:themeColor="background1" w:themeShade="1A"/>
          <w:sz w:val="24"/>
          <w:szCs w:val="24"/>
        </w:rPr>
        <w:t xml:space="preserve"> area. The specific objectives include:</w:t>
      </w:r>
    </w:p>
    <w:p w14:paraId="53469189" w14:textId="48ECF2C4" w:rsidR="00F77FA2" w:rsidRPr="00F77FA2" w:rsidRDefault="00F77FA2" w:rsidP="009818BD">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To identify the different species of intestinal </w:t>
      </w:r>
      <w:r w:rsidR="009818BD" w:rsidRPr="00F77FA2">
        <w:rPr>
          <w:rFonts w:ascii="Times New Roman" w:hAnsi="Times New Roman" w:cs="Times New Roman"/>
          <w:color w:val="1A1A1A" w:themeColor="background1" w:themeShade="1A"/>
          <w:sz w:val="24"/>
          <w:szCs w:val="24"/>
        </w:rPr>
        <w:t>parasites,</w:t>
      </w:r>
      <w:r w:rsidRPr="00F77FA2">
        <w:rPr>
          <w:rFonts w:ascii="Times New Roman" w:hAnsi="Times New Roman" w:cs="Times New Roman"/>
          <w:color w:val="1A1A1A" w:themeColor="background1" w:themeShade="1A"/>
          <w:sz w:val="24"/>
          <w:szCs w:val="24"/>
        </w:rPr>
        <w:t xml:space="preserve"> present in the studied pupil</w:t>
      </w:r>
      <w:r w:rsidR="00BB16F1">
        <w:rPr>
          <w:rFonts w:ascii="Times New Roman" w:hAnsi="Times New Roman" w:cs="Times New Roman"/>
          <w:color w:val="1A1A1A" w:themeColor="background1" w:themeShade="1A"/>
          <w:sz w:val="24"/>
          <w:szCs w:val="24"/>
        </w:rPr>
        <w:t>s</w:t>
      </w:r>
      <w:r w:rsidRPr="00F77FA2">
        <w:rPr>
          <w:rFonts w:ascii="Times New Roman" w:hAnsi="Times New Roman" w:cs="Times New Roman"/>
          <w:color w:val="1A1A1A" w:themeColor="background1" w:themeShade="1A"/>
          <w:sz w:val="24"/>
          <w:szCs w:val="24"/>
        </w:rPr>
        <w:t>.</w:t>
      </w:r>
    </w:p>
    <w:p w14:paraId="5A8AB0DE" w14:textId="77777777" w:rsidR="00BB16F1" w:rsidRPr="00F77FA2" w:rsidRDefault="00BB16F1" w:rsidP="00BB16F1">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To evaluate </w:t>
      </w:r>
      <w:r>
        <w:rPr>
          <w:rFonts w:ascii="Times New Roman" w:hAnsi="Times New Roman" w:cs="Times New Roman"/>
          <w:color w:val="1A1A1A" w:themeColor="background1" w:themeShade="1A"/>
          <w:sz w:val="24"/>
          <w:szCs w:val="24"/>
        </w:rPr>
        <w:t>if infection is related to age and sex.</w:t>
      </w:r>
    </w:p>
    <w:p w14:paraId="554A0BE9" w14:textId="2C3FB5C6" w:rsidR="00F77FA2" w:rsidRPr="00F77FA2" w:rsidRDefault="00F77FA2" w:rsidP="009818BD">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To assess </w:t>
      </w:r>
      <w:r w:rsidR="00BB16F1">
        <w:rPr>
          <w:rFonts w:ascii="Times New Roman" w:hAnsi="Times New Roman" w:cs="Times New Roman"/>
          <w:color w:val="1A1A1A" w:themeColor="background1" w:themeShade="1A"/>
          <w:sz w:val="24"/>
          <w:szCs w:val="24"/>
        </w:rPr>
        <w:t>if</w:t>
      </w:r>
      <w:r w:rsidRPr="00F77FA2">
        <w:rPr>
          <w:rFonts w:ascii="Times New Roman" w:hAnsi="Times New Roman" w:cs="Times New Roman"/>
          <w:color w:val="1A1A1A" w:themeColor="background1" w:themeShade="1A"/>
          <w:sz w:val="24"/>
          <w:szCs w:val="24"/>
        </w:rPr>
        <w:t xml:space="preserve"> infection</w:t>
      </w:r>
      <w:r w:rsidR="00BB16F1">
        <w:rPr>
          <w:rFonts w:ascii="Times New Roman" w:hAnsi="Times New Roman" w:cs="Times New Roman"/>
          <w:color w:val="1A1A1A" w:themeColor="background1" w:themeShade="1A"/>
          <w:sz w:val="24"/>
          <w:szCs w:val="24"/>
        </w:rPr>
        <w:t xml:space="preserve"> is related to location</w:t>
      </w:r>
      <w:r w:rsidRPr="00F77FA2">
        <w:rPr>
          <w:rFonts w:ascii="Times New Roman" w:hAnsi="Times New Roman" w:cs="Times New Roman"/>
          <w:color w:val="1A1A1A" w:themeColor="background1" w:themeShade="1A"/>
          <w:sz w:val="24"/>
          <w:szCs w:val="24"/>
        </w:rPr>
        <w:t xml:space="preserve"> </w:t>
      </w:r>
      <w:r w:rsidR="00E05627">
        <w:rPr>
          <w:rFonts w:ascii="Times New Roman" w:hAnsi="Times New Roman" w:cs="Times New Roman"/>
          <w:color w:val="1A1A1A" w:themeColor="background1" w:themeShade="1A"/>
          <w:sz w:val="24"/>
          <w:szCs w:val="24"/>
        </w:rPr>
        <w:t>of</w:t>
      </w:r>
      <w:r w:rsidRPr="00F77FA2">
        <w:rPr>
          <w:rFonts w:ascii="Times New Roman" w:hAnsi="Times New Roman" w:cs="Times New Roman"/>
          <w:color w:val="1A1A1A" w:themeColor="background1" w:themeShade="1A"/>
          <w:sz w:val="24"/>
          <w:szCs w:val="24"/>
        </w:rPr>
        <w:t xml:space="preserve"> pupils.</w:t>
      </w:r>
    </w:p>
    <w:p w14:paraId="114CA2CC" w14:textId="35B2D77E"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1.4 </w:t>
      </w:r>
      <w:r w:rsidRPr="00F77FA2">
        <w:rPr>
          <w:rFonts w:ascii="Times New Roman" w:hAnsi="Times New Roman" w:cs="Times New Roman"/>
          <w:b/>
          <w:color w:val="1A1A1A" w:themeColor="background1" w:themeShade="1A"/>
          <w:sz w:val="24"/>
          <w:szCs w:val="24"/>
        </w:rPr>
        <w:tab/>
        <w:t>Significance of the Study</w:t>
      </w:r>
    </w:p>
    <w:p w14:paraId="6F5132F8" w14:textId="26750141"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This study will provide up-to-date information on the prevalence of intestinal parasites among pupils</w:t>
      </w:r>
      <w:r w:rsidR="00E05627">
        <w:rPr>
          <w:rFonts w:ascii="Times New Roman" w:hAnsi="Times New Roman" w:cs="Times New Roman"/>
          <w:color w:val="1A1A1A" w:themeColor="background1" w:themeShade="1A"/>
          <w:sz w:val="24"/>
          <w:szCs w:val="24"/>
        </w:rPr>
        <w:t xml:space="preserve"> in the study area. The study will provide knowledge on the prevalence of intestinal parasites </w:t>
      </w:r>
      <w:r w:rsidR="00E05627">
        <w:rPr>
          <w:rFonts w:ascii="Times New Roman" w:hAnsi="Times New Roman" w:cs="Times New Roman"/>
          <w:color w:val="1A1A1A" w:themeColor="background1" w:themeShade="1A"/>
          <w:sz w:val="24"/>
          <w:szCs w:val="24"/>
        </w:rPr>
        <w:lastRenderedPageBreak/>
        <w:t xml:space="preserve">found in the study area. </w:t>
      </w:r>
      <w:r w:rsidRPr="00F77FA2">
        <w:rPr>
          <w:rFonts w:ascii="Times New Roman" w:hAnsi="Times New Roman" w:cs="Times New Roman"/>
          <w:color w:val="1A1A1A" w:themeColor="background1" w:themeShade="1A"/>
          <w:sz w:val="24"/>
          <w:szCs w:val="24"/>
        </w:rPr>
        <w:t xml:space="preserve">The findings can be used to </w:t>
      </w:r>
      <w:r w:rsidR="00BB16F1">
        <w:rPr>
          <w:rFonts w:ascii="Times New Roman" w:hAnsi="Times New Roman" w:cs="Times New Roman"/>
          <w:color w:val="1A1A1A" w:themeColor="background1" w:themeShade="1A"/>
          <w:sz w:val="24"/>
          <w:szCs w:val="24"/>
        </w:rPr>
        <w:t>create</w:t>
      </w:r>
      <w:r w:rsidRPr="00F77FA2">
        <w:rPr>
          <w:rFonts w:ascii="Times New Roman" w:hAnsi="Times New Roman" w:cs="Times New Roman"/>
          <w:color w:val="1A1A1A" w:themeColor="background1" w:themeShade="1A"/>
          <w:sz w:val="24"/>
          <w:szCs w:val="24"/>
        </w:rPr>
        <w:t xml:space="preserve"> awareness among </w:t>
      </w:r>
      <w:r w:rsidR="00E05627">
        <w:rPr>
          <w:rFonts w:ascii="Times New Roman" w:hAnsi="Times New Roman" w:cs="Times New Roman"/>
          <w:color w:val="1A1A1A" w:themeColor="background1" w:themeShade="1A"/>
          <w:sz w:val="24"/>
          <w:szCs w:val="24"/>
        </w:rPr>
        <w:t xml:space="preserve">residents of the study area, </w:t>
      </w:r>
      <w:r w:rsidRPr="00F77FA2">
        <w:rPr>
          <w:rFonts w:ascii="Times New Roman" w:hAnsi="Times New Roman" w:cs="Times New Roman"/>
          <w:color w:val="1A1A1A" w:themeColor="background1" w:themeShade="1A"/>
          <w:sz w:val="24"/>
          <w:szCs w:val="24"/>
        </w:rPr>
        <w:t xml:space="preserve">policymakers, educators, and parents about the </w:t>
      </w:r>
      <w:r w:rsidR="00E05627">
        <w:rPr>
          <w:rFonts w:ascii="Times New Roman" w:hAnsi="Times New Roman" w:cs="Times New Roman"/>
          <w:color w:val="1A1A1A" w:themeColor="background1" w:themeShade="1A"/>
          <w:sz w:val="24"/>
          <w:szCs w:val="24"/>
        </w:rPr>
        <w:t>need</w:t>
      </w:r>
      <w:r w:rsidRPr="00F77FA2">
        <w:rPr>
          <w:rFonts w:ascii="Times New Roman" w:hAnsi="Times New Roman" w:cs="Times New Roman"/>
          <w:color w:val="1A1A1A" w:themeColor="background1" w:themeShade="1A"/>
          <w:sz w:val="24"/>
          <w:szCs w:val="24"/>
        </w:rPr>
        <w:t xml:space="preserve"> of preventive measures and improve</w:t>
      </w:r>
      <w:r w:rsidR="00E05627">
        <w:rPr>
          <w:rFonts w:ascii="Times New Roman" w:hAnsi="Times New Roman" w:cs="Times New Roman"/>
          <w:color w:val="1A1A1A" w:themeColor="background1" w:themeShade="1A"/>
          <w:sz w:val="24"/>
          <w:szCs w:val="24"/>
        </w:rPr>
        <w:t xml:space="preserve"> </w:t>
      </w:r>
      <w:r w:rsidRPr="00F77FA2">
        <w:rPr>
          <w:rFonts w:ascii="Times New Roman" w:hAnsi="Times New Roman" w:cs="Times New Roman"/>
          <w:color w:val="1A1A1A" w:themeColor="background1" w:themeShade="1A"/>
          <w:sz w:val="24"/>
          <w:szCs w:val="24"/>
        </w:rPr>
        <w:t>sanitation facilities in schools. Additionally, the study will identify the specific parasite species prevalent in the area, enabling targeted intervention strategies and appropriate treatment protocols to be developed.</w:t>
      </w:r>
    </w:p>
    <w:p w14:paraId="36575D8B" w14:textId="367288FF"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1.5</w:t>
      </w:r>
      <w:r w:rsidRPr="00F77FA2">
        <w:rPr>
          <w:rFonts w:ascii="Times New Roman" w:hAnsi="Times New Roman" w:cs="Times New Roman"/>
          <w:b/>
          <w:color w:val="1A1A1A" w:themeColor="background1" w:themeShade="1A"/>
          <w:sz w:val="24"/>
          <w:szCs w:val="24"/>
        </w:rPr>
        <w:tab/>
        <w:t>Scope of the study</w:t>
      </w:r>
    </w:p>
    <w:p w14:paraId="33D57B11" w14:textId="77777777" w:rsidR="00E05627"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This study will focus on </w:t>
      </w:r>
      <w:r w:rsidR="00E05627">
        <w:rPr>
          <w:rFonts w:ascii="Times New Roman" w:hAnsi="Times New Roman" w:cs="Times New Roman"/>
          <w:color w:val="1A1A1A" w:themeColor="background1" w:themeShade="1A"/>
          <w:sz w:val="24"/>
          <w:szCs w:val="24"/>
        </w:rPr>
        <w:t>the prevalence of parasite in the study area.</w:t>
      </w:r>
    </w:p>
    <w:p w14:paraId="02375DC2" w14:textId="77777777"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p>
    <w:p w14:paraId="7281356E" w14:textId="00D04F06" w:rsidR="009818BD" w:rsidRPr="009818BD" w:rsidRDefault="00F77FA2" w:rsidP="00AB0A44">
      <w:pPr>
        <w:spacing w:after="0" w:line="360" w:lineRule="auto"/>
        <w:jc w:val="both"/>
        <w:rPr>
          <w:rFonts w:ascii="Times New Roman" w:hAnsi="Times New Roman" w:cs="Times New Roman"/>
          <w:sz w:val="24"/>
          <w:szCs w:val="24"/>
        </w:rPr>
      </w:pPr>
      <w:r w:rsidRPr="00F77FA2">
        <w:rPr>
          <w:rFonts w:ascii="Times New Roman" w:hAnsi="Times New Roman" w:cs="Times New Roman"/>
          <w:color w:val="1A1A1A" w:themeColor="background1" w:themeShade="1A"/>
          <w:sz w:val="24"/>
          <w:szCs w:val="24"/>
        </w:rPr>
        <w:br w:type="page"/>
      </w:r>
    </w:p>
    <w:p w14:paraId="6F83FC13" w14:textId="77777777" w:rsidR="00E21A30" w:rsidRPr="00250317" w:rsidRDefault="00E21A30" w:rsidP="00E21A30">
      <w:pPr>
        <w:pStyle w:val="Heading1"/>
        <w:rPr>
          <w:sz w:val="24"/>
          <w:szCs w:val="24"/>
        </w:rPr>
      </w:pPr>
      <w:bookmarkStart w:id="1" w:name="_Toc67808629"/>
      <w:r w:rsidRPr="00250317">
        <w:rPr>
          <w:sz w:val="24"/>
          <w:szCs w:val="24"/>
        </w:rPr>
        <w:lastRenderedPageBreak/>
        <w:t>CHAPTER THREE</w:t>
      </w:r>
      <w:bookmarkEnd w:id="1"/>
    </w:p>
    <w:p w14:paraId="356A5A8A" w14:textId="77777777" w:rsidR="00E21A30" w:rsidRPr="00250317" w:rsidRDefault="00E21A30" w:rsidP="005A048C">
      <w:pPr>
        <w:pStyle w:val="Heading1"/>
        <w:spacing w:line="360" w:lineRule="auto"/>
        <w:rPr>
          <w:sz w:val="24"/>
          <w:szCs w:val="24"/>
        </w:rPr>
      </w:pPr>
      <w:bookmarkStart w:id="2" w:name="_Toc67808630"/>
      <w:r w:rsidRPr="00250317">
        <w:rPr>
          <w:sz w:val="24"/>
          <w:szCs w:val="24"/>
        </w:rPr>
        <w:t>MATERIAL AND METHOD</w:t>
      </w:r>
      <w:bookmarkEnd w:id="2"/>
    </w:p>
    <w:p w14:paraId="2503F452" w14:textId="4C27ACC5" w:rsidR="00E21A30" w:rsidRPr="00250317" w:rsidRDefault="00E21A30" w:rsidP="005A048C">
      <w:pPr>
        <w:pStyle w:val="Heading2"/>
        <w:spacing w:line="360" w:lineRule="auto"/>
        <w:rPr>
          <w:szCs w:val="24"/>
        </w:rPr>
      </w:pPr>
      <w:bookmarkStart w:id="3" w:name="_Toc67808632"/>
      <w:r w:rsidRPr="00250317">
        <w:rPr>
          <w:szCs w:val="24"/>
        </w:rPr>
        <w:t>3.</w:t>
      </w:r>
      <w:r w:rsidR="00E05627">
        <w:rPr>
          <w:szCs w:val="24"/>
        </w:rPr>
        <w:t>1</w:t>
      </w:r>
      <w:r w:rsidRPr="00250317">
        <w:rPr>
          <w:szCs w:val="24"/>
        </w:rPr>
        <w:tab/>
        <w:t>Study Area</w:t>
      </w:r>
      <w:bookmarkEnd w:id="3"/>
    </w:p>
    <w:p w14:paraId="53207958" w14:textId="0534FB4E" w:rsidR="005A048C" w:rsidRPr="005A048C" w:rsidRDefault="005A048C" w:rsidP="00591B6D">
      <w:pPr>
        <w:spacing w:after="0" w:line="360" w:lineRule="auto"/>
        <w:jc w:val="both"/>
        <w:rPr>
          <w:rFonts w:ascii="Times New Roman" w:eastAsia="Times New Roman" w:hAnsi="Times New Roman" w:cs="Times New Roman"/>
          <w:color w:val="000000" w:themeColor="text1"/>
          <w:sz w:val="24"/>
          <w:szCs w:val="24"/>
          <w:lang w:eastAsia="en-GB"/>
        </w:rPr>
      </w:pPr>
      <w:r w:rsidRPr="005A048C">
        <w:rPr>
          <w:rFonts w:ascii="Times New Roman" w:eastAsia="Times New Roman" w:hAnsi="Times New Roman" w:cs="Times New Roman"/>
          <w:color w:val="000000" w:themeColor="text1"/>
          <w:sz w:val="24"/>
          <w:szCs w:val="24"/>
          <w:lang w:eastAsia="en-GB"/>
        </w:rPr>
        <w:t xml:space="preserve">Hong Local Government Area (LGA) </w:t>
      </w:r>
      <w:r w:rsidR="001D6FF4">
        <w:rPr>
          <w:rFonts w:ascii="Times New Roman" w:eastAsia="Times New Roman" w:hAnsi="Times New Roman" w:cs="Times New Roman"/>
          <w:color w:val="000000" w:themeColor="text1"/>
          <w:sz w:val="24"/>
          <w:szCs w:val="24"/>
          <w:lang w:eastAsia="en-GB"/>
        </w:rPr>
        <w:t>is</w:t>
      </w:r>
      <w:r w:rsidRPr="005A048C">
        <w:rPr>
          <w:rFonts w:ascii="Times New Roman" w:eastAsia="Times New Roman" w:hAnsi="Times New Roman" w:cs="Times New Roman"/>
          <w:color w:val="000000" w:themeColor="text1"/>
          <w:sz w:val="24"/>
          <w:szCs w:val="24"/>
          <w:lang w:eastAsia="en-GB"/>
        </w:rPr>
        <w:t xml:space="preserve"> selected as the study area for several reasons. Hong L</w:t>
      </w:r>
      <w:r w:rsidR="00E05627">
        <w:rPr>
          <w:rFonts w:ascii="Times New Roman" w:eastAsia="Times New Roman" w:hAnsi="Times New Roman" w:cs="Times New Roman"/>
          <w:color w:val="000000" w:themeColor="text1"/>
          <w:sz w:val="24"/>
          <w:szCs w:val="24"/>
          <w:lang w:eastAsia="en-GB"/>
        </w:rPr>
        <w:t xml:space="preserve">ocal </w:t>
      </w:r>
      <w:r w:rsidRPr="005A048C">
        <w:rPr>
          <w:rFonts w:ascii="Times New Roman" w:eastAsia="Times New Roman" w:hAnsi="Times New Roman" w:cs="Times New Roman"/>
          <w:color w:val="000000" w:themeColor="text1"/>
          <w:sz w:val="24"/>
          <w:szCs w:val="24"/>
          <w:lang w:eastAsia="en-GB"/>
        </w:rPr>
        <w:t>G</w:t>
      </w:r>
      <w:r w:rsidR="00E05627">
        <w:rPr>
          <w:rFonts w:ascii="Times New Roman" w:eastAsia="Times New Roman" w:hAnsi="Times New Roman" w:cs="Times New Roman"/>
          <w:color w:val="000000" w:themeColor="text1"/>
          <w:sz w:val="24"/>
          <w:szCs w:val="24"/>
          <w:lang w:eastAsia="en-GB"/>
        </w:rPr>
        <w:t xml:space="preserve">overnment </w:t>
      </w:r>
      <w:r w:rsidRPr="005A048C">
        <w:rPr>
          <w:rFonts w:ascii="Times New Roman" w:eastAsia="Times New Roman" w:hAnsi="Times New Roman" w:cs="Times New Roman"/>
          <w:color w:val="000000" w:themeColor="text1"/>
          <w:sz w:val="24"/>
          <w:szCs w:val="24"/>
          <w:lang w:eastAsia="en-GB"/>
        </w:rPr>
        <w:t>A</w:t>
      </w:r>
      <w:r w:rsidR="00E05627">
        <w:rPr>
          <w:rFonts w:ascii="Times New Roman" w:eastAsia="Times New Roman" w:hAnsi="Times New Roman" w:cs="Times New Roman"/>
          <w:color w:val="000000" w:themeColor="text1"/>
          <w:sz w:val="24"/>
          <w:szCs w:val="24"/>
          <w:lang w:eastAsia="en-GB"/>
        </w:rPr>
        <w:t>rea</w:t>
      </w:r>
      <w:r w:rsidRPr="005A048C">
        <w:rPr>
          <w:rFonts w:ascii="Times New Roman" w:eastAsia="Times New Roman" w:hAnsi="Times New Roman" w:cs="Times New Roman"/>
          <w:color w:val="000000" w:themeColor="text1"/>
          <w:sz w:val="24"/>
          <w:szCs w:val="24"/>
          <w:lang w:eastAsia="en-GB"/>
        </w:rPr>
        <w:t xml:space="preserve"> is located in Adamawa State, Nigeria, and is characterized by its diverse population and geographical features. It is situated in the </w:t>
      </w:r>
      <w:r w:rsidR="00891EC9" w:rsidRPr="005A048C">
        <w:rPr>
          <w:rFonts w:ascii="Times New Roman" w:eastAsia="Times New Roman" w:hAnsi="Times New Roman" w:cs="Times New Roman"/>
          <w:color w:val="000000" w:themeColor="text1"/>
          <w:sz w:val="24"/>
          <w:szCs w:val="24"/>
          <w:lang w:eastAsia="en-GB"/>
        </w:rPr>
        <w:t>North</w:t>
      </w:r>
      <w:r w:rsidR="00891EC9">
        <w:rPr>
          <w:rFonts w:ascii="Times New Roman" w:eastAsia="Times New Roman" w:hAnsi="Times New Roman" w:cs="Times New Roman"/>
          <w:color w:val="000000" w:themeColor="text1"/>
          <w:sz w:val="24"/>
          <w:szCs w:val="24"/>
          <w:lang w:eastAsia="en-GB"/>
        </w:rPr>
        <w:t xml:space="preserve"> </w:t>
      </w:r>
      <w:r w:rsidR="00891EC9" w:rsidRPr="005A048C">
        <w:rPr>
          <w:rFonts w:ascii="Times New Roman" w:eastAsia="Times New Roman" w:hAnsi="Times New Roman" w:cs="Times New Roman"/>
          <w:color w:val="000000" w:themeColor="text1"/>
          <w:sz w:val="24"/>
          <w:szCs w:val="24"/>
          <w:lang w:eastAsia="en-GB"/>
        </w:rPr>
        <w:t xml:space="preserve">Eastern </w:t>
      </w:r>
      <w:r w:rsidRPr="005A048C">
        <w:rPr>
          <w:rFonts w:ascii="Times New Roman" w:eastAsia="Times New Roman" w:hAnsi="Times New Roman" w:cs="Times New Roman"/>
          <w:color w:val="000000" w:themeColor="text1"/>
          <w:sz w:val="24"/>
          <w:szCs w:val="24"/>
          <w:lang w:eastAsia="en-GB"/>
        </w:rPr>
        <w:t>part of the country, known for its unique socio-cultural dynamics and health challenges.</w:t>
      </w:r>
      <w:r>
        <w:rPr>
          <w:rFonts w:ascii="Times New Roman" w:eastAsia="Times New Roman" w:hAnsi="Times New Roman" w:cs="Times New Roman"/>
          <w:color w:val="000000" w:themeColor="text1"/>
          <w:sz w:val="24"/>
          <w:szCs w:val="24"/>
          <w:lang w:eastAsia="en-GB"/>
        </w:rPr>
        <w:t xml:space="preserve"> </w:t>
      </w:r>
      <w:r w:rsidRPr="005A048C">
        <w:rPr>
          <w:rFonts w:ascii="Times New Roman" w:eastAsia="Times New Roman" w:hAnsi="Times New Roman" w:cs="Times New Roman"/>
          <w:color w:val="000000" w:themeColor="text1"/>
          <w:sz w:val="24"/>
          <w:szCs w:val="24"/>
          <w:lang w:eastAsia="en-GB"/>
        </w:rPr>
        <w:t>Hong LGA covers a significant land area and is home to a substantial population, making it a suitable representation of the region. The LGA consists of both rural and urban communities, providing a diverse range of settings for the study. This diversity allows for a comprehensive understanding of the prevalence of intestinal parasites in different environments, including rural villages and urban areas.</w:t>
      </w:r>
    </w:p>
    <w:p w14:paraId="18BBF978" w14:textId="6733775D" w:rsidR="00E05627" w:rsidRPr="00250317" w:rsidRDefault="00E05627" w:rsidP="00E05627">
      <w:pPr>
        <w:pStyle w:val="Heading2"/>
        <w:spacing w:line="360" w:lineRule="auto"/>
        <w:rPr>
          <w:szCs w:val="24"/>
        </w:rPr>
      </w:pPr>
      <w:r w:rsidRPr="00250317">
        <w:rPr>
          <w:szCs w:val="24"/>
        </w:rPr>
        <w:t>3.</w:t>
      </w:r>
      <w:r>
        <w:rPr>
          <w:szCs w:val="24"/>
        </w:rPr>
        <w:t>2</w:t>
      </w:r>
      <w:r w:rsidRPr="00250317">
        <w:rPr>
          <w:szCs w:val="24"/>
        </w:rPr>
        <w:tab/>
        <w:t xml:space="preserve">Study </w:t>
      </w:r>
      <w:r>
        <w:rPr>
          <w:szCs w:val="24"/>
        </w:rPr>
        <w:t>Site</w:t>
      </w:r>
    </w:p>
    <w:p w14:paraId="58579F83" w14:textId="437A9A95" w:rsidR="005A048C" w:rsidRPr="005A048C" w:rsidRDefault="005A048C" w:rsidP="00591B6D">
      <w:pPr>
        <w:spacing w:after="0" w:line="360" w:lineRule="auto"/>
        <w:jc w:val="both"/>
        <w:rPr>
          <w:rFonts w:ascii="Times New Roman" w:eastAsia="Times New Roman" w:hAnsi="Times New Roman" w:cs="Times New Roman"/>
          <w:color w:val="000000" w:themeColor="text1"/>
          <w:sz w:val="24"/>
          <w:szCs w:val="24"/>
          <w:lang w:eastAsia="en-GB"/>
        </w:rPr>
      </w:pPr>
      <w:r w:rsidRPr="005A048C">
        <w:rPr>
          <w:rFonts w:ascii="Times New Roman" w:eastAsia="Times New Roman" w:hAnsi="Times New Roman" w:cs="Times New Roman"/>
          <w:color w:val="000000" w:themeColor="text1"/>
          <w:sz w:val="24"/>
          <w:szCs w:val="24"/>
          <w:lang w:eastAsia="en-GB"/>
        </w:rPr>
        <w:t xml:space="preserve">The primary schools in Hong LGA </w:t>
      </w:r>
      <w:r w:rsidR="00DB4E1A">
        <w:rPr>
          <w:rFonts w:ascii="Times New Roman" w:eastAsia="Times New Roman" w:hAnsi="Times New Roman" w:cs="Times New Roman"/>
          <w:color w:val="000000" w:themeColor="text1"/>
          <w:sz w:val="24"/>
          <w:szCs w:val="24"/>
          <w:lang w:eastAsia="en-GB"/>
        </w:rPr>
        <w:t>will be</w:t>
      </w:r>
      <w:r w:rsidRPr="005A048C">
        <w:rPr>
          <w:rFonts w:ascii="Times New Roman" w:eastAsia="Times New Roman" w:hAnsi="Times New Roman" w:cs="Times New Roman"/>
          <w:color w:val="000000" w:themeColor="text1"/>
          <w:sz w:val="24"/>
          <w:szCs w:val="24"/>
          <w:lang w:eastAsia="en-GB"/>
        </w:rPr>
        <w:t xml:space="preserve"> chosen as the study sites due to their accessibility and the availability of a large number of pupils within the target age group. The selection of primary schools </w:t>
      </w:r>
      <w:r w:rsidR="00DB4E1A">
        <w:rPr>
          <w:rFonts w:ascii="Times New Roman" w:eastAsia="Times New Roman" w:hAnsi="Times New Roman" w:cs="Times New Roman"/>
          <w:color w:val="000000" w:themeColor="text1"/>
          <w:sz w:val="24"/>
          <w:szCs w:val="24"/>
          <w:lang w:eastAsia="en-GB"/>
        </w:rPr>
        <w:t>will be</w:t>
      </w:r>
      <w:r w:rsidRPr="005A048C">
        <w:rPr>
          <w:rFonts w:ascii="Times New Roman" w:eastAsia="Times New Roman" w:hAnsi="Times New Roman" w:cs="Times New Roman"/>
          <w:color w:val="000000" w:themeColor="text1"/>
          <w:sz w:val="24"/>
          <w:szCs w:val="24"/>
          <w:lang w:eastAsia="en-GB"/>
        </w:rPr>
        <w:t xml:space="preserve"> done using a random sampling technique to ensure that the study population </w:t>
      </w:r>
      <w:r w:rsidR="00DB4E1A">
        <w:rPr>
          <w:rFonts w:ascii="Times New Roman" w:eastAsia="Times New Roman" w:hAnsi="Times New Roman" w:cs="Times New Roman"/>
          <w:color w:val="000000" w:themeColor="text1"/>
          <w:sz w:val="24"/>
          <w:szCs w:val="24"/>
          <w:lang w:eastAsia="en-GB"/>
        </w:rPr>
        <w:t>will be</w:t>
      </w:r>
      <w:r w:rsidRPr="005A048C">
        <w:rPr>
          <w:rFonts w:ascii="Times New Roman" w:eastAsia="Times New Roman" w:hAnsi="Times New Roman" w:cs="Times New Roman"/>
          <w:color w:val="000000" w:themeColor="text1"/>
          <w:sz w:val="24"/>
          <w:szCs w:val="24"/>
          <w:lang w:eastAsia="en-GB"/>
        </w:rPr>
        <w:t xml:space="preserve"> representative of the pupils attending schools in the LGA. Hong LGA is characterized by a mix of socio-economic backgrounds, ranging from low-income households to more affluent communities. This diversity in socio-economic status provides an opportunity to explore potential associations between economic factors and the prevalence of intestinal parasites among the pupils.</w:t>
      </w:r>
    </w:p>
    <w:p w14:paraId="619AEAC1" w14:textId="77777777" w:rsidR="00E21A30" w:rsidRPr="00250317" w:rsidRDefault="00E21A30" w:rsidP="005A048C">
      <w:pPr>
        <w:pStyle w:val="Heading2"/>
        <w:spacing w:line="360" w:lineRule="auto"/>
        <w:rPr>
          <w:szCs w:val="24"/>
        </w:rPr>
      </w:pPr>
      <w:bookmarkStart w:id="4" w:name="_Toc67808633"/>
      <w:r w:rsidRPr="00250317">
        <w:rPr>
          <w:szCs w:val="24"/>
        </w:rPr>
        <w:t>3.3</w:t>
      </w:r>
      <w:r w:rsidRPr="00250317">
        <w:rPr>
          <w:szCs w:val="24"/>
        </w:rPr>
        <w:tab/>
        <w:t>Study Population</w:t>
      </w:r>
      <w:bookmarkEnd w:id="4"/>
    </w:p>
    <w:p w14:paraId="40894D6A" w14:textId="068390BF" w:rsidR="00E05627" w:rsidRDefault="00E05627" w:rsidP="005A048C">
      <w:pPr>
        <w:spacing w:line="360" w:lineRule="auto"/>
        <w:jc w:val="both"/>
        <w:rPr>
          <w:rFonts w:ascii="Times New Roman" w:hAnsi="Times New Roman" w:cs="Times New Roman"/>
          <w:sz w:val="24"/>
          <w:szCs w:val="24"/>
        </w:rPr>
      </w:pPr>
      <w:r>
        <w:rPr>
          <w:rFonts w:ascii="Times New Roman" w:hAnsi="Times New Roman" w:cs="Times New Roman"/>
          <w:sz w:val="24"/>
          <w:szCs w:val="24"/>
        </w:rPr>
        <w:t>A total of 200 stool samples from four</w:t>
      </w:r>
      <w:r w:rsidR="00AA3F81">
        <w:rPr>
          <w:rFonts w:ascii="Times New Roman" w:hAnsi="Times New Roman" w:cs="Times New Roman"/>
          <w:sz w:val="24"/>
          <w:szCs w:val="24"/>
        </w:rPr>
        <w:t xml:space="preserve"> </w:t>
      </w:r>
      <w:r w:rsidR="00E41731">
        <w:rPr>
          <w:rFonts w:ascii="Times New Roman" w:hAnsi="Times New Roman" w:cs="Times New Roman"/>
          <w:sz w:val="24"/>
          <w:szCs w:val="24"/>
        </w:rPr>
        <w:t>(4)</w:t>
      </w:r>
      <w:r>
        <w:rPr>
          <w:rFonts w:ascii="Times New Roman" w:hAnsi="Times New Roman" w:cs="Times New Roman"/>
          <w:sz w:val="24"/>
          <w:szCs w:val="24"/>
        </w:rPr>
        <w:t xml:space="preserve"> selected schools will be collected. </w:t>
      </w:r>
    </w:p>
    <w:p w14:paraId="2E2E6988" w14:textId="77777777" w:rsidR="00E21A30" w:rsidRPr="00250317" w:rsidRDefault="00E21A30" w:rsidP="005A048C">
      <w:pPr>
        <w:pStyle w:val="Heading2"/>
        <w:spacing w:line="360" w:lineRule="auto"/>
        <w:rPr>
          <w:szCs w:val="24"/>
        </w:rPr>
      </w:pPr>
      <w:bookmarkStart w:id="5" w:name="_Toc67808634"/>
      <w:r w:rsidRPr="00250317">
        <w:rPr>
          <w:szCs w:val="24"/>
        </w:rPr>
        <w:t>3.4</w:t>
      </w:r>
      <w:r w:rsidRPr="00250317">
        <w:rPr>
          <w:szCs w:val="24"/>
        </w:rPr>
        <w:tab/>
        <w:t>Sample collection</w:t>
      </w:r>
      <w:bookmarkEnd w:id="5"/>
    </w:p>
    <w:p w14:paraId="36C255DD" w14:textId="0D9DB0F8" w:rsidR="00E05627" w:rsidRDefault="00E05627" w:rsidP="00987BF5">
      <w:pPr>
        <w:spacing w:line="360" w:lineRule="auto"/>
        <w:jc w:val="both"/>
        <w:rPr>
          <w:rFonts w:ascii="Times New Roman" w:hAnsi="Times New Roman" w:cs="Times New Roman"/>
          <w:sz w:val="24"/>
          <w:szCs w:val="24"/>
        </w:rPr>
      </w:pPr>
      <w:r>
        <w:rPr>
          <w:rFonts w:ascii="Times New Roman" w:hAnsi="Times New Roman" w:cs="Times New Roman"/>
          <w:sz w:val="24"/>
          <w:szCs w:val="24"/>
        </w:rPr>
        <w:t>Prior to the commencement of the study, the schools will be visited and permission sought from the school authority.</w:t>
      </w:r>
    </w:p>
    <w:p w14:paraId="6BE78A57" w14:textId="77777777" w:rsidR="00E6151A" w:rsidRDefault="00E21A30" w:rsidP="00987BF5">
      <w:pPr>
        <w:spacing w:line="360" w:lineRule="auto"/>
        <w:jc w:val="both"/>
        <w:rPr>
          <w:rFonts w:ascii="Times New Roman" w:hAnsi="Times New Roman" w:cs="Times New Roman"/>
          <w:sz w:val="24"/>
          <w:szCs w:val="24"/>
        </w:rPr>
      </w:pPr>
      <w:r w:rsidRPr="00250317">
        <w:rPr>
          <w:rFonts w:ascii="Times New Roman" w:hAnsi="Times New Roman" w:cs="Times New Roman"/>
          <w:sz w:val="24"/>
          <w:szCs w:val="24"/>
        </w:rPr>
        <w:t xml:space="preserve">The sample </w:t>
      </w:r>
      <w:r w:rsidR="00806E1F">
        <w:rPr>
          <w:rFonts w:ascii="Times New Roman" w:hAnsi="Times New Roman" w:cs="Times New Roman"/>
          <w:sz w:val="24"/>
          <w:szCs w:val="24"/>
        </w:rPr>
        <w:t>will be</w:t>
      </w:r>
      <w:r w:rsidRPr="00250317">
        <w:rPr>
          <w:rFonts w:ascii="Times New Roman" w:hAnsi="Times New Roman" w:cs="Times New Roman"/>
          <w:sz w:val="24"/>
          <w:szCs w:val="24"/>
        </w:rPr>
        <w:t xml:space="preserve"> collected from four primary schools prior to the collection of the data the researcher met with the authority of the schools to be grant permission. Samples </w:t>
      </w:r>
      <w:r w:rsidR="00501E02">
        <w:rPr>
          <w:rFonts w:ascii="Times New Roman" w:hAnsi="Times New Roman" w:cs="Times New Roman"/>
          <w:sz w:val="24"/>
          <w:szCs w:val="24"/>
        </w:rPr>
        <w:t>will be</w:t>
      </w:r>
      <w:r w:rsidRPr="00250317">
        <w:rPr>
          <w:rFonts w:ascii="Times New Roman" w:hAnsi="Times New Roman" w:cs="Times New Roman"/>
          <w:sz w:val="24"/>
          <w:szCs w:val="24"/>
        </w:rPr>
        <w:t xml:space="preserve"> collected from two hundred (200) children of age ranging from </w:t>
      </w:r>
      <w:r w:rsidR="00F377E2">
        <w:rPr>
          <w:rFonts w:ascii="Times New Roman" w:hAnsi="Times New Roman" w:cs="Times New Roman"/>
          <w:sz w:val="24"/>
          <w:szCs w:val="24"/>
        </w:rPr>
        <w:t>4</w:t>
      </w:r>
      <w:r w:rsidRPr="00250317">
        <w:rPr>
          <w:rFonts w:ascii="Times New Roman" w:hAnsi="Times New Roman" w:cs="Times New Roman"/>
          <w:sz w:val="24"/>
          <w:szCs w:val="24"/>
        </w:rPr>
        <w:t>-1</w:t>
      </w:r>
      <w:r w:rsidR="00F377E2">
        <w:rPr>
          <w:rFonts w:ascii="Times New Roman" w:hAnsi="Times New Roman" w:cs="Times New Roman"/>
          <w:sz w:val="24"/>
          <w:szCs w:val="24"/>
        </w:rPr>
        <w:t>2</w:t>
      </w:r>
      <w:r w:rsidRPr="00250317">
        <w:rPr>
          <w:rFonts w:ascii="Times New Roman" w:hAnsi="Times New Roman" w:cs="Times New Roman"/>
          <w:sz w:val="24"/>
          <w:szCs w:val="24"/>
        </w:rPr>
        <w:t xml:space="preserve"> years. The name</w:t>
      </w:r>
      <w:r w:rsidR="00501E02">
        <w:rPr>
          <w:rFonts w:ascii="Times New Roman" w:hAnsi="Times New Roman" w:cs="Times New Roman"/>
          <w:sz w:val="24"/>
          <w:szCs w:val="24"/>
        </w:rPr>
        <w:t>s</w:t>
      </w:r>
      <w:r w:rsidRPr="00250317">
        <w:rPr>
          <w:rFonts w:ascii="Times New Roman" w:hAnsi="Times New Roman" w:cs="Times New Roman"/>
          <w:sz w:val="24"/>
          <w:szCs w:val="24"/>
        </w:rPr>
        <w:t xml:space="preserve"> of schools, locations</w:t>
      </w:r>
      <w:r w:rsidR="00501E02">
        <w:rPr>
          <w:rFonts w:ascii="Times New Roman" w:hAnsi="Times New Roman" w:cs="Times New Roman"/>
          <w:sz w:val="24"/>
          <w:szCs w:val="24"/>
        </w:rPr>
        <w:t xml:space="preserve">, age and sex of the pupils will be recorded. The samples will be transported to Federal </w:t>
      </w:r>
      <w:r w:rsidR="00E6151A">
        <w:rPr>
          <w:rFonts w:ascii="Times New Roman" w:hAnsi="Times New Roman" w:cs="Times New Roman"/>
          <w:sz w:val="24"/>
          <w:szCs w:val="24"/>
        </w:rPr>
        <w:t>Polytechnic, Mubi Laboratory for analysis.</w:t>
      </w:r>
    </w:p>
    <w:p w14:paraId="331975EF" w14:textId="77777777" w:rsidR="00E41731" w:rsidRDefault="00E41731">
      <w:pPr>
        <w:rPr>
          <w:rFonts w:ascii="Times New Roman" w:eastAsia="Times New Roman" w:hAnsi="Times New Roman"/>
          <w:b/>
          <w:bCs/>
          <w:sz w:val="24"/>
          <w:szCs w:val="24"/>
          <w:lang w:val="en-US"/>
        </w:rPr>
      </w:pPr>
      <w:bookmarkStart w:id="6" w:name="_Toc67808635"/>
      <w:r>
        <w:rPr>
          <w:szCs w:val="24"/>
        </w:rPr>
        <w:br w:type="page"/>
      </w:r>
    </w:p>
    <w:p w14:paraId="70460699" w14:textId="2BD8B160" w:rsidR="00E21A30" w:rsidRPr="00250317" w:rsidRDefault="00E21A30" w:rsidP="005A048C">
      <w:pPr>
        <w:pStyle w:val="Heading2"/>
        <w:spacing w:line="360" w:lineRule="auto"/>
        <w:rPr>
          <w:szCs w:val="24"/>
        </w:rPr>
      </w:pPr>
      <w:r w:rsidRPr="00250317">
        <w:rPr>
          <w:szCs w:val="24"/>
        </w:rPr>
        <w:lastRenderedPageBreak/>
        <w:t>3.5</w:t>
      </w:r>
      <w:r w:rsidRPr="00250317">
        <w:rPr>
          <w:szCs w:val="24"/>
        </w:rPr>
        <w:tab/>
        <w:t>Method of Analysis</w:t>
      </w:r>
      <w:bookmarkEnd w:id="6"/>
    </w:p>
    <w:p w14:paraId="16C72365" w14:textId="67ED1536" w:rsidR="00E4548A" w:rsidRDefault="00E4548A" w:rsidP="00E417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laboratory the samples will be analysed using Forma</w:t>
      </w:r>
      <w:r w:rsidR="006A65FD">
        <w:rPr>
          <w:rFonts w:ascii="Times New Roman" w:hAnsi="Times New Roman" w:cs="Times New Roman"/>
          <w:sz w:val="24"/>
          <w:szCs w:val="24"/>
        </w:rPr>
        <w:t>lin</w:t>
      </w:r>
      <w:r>
        <w:rPr>
          <w:rFonts w:ascii="Times New Roman" w:hAnsi="Times New Roman" w:cs="Times New Roman"/>
          <w:sz w:val="24"/>
          <w:szCs w:val="24"/>
        </w:rPr>
        <w:t>-ether concentration method.</w:t>
      </w:r>
    </w:p>
    <w:p w14:paraId="7706702F" w14:textId="7D531A1C" w:rsidR="00DD5665" w:rsidRPr="00DD5665" w:rsidRDefault="00DD5665" w:rsidP="00435957">
      <w:pPr>
        <w:pStyle w:val="NormalWeb"/>
        <w:numPr>
          <w:ilvl w:val="0"/>
          <w:numId w:val="4"/>
        </w:numPr>
        <w:spacing w:before="0" w:beforeAutospacing="0" w:after="0" w:afterAutospacing="0" w:line="360" w:lineRule="auto"/>
        <w:jc w:val="both"/>
      </w:pPr>
      <w:r w:rsidRPr="00DD5665">
        <w:t>Collection of Stool Sample</w:t>
      </w:r>
      <w:r w:rsidR="00E41731">
        <w:t>.</w:t>
      </w:r>
    </w:p>
    <w:p w14:paraId="4D0AA8C5" w14:textId="781D8D71" w:rsidR="00DD5665" w:rsidRPr="00DD5665" w:rsidRDefault="00DD5665" w:rsidP="00435957">
      <w:pPr>
        <w:pStyle w:val="NormalWeb"/>
        <w:numPr>
          <w:ilvl w:val="0"/>
          <w:numId w:val="4"/>
        </w:numPr>
        <w:spacing w:before="0" w:beforeAutospacing="0" w:after="0" w:afterAutospacing="0" w:line="360" w:lineRule="auto"/>
        <w:jc w:val="both"/>
      </w:pPr>
      <w:r w:rsidRPr="00DD5665">
        <w:t>Sample Preparation</w:t>
      </w:r>
      <w:r w:rsidR="00E41731">
        <w:t>.</w:t>
      </w:r>
    </w:p>
    <w:p w14:paraId="2CF96469" w14:textId="28EAC6EF" w:rsidR="00DD5665" w:rsidRPr="00DD5665" w:rsidRDefault="00DD5665" w:rsidP="00435957">
      <w:pPr>
        <w:pStyle w:val="NormalWeb"/>
        <w:numPr>
          <w:ilvl w:val="0"/>
          <w:numId w:val="4"/>
        </w:numPr>
        <w:spacing w:before="0" w:beforeAutospacing="0" w:after="0" w:afterAutospacing="0" w:line="360" w:lineRule="auto"/>
        <w:jc w:val="both"/>
      </w:pPr>
      <w:r w:rsidRPr="00DD5665">
        <w:t>Fixation</w:t>
      </w:r>
      <w:r w:rsidR="00E41731">
        <w:t>.</w:t>
      </w:r>
    </w:p>
    <w:p w14:paraId="768DD7A0" w14:textId="6D0ECC85" w:rsidR="00DD5665" w:rsidRPr="00DD5665" w:rsidRDefault="00DD5665" w:rsidP="00435957">
      <w:pPr>
        <w:pStyle w:val="NormalWeb"/>
        <w:numPr>
          <w:ilvl w:val="0"/>
          <w:numId w:val="4"/>
        </w:numPr>
        <w:spacing w:before="0" w:beforeAutospacing="0" w:after="0" w:afterAutospacing="0" w:line="360" w:lineRule="auto"/>
        <w:jc w:val="both"/>
      </w:pPr>
      <w:r w:rsidRPr="00DD5665">
        <w:t>Homogenization</w:t>
      </w:r>
      <w:r w:rsidR="00E41731">
        <w:t>.</w:t>
      </w:r>
    </w:p>
    <w:p w14:paraId="3A95F9E7" w14:textId="4DF5E942" w:rsidR="00DD5665" w:rsidRPr="00DD5665" w:rsidRDefault="00DD5665" w:rsidP="00435957">
      <w:pPr>
        <w:pStyle w:val="NormalWeb"/>
        <w:numPr>
          <w:ilvl w:val="0"/>
          <w:numId w:val="4"/>
        </w:numPr>
        <w:spacing w:before="0" w:beforeAutospacing="0" w:after="0" w:afterAutospacing="0" w:line="360" w:lineRule="auto"/>
        <w:jc w:val="both"/>
      </w:pPr>
      <w:r w:rsidRPr="00DD5665">
        <w:t>Filtration</w:t>
      </w:r>
      <w:r w:rsidR="00E41731">
        <w:t>.</w:t>
      </w:r>
    </w:p>
    <w:p w14:paraId="26A0F899" w14:textId="6DE8EE56" w:rsidR="00DD5665" w:rsidRPr="00DD5665" w:rsidRDefault="00DD5665" w:rsidP="00435957">
      <w:pPr>
        <w:pStyle w:val="NormalWeb"/>
        <w:numPr>
          <w:ilvl w:val="0"/>
          <w:numId w:val="4"/>
        </w:numPr>
        <w:spacing w:before="0" w:beforeAutospacing="0" w:after="0" w:afterAutospacing="0" w:line="360" w:lineRule="auto"/>
        <w:jc w:val="both"/>
      </w:pPr>
      <w:r w:rsidRPr="00DD5665">
        <w:t>Sedimentation</w:t>
      </w:r>
      <w:r w:rsidR="00E41731">
        <w:t>.</w:t>
      </w:r>
    </w:p>
    <w:p w14:paraId="086DCBB8" w14:textId="7E9A2D57" w:rsidR="00DD5665" w:rsidRPr="00DD5665" w:rsidRDefault="00DD5665" w:rsidP="00435957">
      <w:pPr>
        <w:pStyle w:val="NormalWeb"/>
        <w:numPr>
          <w:ilvl w:val="0"/>
          <w:numId w:val="4"/>
        </w:numPr>
        <w:spacing w:before="0" w:beforeAutospacing="0" w:after="0" w:afterAutospacing="0" w:line="360" w:lineRule="auto"/>
        <w:jc w:val="both"/>
      </w:pPr>
      <w:r w:rsidRPr="00DD5665">
        <w:t>Decantation</w:t>
      </w:r>
      <w:r w:rsidR="00E41731">
        <w:t>.</w:t>
      </w:r>
    </w:p>
    <w:p w14:paraId="772D05EA" w14:textId="37178CDA" w:rsidR="00DD5665" w:rsidRPr="00DD5665" w:rsidRDefault="00DD5665" w:rsidP="00435957">
      <w:pPr>
        <w:pStyle w:val="NormalWeb"/>
        <w:numPr>
          <w:ilvl w:val="0"/>
          <w:numId w:val="4"/>
        </w:numPr>
        <w:spacing w:before="0" w:beforeAutospacing="0" w:after="0" w:afterAutospacing="0" w:line="360" w:lineRule="auto"/>
        <w:jc w:val="both"/>
      </w:pPr>
      <w:r w:rsidRPr="00DD5665">
        <w:t>Ether Addition</w:t>
      </w:r>
      <w:r w:rsidR="00E41731">
        <w:t>.</w:t>
      </w:r>
    </w:p>
    <w:p w14:paraId="1548EB6E" w14:textId="0E85E311" w:rsidR="00DD5665" w:rsidRPr="00DD5665" w:rsidRDefault="00DD5665" w:rsidP="00435957">
      <w:pPr>
        <w:pStyle w:val="NormalWeb"/>
        <w:numPr>
          <w:ilvl w:val="0"/>
          <w:numId w:val="4"/>
        </w:numPr>
        <w:spacing w:before="0" w:beforeAutospacing="0" w:after="0" w:afterAutospacing="0" w:line="360" w:lineRule="auto"/>
        <w:jc w:val="both"/>
      </w:pPr>
      <w:r w:rsidRPr="00DD5665">
        <w:t>Mixing</w:t>
      </w:r>
      <w:r w:rsidR="00E41731">
        <w:t>.</w:t>
      </w:r>
    </w:p>
    <w:p w14:paraId="297C9389" w14:textId="435DE6DA" w:rsidR="00DD5665" w:rsidRPr="00DD5665" w:rsidRDefault="00DD5665" w:rsidP="00435957">
      <w:pPr>
        <w:pStyle w:val="NormalWeb"/>
        <w:numPr>
          <w:ilvl w:val="0"/>
          <w:numId w:val="4"/>
        </w:numPr>
        <w:spacing w:before="0" w:beforeAutospacing="0" w:after="0" w:afterAutospacing="0" w:line="360" w:lineRule="auto"/>
        <w:jc w:val="both"/>
      </w:pPr>
      <w:r w:rsidRPr="00DD5665">
        <w:t>Centrifugation</w:t>
      </w:r>
      <w:r w:rsidR="00E41731">
        <w:t>.</w:t>
      </w:r>
    </w:p>
    <w:p w14:paraId="2B34A791" w14:textId="7900B97C" w:rsidR="00DD5665" w:rsidRPr="00DD5665" w:rsidRDefault="00DD5665" w:rsidP="00435957">
      <w:pPr>
        <w:pStyle w:val="NormalWeb"/>
        <w:numPr>
          <w:ilvl w:val="0"/>
          <w:numId w:val="4"/>
        </w:numPr>
        <w:spacing w:before="0" w:beforeAutospacing="0" w:after="0" w:afterAutospacing="0" w:line="360" w:lineRule="auto"/>
        <w:jc w:val="both"/>
      </w:pPr>
      <w:r w:rsidRPr="00DD5665">
        <w:t>Observation</w:t>
      </w:r>
      <w:r w:rsidR="00E41731">
        <w:t>.</w:t>
      </w:r>
    </w:p>
    <w:p w14:paraId="7CD807B3" w14:textId="650CDD3A" w:rsidR="00E4548A" w:rsidRDefault="00E4548A" w:rsidP="00DD5665">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obtained will be recorded</w:t>
      </w:r>
    </w:p>
    <w:p w14:paraId="1E089434" w14:textId="2A9C51CA" w:rsidR="00E21A30" w:rsidRPr="00250317" w:rsidRDefault="00E21A30" w:rsidP="005A048C">
      <w:pPr>
        <w:pStyle w:val="Heading2"/>
        <w:spacing w:line="360" w:lineRule="auto"/>
        <w:rPr>
          <w:szCs w:val="24"/>
        </w:rPr>
      </w:pPr>
      <w:bookmarkStart w:id="7" w:name="_Toc67808636"/>
      <w:r w:rsidRPr="00250317">
        <w:rPr>
          <w:szCs w:val="24"/>
        </w:rPr>
        <w:t>3.6</w:t>
      </w:r>
      <w:r w:rsidRPr="00250317">
        <w:rPr>
          <w:szCs w:val="24"/>
        </w:rPr>
        <w:tab/>
      </w:r>
      <w:bookmarkEnd w:id="7"/>
      <w:r w:rsidR="00E4548A">
        <w:rPr>
          <w:szCs w:val="24"/>
        </w:rPr>
        <w:t>Data Analysis</w:t>
      </w:r>
    </w:p>
    <w:p w14:paraId="4A2A47D6" w14:textId="08C5D37C" w:rsidR="00E21A30" w:rsidRPr="00250317" w:rsidRDefault="00E4548A" w:rsidP="005A04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obtained from the </w:t>
      </w:r>
      <w:r w:rsidR="002E3E35">
        <w:rPr>
          <w:rFonts w:ascii="Times New Roman" w:hAnsi="Times New Roman" w:cs="Times New Roman"/>
          <w:sz w:val="24"/>
          <w:szCs w:val="24"/>
        </w:rPr>
        <w:t>study will be analysed using tables and sample percentages.</w:t>
      </w:r>
    </w:p>
    <w:p w14:paraId="27F14F82" w14:textId="0FAB03BD" w:rsidR="00E21A30" w:rsidRDefault="00E21A30" w:rsidP="005A048C">
      <w:pPr>
        <w:spacing w:line="360" w:lineRule="auto"/>
        <w:rPr>
          <w:rFonts w:ascii="Times New Roman" w:hAnsi="Times New Roman" w:cs="Times New Roman"/>
          <w:b/>
          <w:caps/>
          <w:color w:val="1A1A1A" w:themeColor="background1" w:themeShade="1A"/>
          <w:sz w:val="24"/>
          <w:szCs w:val="24"/>
        </w:rPr>
      </w:pPr>
    </w:p>
    <w:p w14:paraId="5B70985A" w14:textId="77777777" w:rsidR="00E529AB" w:rsidRDefault="00E529AB">
      <w:pPr>
        <w:rPr>
          <w:rFonts w:ascii="Times New Roman" w:hAnsi="Times New Roman" w:cs="Times New Roman"/>
          <w:b/>
          <w:caps/>
          <w:color w:val="1A1A1A" w:themeColor="background1" w:themeShade="1A"/>
          <w:sz w:val="24"/>
          <w:szCs w:val="24"/>
        </w:rPr>
      </w:pPr>
      <w:r>
        <w:rPr>
          <w:rFonts w:ascii="Times New Roman" w:hAnsi="Times New Roman" w:cs="Times New Roman"/>
          <w:b/>
          <w:caps/>
          <w:color w:val="1A1A1A" w:themeColor="background1" w:themeShade="1A"/>
          <w:sz w:val="24"/>
          <w:szCs w:val="24"/>
        </w:rPr>
        <w:br w:type="page"/>
      </w:r>
    </w:p>
    <w:p w14:paraId="16258615" w14:textId="2EBB1DBD" w:rsidR="00F77FA2" w:rsidRPr="00F77FA2" w:rsidRDefault="00F77FA2" w:rsidP="005A048C">
      <w:pPr>
        <w:spacing w:after="0" w:line="360" w:lineRule="auto"/>
        <w:jc w:val="both"/>
        <w:rPr>
          <w:rFonts w:ascii="Times New Roman" w:hAnsi="Times New Roman" w:cs="Times New Roman"/>
          <w:b/>
          <w:caps/>
          <w:color w:val="1A1A1A" w:themeColor="background1" w:themeShade="1A"/>
          <w:sz w:val="24"/>
          <w:szCs w:val="24"/>
        </w:rPr>
      </w:pPr>
      <w:r w:rsidRPr="00F77FA2">
        <w:rPr>
          <w:rFonts w:ascii="Times New Roman" w:hAnsi="Times New Roman" w:cs="Times New Roman"/>
          <w:b/>
          <w:caps/>
          <w:color w:val="1A1A1A" w:themeColor="background1" w:themeShade="1A"/>
          <w:sz w:val="24"/>
          <w:szCs w:val="24"/>
        </w:rPr>
        <w:lastRenderedPageBreak/>
        <w:t>References</w:t>
      </w:r>
    </w:p>
    <w:p w14:paraId="234B9644" w14:textId="39591576"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Albonico</w:t>
      </w:r>
      <w:proofErr w:type="spellEnd"/>
      <w:r w:rsidRPr="00074DFA">
        <w:rPr>
          <w:rFonts w:ascii="Times New Roman" w:eastAsia="Times New Roman" w:hAnsi="Times New Roman" w:cs="Times New Roman"/>
          <w:sz w:val="24"/>
          <w:szCs w:val="24"/>
          <w:lang w:eastAsia="en-GB"/>
        </w:rPr>
        <w:t xml:space="preserve">, M., </w:t>
      </w:r>
      <w:proofErr w:type="spellStart"/>
      <w:r w:rsidRPr="00074DFA">
        <w:rPr>
          <w:rFonts w:ascii="Times New Roman" w:eastAsia="Times New Roman" w:hAnsi="Times New Roman" w:cs="Times New Roman"/>
          <w:sz w:val="24"/>
          <w:szCs w:val="24"/>
          <w:lang w:eastAsia="en-GB"/>
        </w:rPr>
        <w:t>Ramsan</w:t>
      </w:r>
      <w:proofErr w:type="spellEnd"/>
      <w:r w:rsidRPr="00074DFA">
        <w:rPr>
          <w:rFonts w:ascii="Times New Roman" w:eastAsia="Times New Roman" w:hAnsi="Times New Roman" w:cs="Times New Roman"/>
          <w:sz w:val="24"/>
          <w:szCs w:val="24"/>
          <w:lang w:eastAsia="en-GB"/>
        </w:rPr>
        <w:t xml:space="preserve">, M., Wright, V., Jape, K., Haji, H. J., Taylor, M. &amp; Stephenson, L. S., Latham, M. C., &amp; Adams, E. J. (2000). Malnutrition and parasitic helminth infections. </w:t>
      </w:r>
      <w:r w:rsidRPr="00074DFA">
        <w:rPr>
          <w:rFonts w:ascii="Times New Roman" w:eastAsia="Times New Roman" w:hAnsi="Times New Roman" w:cs="Times New Roman"/>
          <w:i/>
          <w:sz w:val="24"/>
          <w:szCs w:val="24"/>
          <w:lang w:eastAsia="en-GB"/>
        </w:rPr>
        <w:t>Parasitology</w:t>
      </w:r>
      <w:r w:rsidRPr="00074DFA">
        <w:rPr>
          <w:rFonts w:ascii="Times New Roman" w:eastAsia="Times New Roman" w:hAnsi="Times New Roman" w:cs="Times New Roman"/>
          <w:sz w:val="24"/>
          <w:szCs w:val="24"/>
          <w:lang w:eastAsia="en-GB"/>
        </w:rPr>
        <w:t>, 121, 23-38.</w:t>
      </w:r>
    </w:p>
    <w:p w14:paraId="25D08493"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Albonico</w:t>
      </w:r>
      <w:proofErr w:type="spellEnd"/>
      <w:r w:rsidRPr="00074DFA">
        <w:rPr>
          <w:rFonts w:ascii="Times New Roman" w:eastAsia="Times New Roman" w:hAnsi="Times New Roman" w:cs="Times New Roman"/>
          <w:sz w:val="24"/>
          <w:szCs w:val="24"/>
          <w:lang w:eastAsia="en-GB"/>
        </w:rPr>
        <w:t xml:space="preserve">, M., </w:t>
      </w:r>
      <w:proofErr w:type="spellStart"/>
      <w:r w:rsidRPr="00074DFA">
        <w:rPr>
          <w:rFonts w:ascii="Times New Roman" w:eastAsia="Times New Roman" w:hAnsi="Times New Roman" w:cs="Times New Roman"/>
          <w:sz w:val="24"/>
          <w:szCs w:val="24"/>
          <w:lang w:eastAsia="en-GB"/>
        </w:rPr>
        <w:t>Ramsan</w:t>
      </w:r>
      <w:proofErr w:type="spellEnd"/>
      <w:r w:rsidRPr="00074DFA">
        <w:rPr>
          <w:rFonts w:ascii="Times New Roman" w:eastAsia="Times New Roman" w:hAnsi="Times New Roman" w:cs="Times New Roman"/>
          <w:sz w:val="24"/>
          <w:szCs w:val="24"/>
          <w:lang w:eastAsia="en-GB"/>
        </w:rPr>
        <w:t xml:space="preserve">, M., Wright, V., Jape, K., Haji, H. J., Taylor, M., ... &amp; </w:t>
      </w:r>
      <w:proofErr w:type="spellStart"/>
      <w:r w:rsidRPr="00074DFA">
        <w:rPr>
          <w:rFonts w:ascii="Times New Roman" w:eastAsia="Times New Roman" w:hAnsi="Times New Roman" w:cs="Times New Roman"/>
          <w:sz w:val="24"/>
          <w:szCs w:val="24"/>
          <w:lang w:eastAsia="en-GB"/>
        </w:rPr>
        <w:t>Savioli</w:t>
      </w:r>
      <w:proofErr w:type="spellEnd"/>
      <w:r w:rsidRPr="00074DFA">
        <w:rPr>
          <w:rFonts w:ascii="Times New Roman" w:eastAsia="Times New Roman" w:hAnsi="Times New Roman" w:cs="Times New Roman"/>
          <w:sz w:val="24"/>
          <w:szCs w:val="24"/>
          <w:lang w:eastAsia="en-GB"/>
        </w:rPr>
        <w:t xml:space="preserve">, L. (2008). Soil-transmitted nematode infections and mebendazole treatment in Mafia Island schoolchildren. </w:t>
      </w:r>
      <w:r w:rsidRPr="00074DFA">
        <w:rPr>
          <w:rFonts w:ascii="Times New Roman" w:eastAsia="Times New Roman" w:hAnsi="Times New Roman" w:cs="Times New Roman"/>
          <w:i/>
          <w:sz w:val="24"/>
          <w:szCs w:val="24"/>
          <w:lang w:eastAsia="en-GB"/>
        </w:rPr>
        <w:t>Annals of Tropical Medicine &amp; Parasitology</w:t>
      </w:r>
      <w:r w:rsidRPr="00074DFA">
        <w:rPr>
          <w:rFonts w:ascii="Times New Roman" w:eastAsia="Times New Roman" w:hAnsi="Times New Roman" w:cs="Times New Roman"/>
          <w:sz w:val="24"/>
          <w:szCs w:val="24"/>
          <w:lang w:eastAsia="en-GB"/>
        </w:rPr>
        <w:t>, 102(2), 111-120.</w:t>
      </w:r>
    </w:p>
    <w:p w14:paraId="4B7AB506"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 xml:space="preserve">Brooker, S., Clements, A. C., &amp; Bundy, D. A. (2006). Global epidemiology, ecology and control of soil-transmitted helminth infections. </w:t>
      </w:r>
      <w:r w:rsidRPr="00074DFA">
        <w:rPr>
          <w:rFonts w:ascii="Times New Roman" w:eastAsia="Times New Roman" w:hAnsi="Times New Roman" w:cs="Times New Roman"/>
          <w:i/>
          <w:sz w:val="24"/>
          <w:szCs w:val="24"/>
          <w:lang w:eastAsia="en-GB"/>
        </w:rPr>
        <w:t>Advances in Parasitology</w:t>
      </w:r>
      <w:r w:rsidRPr="00074DFA">
        <w:rPr>
          <w:rFonts w:ascii="Times New Roman" w:eastAsia="Times New Roman" w:hAnsi="Times New Roman" w:cs="Times New Roman"/>
          <w:sz w:val="24"/>
          <w:szCs w:val="24"/>
          <w:lang w:eastAsia="en-GB"/>
        </w:rPr>
        <w:t>, 62, 221-261.</w:t>
      </w:r>
    </w:p>
    <w:p w14:paraId="3D7F74CE"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 xml:space="preserve">Brooker, S., Miguel, E. A., Moulin, S., &amp; </w:t>
      </w:r>
      <w:proofErr w:type="spellStart"/>
      <w:r w:rsidRPr="00074DFA">
        <w:rPr>
          <w:rFonts w:ascii="Times New Roman" w:eastAsia="Times New Roman" w:hAnsi="Times New Roman" w:cs="Times New Roman"/>
          <w:sz w:val="24"/>
          <w:szCs w:val="24"/>
          <w:lang w:eastAsia="en-GB"/>
        </w:rPr>
        <w:t>Loucq</w:t>
      </w:r>
      <w:proofErr w:type="spellEnd"/>
      <w:r w:rsidRPr="00074DFA">
        <w:rPr>
          <w:rFonts w:ascii="Times New Roman" w:eastAsia="Times New Roman" w:hAnsi="Times New Roman" w:cs="Times New Roman"/>
          <w:sz w:val="24"/>
          <w:szCs w:val="24"/>
          <w:lang w:eastAsia="en-GB"/>
        </w:rPr>
        <w:t xml:space="preserve">, C. (2007). Worms at work: Long-run impacts of child health gains. </w:t>
      </w:r>
      <w:r w:rsidRPr="00074DFA">
        <w:rPr>
          <w:rFonts w:ascii="Times New Roman" w:eastAsia="Times New Roman" w:hAnsi="Times New Roman" w:cs="Times New Roman"/>
          <w:i/>
          <w:sz w:val="24"/>
          <w:szCs w:val="24"/>
          <w:lang w:eastAsia="en-GB"/>
        </w:rPr>
        <w:t>Journal of Economic Perspectives,</w:t>
      </w:r>
      <w:r w:rsidRPr="00074DFA">
        <w:rPr>
          <w:rFonts w:ascii="Times New Roman" w:eastAsia="Times New Roman" w:hAnsi="Times New Roman" w:cs="Times New Roman"/>
          <w:sz w:val="24"/>
          <w:szCs w:val="24"/>
          <w:lang w:eastAsia="en-GB"/>
        </w:rPr>
        <w:t xml:space="preserve"> 21(1), 141-164.</w:t>
      </w:r>
    </w:p>
    <w:p w14:paraId="5DB0E391"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Hesham, A. F., El-</w:t>
      </w:r>
      <w:proofErr w:type="spellStart"/>
      <w:r w:rsidRPr="00074DFA">
        <w:rPr>
          <w:rFonts w:ascii="Times New Roman" w:eastAsia="Times New Roman" w:hAnsi="Times New Roman" w:cs="Times New Roman"/>
          <w:sz w:val="24"/>
          <w:szCs w:val="24"/>
          <w:lang w:eastAsia="en-GB"/>
        </w:rPr>
        <w:t>Nahas</w:t>
      </w:r>
      <w:proofErr w:type="spellEnd"/>
      <w:r w:rsidRPr="00074DFA">
        <w:rPr>
          <w:rFonts w:ascii="Times New Roman" w:eastAsia="Times New Roman" w:hAnsi="Times New Roman" w:cs="Times New Roman"/>
          <w:sz w:val="24"/>
          <w:szCs w:val="24"/>
          <w:lang w:eastAsia="en-GB"/>
        </w:rPr>
        <w:t xml:space="preserve">, H. A., </w:t>
      </w:r>
      <w:proofErr w:type="spellStart"/>
      <w:r w:rsidRPr="00074DFA">
        <w:rPr>
          <w:rFonts w:ascii="Times New Roman" w:eastAsia="Times New Roman" w:hAnsi="Times New Roman" w:cs="Times New Roman"/>
          <w:sz w:val="24"/>
          <w:szCs w:val="24"/>
          <w:lang w:eastAsia="en-GB"/>
        </w:rPr>
        <w:t>Mekheimer</w:t>
      </w:r>
      <w:proofErr w:type="spellEnd"/>
      <w:r w:rsidRPr="00074DFA">
        <w:rPr>
          <w:rFonts w:ascii="Times New Roman" w:eastAsia="Times New Roman" w:hAnsi="Times New Roman" w:cs="Times New Roman"/>
          <w:sz w:val="24"/>
          <w:szCs w:val="24"/>
          <w:lang w:eastAsia="en-GB"/>
        </w:rPr>
        <w:t xml:space="preserve">, H. A., Barakat, R. M., &amp; </w:t>
      </w:r>
      <w:proofErr w:type="spellStart"/>
      <w:r w:rsidRPr="00074DFA">
        <w:rPr>
          <w:rFonts w:ascii="Times New Roman" w:eastAsia="Times New Roman" w:hAnsi="Times New Roman" w:cs="Times New Roman"/>
          <w:sz w:val="24"/>
          <w:szCs w:val="24"/>
          <w:lang w:eastAsia="en-GB"/>
        </w:rPr>
        <w:t>Morsy</w:t>
      </w:r>
      <w:proofErr w:type="spellEnd"/>
      <w:r w:rsidRPr="00074DFA">
        <w:rPr>
          <w:rFonts w:ascii="Times New Roman" w:eastAsia="Times New Roman" w:hAnsi="Times New Roman" w:cs="Times New Roman"/>
          <w:sz w:val="24"/>
          <w:szCs w:val="24"/>
          <w:lang w:eastAsia="en-GB"/>
        </w:rPr>
        <w:t xml:space="preserve">, T. A. (2014). Intestinal parasites among primary schoolchildren in </w:t>
      </w:r>
      <w:proofErr w:type="spellStart"/>
      <w:r w:rsidRPr="00074DFA">
        <w:rPr>
          <w:rFonts w:ascii="Times New Roman" w:eastAsia="Times New Roman" w:hAnsi="Times New Roman" w:cs="Times New Roman"/>
          <w:sz w:val="24"/>
          <w:szCs w:val="24"/>
          <w:lang w:eastAsia="en-GB"/>
        </w:rPr>
        <w:t>Kafr</w:t>
      </w:r>
      <w:proofErr w:type="spellEnd"/>
      <w:r w:rsidRPr="00074DFA">
        <w:rPr>
          <w:rFonts w:ascii="Times New Roman" w:eastAsia="Times New Roman" w:hAnsi="Times New Roman" w:cs="Times New Roman"/>
          <w:sz w:val="24"/>
          <w:szCs w:val="24"/>
          <w:lang w:eastAsia="en-GB"/>
        </w:rPr>
        <w:t xml:space="preserve"> El-Sheikh governorate, northern Egypt. </w:t>
      </w:r>
      <w:r w:rsidRPr="00074DFA">
        <w:rPr>
          <w:rFonts w:ascii="Times New Roman" w:eastAsia="Times New Roman" w:hAnsi="Times New Roman" w:cs="Times New Roman"/>
          <w:i/>
          <w:sz w:val="24"/>
          <w:szCs w:val="24"/>
          <w:lang w:eastAsia="en-GB"/>
        </w:rPr>
        <w:t>Korean Journal of Parasitology,</w:t>
      </w:r>
      <w:r w:rsidRPr="00074DFA">
        <w:rPr>
          <w:rFonts w:ascii="Times New Roman" w:eastAsia="Times New Roman" w:hAnsi="Times New Roman" w:cs="Times New Roman"/>
          <w:sz w:val="24"/>
          <w:szCs w:val="24"/>
          <w:lang w:eastAsia="en-GB"/>
        </w:rPr>
        <w:t xml:space="preserve"> 52(6), 667-672.</w:t>
      </w:r>
    </w:p>
    <w:p w14:paraId="66171E9F" w14:textId="4C600BB9"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Hotez</w:t>
      </w:r>
      <w:proofErr w:type="spellEnd"/>
      <w:r w:rsidRPr="00074DFA">
        <w:rPr>
          <w:rFonts w:ascii="Times New Roman" w:eastAsia="Times New Roman" w:hAnsi="Times New Roman" w:cs="Times New Roman"/>
          <w:sz w:val="24"/>
          <w:szCs w:val="24"/>
          <w:lang w:eastAsia="en-GB"/>
        </w:rPr>
        <w:t>, P. J., Bundy, D. A., Beegle, K., Brooker, S., Drake, L., de Silva, N.</w:t>
      </w:r>
      <w:r w:rsidR="0067509E">
        <w:rPr>
          <w:rFonts w:ascii="Times New Roman" w:eastAsia="Times New Roman" w:hAnsi="Times New Roman" w:cs="Times New Roman"/>
          <w:sz w:val="24"/>
          <w:szCs w:val="24"/>
          <w:lang w:eastAsia="en-GB"/>
        </w:rPr>
        <w:t xml:space="preserve"> </w:t>
      </w:r>
      <w:r w:rsidRPr="00074DFA">
        <w:rPr>
          <w:rFonts w:ascii="Times New Roman" w:eastAsia="Times New Roman" w:hAnsi="Times New Roman" w:cs="Times New Roman"/>
          <w:sz w:val="24"/>
          <w:szCs w:val="24"/>
          <w:lang w:eastAsia="en-GB"/>
        </w:rPr>
        <w:t xml:space="preserve">&amp; </w:t>
      </w:r>
      <w:proofErr w:type="spellStart"/>
      <w:r w:rsidRPr="00074DFA">
        <w:rPr>
          <w:rFonts w:ascii="Times New Roman" w:eastAsia="Times New Roman" w:hAnsi="Times New Roman" w:cs="Times New Roman"/>
          <w:sz w:val="24"/>
          <w:szCs w:val="24"/>
          <w:lang w:eastAsia="en-GB"/>
        </w:rPr>
        <w:t>Carabin</w:t>
      </w:r>
      <w:proofErr w:type="spellEnd"/>
      <w:r w:rsidRPr="00074DFA">
        <w:rPr>
          <w:rFonts w:ascii="Times New Roman" w:eastAsia="Times New Roman" w:hAnsi="Times New Roman" w:cs="Times New Roman"/>
          <w:sz w:val="24"/>
          <w:szCs w:val="24"/>
          <w:lang w:eastAsia="en-GB"/>
        </w:rPr>
        <w:t xml:space="preserve">, H. (2006). Helminth infections: Soil-transmitted helminth infections and schistosomiasis. </w:t>
      </w:r>
      <w:r w:rsidRPr="00074DFA">
        <w:rPr>
          <w:rFonts w:ascii="Times New Roman" w:eastAsia="Times New Roman" w:hAnsi="Times New Roman" w:cs="Times New Roman"/>
          <w:i/>
          <w:sz w:val="24"/>
          <w:szCs w:val="24"/>
          <w:lang w:eastAsia="en-GB"/>
        </w:rPr>
        <w:t xml:space="preserve">Disease Control Priorities in Developing Countries, </w:t>
      </w:r>
      <w:r w:rsidRPr="00074DFA">
        <w:rPr>
          <w:rFonts w:ascii="Times New Roman" w:eastAsia="Times New Roman" w:hAnsi="Times New Roman" w:cs="Times New Roman"/>
          <w:sz w:val="24"/>
          <w:szCs w:val="24"/>
          <w:lang w:eastAsia="en-GB"/>
        </w:rPr>
        <w:t>2, 467-482.</w:t>
      </w:r>
    </w:p>
    <w:p w14:paraId="1FFE97A6"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Hotez</w:t>
      </w:r>
      <w:proofErr w:type="spellEnd"/>
      <w:r w:rsidRPr="00074DFA">
        <w:rPr>
          <w:rFonts w:ascii="Times New Roman" w:eastAsia="Times New Roman" w:hAnsi="Times New Roman" w:cs="Times New Roman"/>
          <w:sz w:val="24"/>
          <w:szCs w:val="24"/>
          <w:lang w:eastAsia="en-GB"/>
        </w:rPr>
        <w:t xml:space="preserve">, P. J., Brindley, P. J., </w:t>
      </w:r>
      <w:proofErr w:type="spellStart"/>
      <w:r w:rsidRPr="00074DFA">
        <w:rPr>
          <w:rFonts w:ascii="Times New Roman" w:eastAsia="Times New Roman" w:hAnsi="Times New Roman" w:cs="Times New Roman"/>
          <w:sz w:val="24"/>
          <w:szCs w:val="24"/>
          <w:lang w:eastAsia="en-GB"/>
        </w:rPr>
        <w:t>Bethony</w:t>
      </w:r>
      <w:proofErr w:type="spellEnd"/>
      <w:r w:rsidRPr="00074DFA">
        <w:rPr>
          <w:rFonts w:ascii="Times New Roman" w:eastAsia="Times New Roman" w:hAnsi="Times New Roman" w:cs="Times New Roman"/>
          <w:sz w:val="24"/>
          <w:szCs w:val="24"/>
          <w:lang w:eastAsia="en-GB"/>
        </w:rPr>
        <w:t xml:space="preserve">, J. M., King, C. H., Pearce, E. J., &amp; Jacobson, J. (2008). Helminth infections: The great neglected tropical diseases. </w:t>
      </w:r>
      <w:r w:rsidRPr="00074DFA">
        <w:rPr>
          <w:rFonts w:ascii="Times New Roman" w:eastAsia="Times New Roman" w:hAnsi="Times New Roman" w:cs="Times New Roman"/>
          <w:i/>
          <w:sz w:val="24"/>
          <w:szCs w:val="24"/>
          <w:lang w:eastAsia="en-GB"/>
        </w:rPr>
        <w:t>Journal of Clinical Investigation,</w:t>
      </w:r>
      <w:r w:rsidRPr="00074DFA">
        <w:rPr>
          <w:rFonts w:ascii="Times New Roman" w:eastAsia="Times New Roman" w:hAnsi="Times New Roman" w:cs="Times New Roman"/>
          <w:sz w:val="24"/>
          <w:szCs w:val="24"/>
          <w:lang w:eastAsia="en-GB"/>
        </w:rPr>
        <w:t xml:space="preserve"> 118(4), 1311-1321.</w:t>
      </w:r>
    </w:p>
    <w:p w14:paraId="050C85A3"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Hotez</w:t>
      </w:r>
      <w:proofErr w:type="spellEnd"/>
      <w:r w:rsidRPr="00074DFA">
        <w:rPr>
          <w:rFonts w:ascii="Times New Roman" w:eastAsia="Times New Roman" w:hAnsi="Times New Roman" w:cs="Times New Roman"/>
          <w:sz w:val="24"/>
          <w:szCs w:val="24"/>
          <w:lang w:eastAsia="en-GB"/>
        </w:rPr>
        <w:t xml:space="preserve">, P. J., Brooker, S., </w:t>
      </w:r>
      <w:proofErr w:type="spellStart"/>
      <w:r w:rsidRPr="00074DFA">
        <w:rPr>
          <w:rFonts w:ascii="Times New Roman" w:eastAsia="Times New Roman" w:hAnsi="Times New Roman" w:cs="Times New Roman"/>
          <w:sz w:val="24"/>
          <w:szCs w:val="24"/>
          <w:lang w:eastAsia="en-GB"/>
        </w:rPr>
        <w:t>Bethony</w:t>
      </w:r>
      <w:proofErr w:type="spellEnd"/>
      <w:r w:rsidRPr="00074DFA">
        <w:rPr>
          <w:rFonts w:ascii="Times New Roman" w:eastAsia="Times New Roman" w:hAnsi="Times New Roman" w:cs="Times New Roman"/>
          <w:sz w:val="24"/>
          <w:szCs w:val="24"/>
          <w:lang w:eastAsia="en-GB"/>
        </w:rPr>
        <w:t xml:space="preserve">, J. M., </w:t>
      </w:r>
      <w:proofErr w:type="spellStart"/>
      <w:r w:rsidRPr="00074DFA">
        <w:rPr>
          <w:rFonts w:ascii="Times New Roman" w:eastAsia="Times New Roman" w:hAnsi="Times New Roman" w:cs="Times New Roman"/>
          <w:sz w:val="24"/>
          <w:szCs w:val="24"/>
          <w:lang w:eastAsia="en-GB"/>
        </w:rPr>
        <w:t>Bottazzi</w:t>
      </w:r>
      <w:proofErr w:type="spellEnd"/>
      <w:r w:rsidRPr="00074DFA">
        <w:rPr>
          <w:rFonts w:ascii="Times New Roman" w:eastAsia="Times New Roman" w:hAnsi="Times New Roman" w:cs="Times New Roman"/>
          <w:sz w:val="24"/>
          <w:szCs w:val="24"/>
          <w:lang w:eastAsia="en-GB"/>
        </w:rPr>
        <w:t xml:space="preserve">, M. E., Loukas, A., &amp; Xiao, S. (2009). Hookworm infection. </w:t>
      </w:r>
      <w:r w:rsidRPr="00074DFA">
        <w:rPr>
          <w:rFonts w:ascii="Times New Roman" w:eastAsia="Times New Roman" w:hAnsi="Times New Roman" w:cs="Times New Roman"/>
          <w:i/>
          <w:sz w:val="24"/>
          <w:szCs w:val="24"/>
          <w:lang w:eastAsia="en-GB"/>
        </w:rPr>
        <w:t>New England Journal of Medicine</w:t>
      </w:r>
      <w:r w:rsidRPr="00074DFA">
        <w:rPr>
          <w:rFonts w:ascii="Times New Roman" w:eastAsia="Times New Roman" w:hAnsi="Times New Roman" w:cs="Times New Roman"/>
          <w:sz w:val="24"/>
          <w:szCs w:val="24"/>
          <w:lang w:eastAsia="en-GB"/>
        </w:rPr>
        <w:t>, 351(8), 799-807.</w:t>
      </w:r>
    </w:p>
    <w:p w14:paraId="4C6F78E2"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Nematian</w:t>
      </w:r>
      <w:proofErr w:type="spellEnd"/>
      <w:r w:rsidRPr="00074DFA">
        <w:rPr>
          <w:rFonts w:ascii="Times New Roman" w:eastAsia="Times New Roman" w:hAnsi="Times New Roman" w:cs="Times New Roman"/>
          <w:sz w:val="24"/>
          <w:szCs w:val="24"/>
          <w:lang w:eastAsia="en-GB"/>
        </w:rPr>
        <w:t xml:space="preserve">, J., </w:t>
      </w:r>
      <w:proofErr w:type="spellStart"/>
      <w:r w:rsidRPr="00074DFA">
        <w:rPr>
          <w:rFonts w:ascii="Times New Roman" w:eastAsia="Times New Roman" w:hAnsi="Times New Roman" w:cs="Times New Roman"/>
          <w:sz w:val="24"/>
          <w:szCs w:val="24"/>
          <w:lang w:eastAsia="en-GB"/>
        </w:rPr>
        <w:t>Nematian</w:t>
      </w:r>
      <w:proofErr w:type="spellEnd"/>
      <w:r w:rsidRPr="00074DFA">
        <w:rPr>
          <w:rFonts w:ascii="Times New Roman" w:eastAsia="Times New Roman" w:hAnsi="Times New Roman" w:cs="Times New Roman"/>
          <w:sz w:val="24"/>
          <w:szCs w:val="24"/>
          <w:lang w:eastAsia="en-GB"/>
        </w:rPr>
        <w:t xml:space="preserve">, E., &amp; </w:t>
      </w:r>
      <w:proofErr w:type="spellStart"/>
      <w:r w:rsidRPr="00074DFA">
        <w:rPr>
          <w:rFonts w:ascii="Times New Roman" w:eastAsia="Times New Roman" w:hAnsi="Times New Roman" w:cs="Times New Roman"/>
          <w:sz w:val="24"/>
          <w:szCs w:val="24"/>
          <w:lang w:eastAsia="en-GB"/>
        </w:rPr>
        <w:t>Gholamrezanezhad</w:t>
      </w:r>
      <w:proofErr w:type="spellEnd"/>
      <w:r w:rsidRPr="00074DFA">
        <w:rPr>
          <w:rFonts w:ascii="Times New Roman" w:eastAsia="Times New Roman" w:hAnsi="Times New Roman" w:cs="Times New Roman"/>
          <w:sz w:val="24"/>
          <w:szCs w:val="24"/>
          <w:lang w:eastAsia="en-GB"/>
        </w:rPr>
        <w:t xml:space="preserve">, A. (2004). Ascaris lumbricoides as a probable cause of chronic urticaria: A case report. </w:t>
      </w:r>
      <w:r w:rsidRPr="00074DFA">
        <w:rPr>
          <w:rFonts w:ascii="Times New Roman" w:eastAsia="Times New Roman" w:hAnsi="Times New Roman" w:cs="Times New Roman"/>
          <w:i/>
          <w:sz w:val="24"/>
          <w:szCs w:val="24"/>
          <w:lang w:eastAsia="en-GB"/>
        </w:rPr>
        <w:t>Korean Journal of Parasitology,</w:t>
      </w:r>
      <w:r w:rsidRPr="00074DFA">
        <w:rPr>
          <w:rFonts w:ascii="Times New Roman" w:eastAsia="Times New Roman" w:hAnsi="Times New Roman" w:cs="Times New Roman"/>
          <w:sz w:val="24"/>
          <w:szCs w:val="24"/>
          <w:lang w:eastAsia="en-GB"/>
        </w:rPr>
        <w:t xml:space="preserve"> 42(2), 115-117.</w:t>
      </w:r>
    </w:p>
    <w:p w14:paraId="6B7D588E"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Pullan</w:t>
      </w:r>
      <w:proofErr w:type="spellEnd"/>
      <w:r w:rsidRPr="00074DFA">
        <w:rPr>
          <w:rFonts w:ascii="Times New Roman" w:eastAsia="Times New Roman" w:hAnsi="Times New Roman" w:cs="Times New Roman"/>
          <w:sz w:val="24"/>
          <w:szCs w:val="24"/>
          <w:lang w:eastAsia="en-GB"/>
        </w:rPr>
        <w:t xml:space="preserve">, R. L., Smith, J. L., </w:t>
      </w:r>
      <w:proofErr w:type="spellStart"/>
      <w:r w:rsidRPr="00074DFA">
        <w:rPr>
          <w:rFonts w:ascii="Times New Roman" w:eastAsia="Times New Roman" w:hAnsi="Times New Roman" w:cs="Times New Roman"/>
          <w:sz w:val="24"/>
          <w:szCs w:val="24"/>
          <w:lang w:eastAsia="en-GB"/>
        </w:rPr>
        <w:t>Jasrasaria</w:t>
      </w:r>
      <w:proofErr w:type="spellEnd"/>
      <w:r w:rsidRPr="00074DFA">
        <w:rPr>
          <w:rFonts w:ascii="Times New Roman" w:eastAsia="Times New Roman" w:hAnsi="Times New Roman" w:cs="Times New Roman"/>
          <w:sz w:val="24"/>
          <w:szCs w:val="24"/>
          <w:lang w:eastAsia="en-GB"/>
        </w:rPr>
        <w:t xml:space="preserve">, R., &amp; Brooker, S. J. (2014). Global numbers of infection and disease burden of soil transmitted helminth infections in 2010. </w:t>
      </w:r>
      <w:r w:rsidRPr="00074DFA">
        <w:rPr>
          <w:rFonts w:ascii="Times New Roman" w:eastAsia="Times New Roman" w:hAnsi="Times New Roman" w:cs="Times New Roman"/>
          <w:i/>
          <w:sz w:val="24"/>
          <w:szCs w:val="24"/>
          <w:lang w:eastAsia="en-GB"/>
        </w:rPr>
        <w:t>Parasites &amp; Vectors</w:t>
      </w:r>
      <w:r w:rsidRPr="00074DFA">
        <w:rPr>
          <w:rFonts w:ascii="Times New Roman" w:eastAsia="Times New Roman" w:hAnsi="Times New Roman" w:cs="Times New Roman"/>
          <w:sz w:val="24"/>
          <w:szCs w:val="24"/>
          <w:lang w:eastAsia="en-GB"/>
        </w:rPr>
        <w:t>, 7(1), 37.</w:t>
      </w:r>
    </w:p>
    <w:p w14:paraId="42BB335A"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lastRenderedPageBreak/>
        <w:t xml:space="preserve">Stoltzfus, R. J., </w:t>
      </w:r>
      <w:proofErr w:type="spellStart"/>
      <w:r w:rsidRPr="00074DFA">
        <w:rPr>
          <w:rFonts w:ascii="Times New Roman" w:eastAsia="Times New Roman" w:hAnsi="Times New Roman" w:cs="Times New Roman"/>
          <w:sz w:val="24"/>
          <w:szCs w:val="24"/>
          <w:lang w:eastAsia="en-GB"/>
        </w:rPr>
        <w:t>Chwaya</w:t>
      </w:r>
      <w:proofErr w:type="spellEnd"/>
      <w:r w:rsidRPr="00074DFA">
        <w:rPr>
          <w:rFonts w:ascii="Times New Roman" w:eastAsia="Times New Roman" w:hAnsi="Times New Roman" w:cs="Times New Roman"/>
          <w:sz w:val="24"/>
          <w:szCs w:val="24"/>
          <w:lang w:eastAsia="en-GB"/>
        </w:rPr>
        <w:t xml:space="preserve">, H. M., </w:t>
      </w:r>
      <w:proofErr w:type="spellStart"/>
      <w:r w:rsidRPr="00074DFA">
        <w:rPr>
          <w:rFonts w:ascii="Times New Roman" w:eastAsia="Times New Roman" w:hAnsi="Times New Roman" w:cs="Times New Roman"/>
          <w:sz w:val="24"/>
          <w:szCs w:val="24"/>
          <w:lang w:eastAsia="en-GB"/>
        </w:rPr>
        <w:t>Tielsch</w:t>
      </w:r>
      <w:proofErr w:type="spellEnd"/>
      <w:r w:rsidRPr="00074DFA">
        <w:rPr>
          <w:rFonts w:ascii="Times New Roman" w:eastAsia="Times New Roman" w:hAnsi="Times New Roman" w:cs="Times New Roman"/>
          <w:sz w:val="24"/>
          <w:szCs w:val="24"/>
          <w:lang w:eastAsia="en-GB"/>
        </w:rPr>
        <w:t xml:space="preserve">, J. M., &amp; Schulze, K. J. (2003). Epidemiology of iron deficiency </w:t>
      </w:r>
      <w:proofErr w:type="spellStart"/>
      <w:r w:rsidRPr="00074DFA">
        <w:rPr>
          <w:rFonts w:ascii="Times New Roman" w:eastAsia="Times New Roman" w:hAnsi="Times New Roman" w:cs="Times New Roman"/>
          <w:sz w:val="24"/>
          <w:szCs w:val="24"/>
          <w:lang w:eastAsia="en-GB"/>
        </w:rPr>
        <w:t>anemia</w:t>
      </w:r>
      <w:proofErr w:type="spellEnd"/>
      <w:r w:rsidRPr="00074DFA">
        <w:rPr>
          <w:rFonts w:ascii="Times New Roman" w:eastAsia="Times New Roman" w:hAnsi="Times New Roman" w:cs="Times New Roman"/>
          <w:sz w:val="24"/>
          <w:szCs w:val="24"/>
          <w:lang w:eastAsia="en-GB"/>
        </w:rPr>
        <w:t xml:space="preserve"> in Zanzibari schoolchildren: The importance of hookworms. </w:t>
      </w:r>
      <w:r w:rsidRPr="00074DFA">
        <w:rPr>
          <w:rFonts w:ascii="Times New Roman" w:eastAsia="Times New Roman" w:hAnsi="Times New Roman" w:cs="Times New Roman"/>
          <w:i/>
          <w:sz w:val="24"/>
          <w:szCs w:val="24"/>
          <w:lang w:eastAsia="en-GB"/>
        </w:rPr>
        <w:t>American</w:t>
      </w:r>
      <w:r w:rsidRPr="00074DFA">
        <w:rPr>
          <w:rFonts w:ascii="Times New Roman" w:eastAsia="Times New Roman" w:hAnsi="Times New Roman" w:cs="Times New Roman"/>
          <w:sz w:val="24"/>
          <w:szCs w:val="24"/>
          <w:lang w:eastAsia="en-GB"/>
        </w:rPr>
        <w:t xml:space="preserve"> </w:t>
      </w:r>
      <w:r w:rsidRPr="00074DFA">
        <w:rPr>
          <w:rFonts w:ascii="Times New Roman" w:eastAsia="Times New Roman" w:hAnsi="Times New Roman" w:cs="Times New Roman"/>
          <w:i/>
          <w:sz w:val="24"/>
          <w:szCs w:val="24"/>
          <w:lang w:eastAsia="en-GB"/>
        </w:rPr>
        <w:t>Journal of Clinical Nutrition,</w:t>
      </w:r>
      <w:r w:rsidRPr="00074DFA">
        <w:rPr>
          <w:rFonts w:ascii="Times New Roman" w:eastAsia="Times New Roman" w:hAnsi="Times New Roman" w:cs="Times New Roman"/>
          <w:sz w:val="24"/>
          <w:szCs w:val="24"/>
          <w:lang w:eastAsia="en-GB"/>
        </w:rPr>
        <w:t xml:space="preserve"> 78(4), 675-682.</w:t>
      </w:r>
    </w:p>
    <w:p w14:paraId="22ADCF9A" w14:textId="77777777" w:rsidR="00074DFA" w:rsidRPr="00074DFA" w:rsidRDefault="00074DFA" w:rsidP="00591B6D">
      <w:pPr>
        <w:spacing w:after="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 xml:space="preserve">World Health Organization (WHO). (2020). Soil-transmitted helminth infections. Retrieved from </w:t>
      </w:r>
      <w:hyperlink r:id="rId7" w:tgtFrame="_new" w:history="1">
        <w:r w:rsidRPr="00074DFA">
          <w:rPr>
            <w:rFonts w:ascii="Times New Roman" w:eastAsia="Times New Roman" w:hAnsi="Times New Roman" w:cs="Times New Roman"/>
            <w:sz w:val="24"/>
            <w:szCs w:val="24"/>
            <w:u w:val="single"/>
            <w:bdr w:val="single" w:sz="2" w:space="0" w:color="D9D9E3" w:frame="1"/>
            <w:lang w:eastAsia="en-GB"/>
          </w:rPr>
          <w:t>https://www.who.int/news-room/fact-sheets/detail/soil-transmitted-helminth-infections</w:t>
        </w:r>
      </w:hyperlink>
    </w:p>
    <w:p w14:paraId="4584A802" w14:textId="77777777" w:rsidR="00074DFA" w:rsidRPr="00074DFA" w:rsidRDefault="00074DFA" w:rsidP="00074DFA">
      <w:pPr>
        <w:spacing w:after="0" w:line="360" w:lineRule="auto"/>
        <w:ind w:left="720" w:hanging="720"/>
        <w:jc w:val="both"/>
        <w:rPr>
          <w:rFonts w:ascii="Times New Roman" w:hAnsi="Times New Roman" w:cs="Times New Roman"/>
          <w:sz w:val="24"/>
          <w:szCs w:val="24"/>
        </w:rPr>
      </w:pPr>
    </w:p>
    <w:sectPr w:rsidR="00074DFA" w:rsidRPr="00074DFA" w:rsidSect="009818BD">
      <w:footerReference w:type="default" r:id="rId8"/>
      <w:pgSz w:w="11906" w:h="16838"/>
      <w:pgMar w:top="1170" w:right="1016"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27F2B" w14:textId="77777777" w:rsidR="00D755C1" w:rsidRDefault="00D755C1" w:rsidP="009818BD">
      <w:pPr>
        <w:spacing w:after="0" w:line="240" w:lineRule="auto"/>
      </w:pPr>
      <w:r>
        <w:separator/>
      </w:r>
    </w:p>
  </w:endnote>
  <w:endnote w:type="continuationSeparator" w:id="0">
    <w:p w14:paraId="0DC098CC" w14:textId="77777777" w:rsidR="00D755C1" w:rsidRDefault="00D755C1" w:rsidP="0098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892578"/>
      <w:docPartObj>
        <w:docPartGallery w:val="Page Numbers (Bottom of Page)"/>
        <w:docPartUnique/>
      </w:docPartObj>
    </w:sdtPr>
    <w:sdtEndPr>
      <w:rPr>
        <w:noProof/>
      </w:rPr>
    </w:sdtEndPr>
    <w:sdtContent>
      <w:p w14:paraId="4782D2BE" w14:textId="020CB3C2" w:rsidR="009818BD" w:rsidRDefault="009818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30099" w14:textId="77777777" w:rsidR="009818BD" w:rsidRDefault="00981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6F48" w14:textId="77777777" w:rsidR="00D755C1" w:rsidRDefault="00D755C1" w:rsidP="009818BD">
      <w:pPr>
        <w:spacing w:after="0" w:line="240" w:lineRule="auto"/>
      </w:pPr>
      <w:r>
        <w:separator/>
      </w:r>
    </w:p>
  </w:footnote>
  <w:footnote w:type="continuationSeparator" w:id="0">
    <w:p w14:paraId="1C9A6844" w14:textId="77777777" w:rsidR="00D755C1" w:rsidRDefault="00D755C1" w:rsidP="00981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70"/>
    <w:multiLevelType w:val="hybridMultilevel"/>
    <w:tmpl w:val="36BAFD54"/>
    <w:lvl w:ilvl="0" w:tplc="CAEA1C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72B9"/>
    <w:multiLevelType w:val="hybridMultilevel"/>
    <w:tmpl w:val="F4E216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3171A"/>
    <w:multiLevelType w:val="multilevel"/>
    <w:tmpl w:val="FE0E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37E23"/>
    <w:multiLevelType w:val="hybridMultilevel"/>
    <w:tmpl w:val="AEEC28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A2"/>
    <w:rsid w:val="00074DFA"/>
    <w:rsid w:val="000C6C20"/>
    <w:rsid w:val="000D6BCC"/>
    <w:rsid w:val="00102987"/>
    <w:rsid w:val="00125401"/>
    <w:rsid w:val="00161D71"/>
    <w:rsid w:val="001D6FF4"/>
    <w:rsid w:val="00294412"/>
    <w:rsid w:val="002E3E35"/>
    <w:rsid w:val="00310D33"/>
    <w:rsid w:val="00403761"/>
    <w:rsid w:val="00406FD4"/>
    <w:rsid w:val="00435957"/>
    <w:rsid w:val="00501E02"/>
    <w:rsid w:val="00532566"/>
    <w:rsid w:val="00550A61"/>
    <w:rsid w:val="00575170"/>
    <w:rsid w:val="00591B6D"/>
    <w:rsid w:val="005A048C"/>
    <w:rsid w:val="005E469A"/>
    <w:rsid w:val="0067509E"/>
    <w:rsid w:val="006A65FD"/>
    <w:rsid w:val="006D7A45"/>
    <w:rsid w:val="00806E1F"/>
    <w:rsid w:val="00891EC9"/>
    <w:rsid w:val="008E1C4E"/>
    <w:rsid w:val="0098058B"/>
    <w:rsid w:val="009818BD"/>
    <w:rsid w:val="00987BF5"/>
    <w:rsid w:val="009C3428"/>
    <w:rsid w:val="00A1201B"/>
    <w:rsid w:val="00A40852"/>
    <w:rsid w:val="00AA3F81"/>
    <w:rsid w:val="00AB0A44"/>
    <w:rsid w:val="00B97F39"/>
    <w:rsid w:val="00BB16F1"/>
    <w:rsid w:val="00D755C1"/>
    <w:rsid w:val="00DB4E1A"/>
    <w:rsid w:val="00DD5665"/>
    <w:rsid w:val="00DE1A1E"/>
    <w:rsid w:val="00E05627"/>
    <w:rsid w:val="00E21A30"/>
    <w:rsid w:val="00E41731"/>
    <w:rsid w:val="00E4548A"/>
    <w:rsid w:val="00E5283B"/>
    <w:rsid w:val="00E529AB"/>
    <w:rsid w:val="00E54FBF"/>
    <w:rsid w:val="00E6151A"/>
    <w:rsid w:val="00F377E2"/>
    <w:rsid w:val="00F77FA2"/>
    <w:rsid w:val="00FB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93A2"/>
  <w15:chartTrackingRefBased/>
  <w15:docId w15:val="{9E087CA4-6B65-4EB0-8EC8-53C5FD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65"/>
  </w:style>
  <w:style w:type="paragraph" w:styleId="Heading1">
    <w:name w:val="heading 1"/>
    <w:basedOn w:val="Normal"/>
    <w:link w:val="Heading1Char"/>
    <w:autoRedefine/>
    <w:uiPriority w:val="1"/>
    <w:qFormat/>
    <w:rsid w:val="00E21A30"/>
    <w:pPr>
      <w:widowControl w:val="0"/>
      <w:spacing w:after="0" w:line="480" w:lineRule="auto"/>
      <w:jc w:val="center"/>
      <w:outlineLvl w:val="0"/>
    </w:pPr>
    <w:rPr>
      <w:rFonts w:ascii="Times New Roman" w:eastAsia="Times New Roman" w:hAnsi="Times New Roman"/>
      <w:b/>
      <w:sz w:val="28"/>
      <w:szCs w:val="27"/>
      <w:lang w:val="en-US"/>
    </w:rPr>
  </w:style>
  <w:style w:type="paragraph" w:styleId="Heading2">
    <w:name w:val="heading 2"/>
    <w:basedOn w:val="Normal"/>
    <w:link w:val="Heading2Char"/>
    <w:autoRedefine/>
    <w:uiPriority w:val="1"/>
    <w:qFormat/>
    <w:rsid w:val="00E21A30"/>
    <w:pPr>
      <w:widowControl w:val="0"/>
      <w:spacing w:after="0" w:line="480" w:lineRule="auto"/>
      <w:ind w:left="662" w:hanging="662"/>
      <w:outlineLvl w:val="1"/>
    </w:pPr>
    <w:rPr>
      <w:rFonts w:ascii="Times New Roman" w:eastAsia="Times New Roman" w:hAnsi="Times New Roman"/>
      <w:b/>
      <w:bCs/>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A2"/>
    <w:pPr>
      <w:ind w:left="720"/>
      <w:contextualSpacing/>
    </w:pPr>
  </w:style>
  <w:style w:type="paragraph" w:styleId="NormalWeb">
    <w:name w:val="Normal (Web)"/>
    <w:basedOn w:val="Normal"/>
    <w:uiPriority w:val="99"/>
    <w:unhideWhenUsed/>
    <w:rsid w:val="00F77F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81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8BD"/>
  </w:style>
  <w:style w:type="paragraph" w:styleId="Footer">
    <w:name w:val="footer"/>
    <w:basedOn w:val="Normal"/>
    <w:link w:val="FooterChar"/>
    <w:uiPriority w:val="99"/>
    <w:unhideWhenUsed/>
    <w:rsid w:val="00981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8BD"/>
  </w:style>
  <w:style w:type="paragraph" w:styleId="BalloonText">
    <w:name w:val="Balloon Text"/>
    <w:basedOn w:val="Normal"/>
    <w:link w:val="BalloonTextChar"/>
    <w:uiPriority w:val="99"/>
    <w:semiHidden/>
    <w:unhideWhenUsed/>
    <w:rsid w:val="00981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8BD"/>
    <w:rPr>
      <w:rFonts w:ascii="Segoe UI" w:hAnsi="Segoe UI" w:cs="Segoe UI"/>
      <w:sz w:val="18"/>
      <w:szCs w:val="18"/>
    </w:rPr>
  </w:style>
  <w:style w:type="character" w:customStyle="1" w:styleId="Heading1Char">
    <w:name w:val="Heading 1 Char"/>
    <w:basedOn w:val="DefaultParagraphFont"/>
    <w:link w:val="Heading1"/>
    <w:uiPriority w:val="1"/>
    <w:rsid w:val="00E21A30"/>
    <w:rPr>
      <w:rFonts w:ascii="Times New Roman" w:eastAsia="Times New Roman" w:hAnsi="Times New Roman"/>
      <w:b/>
      <w:sz w:val="28"/>
      <w:szCs w:val="27"/>
      <w:lang w:val="en-US"/>
    </w:rPr>
  </w:style>
  <w:style w:type="character" w:customStyle="1" w:styleId="Heading2Char">
    <w:name w:val="Heading 2 Char"/>
    <w:basedOn w:val="DefaultParagraphFont"/>
    <w:link w:val="Heading2"/>
    <w:uiPriority w:val="1"/>
    <w:rsid w:val="00E21A30"/>
    <w:rPr>
      <w:rFonts w:ascii="Times New Roman" w:eastAsia="Times New Roman" w:hAnsi="Times New Roman"/>
      <w:b/>
      <w:bCs/>
      <w:sz w:val="24"/>
      <w:szCs w:val="26"/>
      <w:lang w:val="en-US"/>
    </w:rPr>
  </w:style>
  <w:style w:type="character" w:styleId="Hyperlink">
    <w:name w:val="Hyperlink"/>
    <w:basedOn w:val="DefaultParagraphFont"/>
    <w:uiPriority w:val="99"/>
    <w:unhideWhenUsed/>
    <w:rsid w:val="00074DFA"/>
    <w:rPr>
      <w:color w:val="0563C1" w:themeColor="hyperlink"/>
      <w:u w:val="single"/>
    </w:rPr>
  </w:style>
  <w:style w:type="character" w:styleId="UnresolvedMention">
    <w:name w:val="Unresolved Mention"/>
    <w:basedOn w:val="DefaultParagraphFont"/>
    <w:uiPriority w:val="99"/>
    <w:semiHidden/>
    <w:unhideWhenUsed/>
    <w:rsid w:val="00074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872">
      <w:bodyDiv w:val="1"/>
      <w:marLeft w:val="0"/>
      <w:marRight w:val="0"/>
      <w:marTop w:val="0"/>
      <w:marBottom w:val="0"/>
      <w:divBdr>
        <w:top w:val="none" w:sz="0" w:space="0" w:color="auto"/>
        <w:left w:val="none" w:sz="0" w:space="0" w:color="auto"/>
        <w:bottom w:val="none" w:sz="0" w:space="0" w:color="auto"/>
        <w:right w:val="none" w:sz="0" w:space="0" w:color="auto"/>
      </w:divBdr>
    </w:div>
    <w:div w:id="584845939">
      <w:bodyDiv w:val="1"/>
      <w:marLeft w:val="0"/>
      <w:marRight w:val="0"/>
      <w:marTop w:val="0"/>
      <w:marBottom w:val="0"/>
      <w:divBdr>
        <w:top w:val="none" w:sz="0" w:space="0" w:color="auto"/>
        <w:left w:val="none" w:sz="0" w:space="0" w:color="auto"/>
        <w:bottom w:val="none" w:sz="0" w:space="0" w:color="auto"/>
        <w:right w:val="none" w:sz="0" w:space="0" w:color="auto"/>
      </w:divBdr>
    </w:div>
    <w:div w:id="936405303">
      <w:bodyDiv w:val="1"/>
      <w:marLeft w:val="0"/>
      <w:marRight w:val="0"/>
      <w:marTop w:val="0"/>
      <w:marBottom w:val="0"/>
      <w:divBdr>
        <w:top w:val="none" w:sz="0" w:space="0" w:color="auto"/>
        <w:left w:val="none" w:sz="0" w:space="0" w:color="auto"/>
        <w:bottom w:val="none" w:sz="0" w:space="0" w:color="auto"/>
        <w:right w:val="none" w:sz="0" w:space="0" w:color="auto"/>
      </w:divBdr>
    </w:div>
    <w:div w:id="1121876746">
      <w:bodyDiv w:val="1"/>
      <w:marLeft w:val="0"/>
      <w:marRight w:val="0"/>
      <w:marTop w:val="0"/>
      <w:marBottom w:val="0"/>
      <w:divBdr>
        <w:top w:val="none" w:sz="0" w:space="0" w:color="auto"/>
        <w:left w:val="none" w:sz="0" w:space="0" w:color="auto"/>
        <w:bottom w:val="none" w:sz="0" w:space="0" w:color="auto"/>
        <w:right w:val="none" w:sz="0" w:space="0" w:color="auto"/>
      </w:divBdr>
    </w:div>
    <w:div w:id="14537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ho.int/news-room/fact-sheets/detail/soil-transmitted-helminth-inf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32</cp:revision>
  <cp:lastPrinted>2023-07-11T11:04:00Z</cp:lastPrinted>
  <dcterms:created xsi:type="dcterms:W3CDTF">2023-05-25T19:57:00Z</dcterms:created>
  <dcterms:modified xsi:type="dcterms:W3CDTF">2023-07-11T11:04:00Z</dcterms:modified>
</cp:coreProperties>
</file>