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0B8777A" w:rsidR="00483D37"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COTTAGE</w:t>
      </w:r>
      <w:r w:rsidR="004E71B6" w:rsidRPr="00E81260">
        <w:rPr>
          <w:rFonts w:ascii="Times New Roman" w:hAnsi="Times New Roman"/>
          <w:b/>
          <w:bCs/>
          <w:sz w:val="28"/>
          <w:szCs w:val="24"/>
        </w:rPr>
        <w:t xml:space="preserve"> HOSPITAL </w:t>
      </w:r>
      <w:r w:rsidR="00FC0F62" w:rsidRPr="00E81260">
        <w:rPr>
          <w:rFonts w:ascii="Times New Roman" w:hAnsi="Times New Roman"/>
          <w:b/>
          <w:bCs/>
          <w:sz w:val="28"/>
          <w:szCs w:val="24"/>
        </w:rPr>
        <w:t>GULAK</w:t>
      </w:r>
      <w:r w:rsidR="00CE0831" w:rsidRPr="00E81260">
        <w:rPr>
          <w:rFonts w:ascii="Times New Roman" w:hAnsi="Times New Roman"/>
          <w:b/>
          <w:bCs/>
          <w:sz w:val="28"/>
          <w:szCs w:val="24"/>
        </w:rPr>
        <w:t xml:space="preserve">, </w:t>
      </w:r>
    </w:p>
    <w:p w14:paraId="6FECB271" w14:textId="167F892B" w:rsidR="00CE0831"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MADAGALI</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4E2BDB42" w:rsidR="0043101F" w:rsidRPr="00E81260" w:rsidRDefault="0057792D"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ABUBAKAR ISA</w:t>
      </w:r>
    </w:p>
    <w:p w14:paraId="331A5BFD" w14:textId="0D02E15E"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57792D">
        <w:rPr>
          <w:rFonts w:ascii="Times New Roman" w:hAnsi="Times New Roman"/>
          <w:b/>
          <w:bCs/>
          <w:sz w:val="28"/>
          <w:szCs w:val="24"/>
        </w:rPr>
        <w:t>042</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23E46A5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9C1CCC">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w:t>
      </w:r>
      <w:r w:rsidR="009C1CCC">
        <w:rPr>
          <w:rFonts w:ascii="Times New Roman" w:hAnsi="Times New Roman"/>
          <w:b/>
          <w:bCs/>
          <w:sz w:val="28"/>
          <w:szCs w:val="24"/>
        </w:rPr>
        <w:t>S</w:t>
      </w:r>
      <w:r w:rsidRPr="00E81260">
        <w:rPr>
          <w:rFonts w:ascii="Times New Roman" w:hAnsi="Times New Roman"/>
          <w:b/>
          <w:bCs/>
          <w:sz w:val="28"/>
          <w:szCs w:val="24"/>
        </w:rPr>
        <w:t xml:space="preserve">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5B9F00F7" w14:textId="684F50C4"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CE56D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6FCC30E3" w14:textId="45DA6943" w:rsidR="00C538B5" w:rsidRPr="00C538B5" w:rsidRDefault="00C538B5" w:rsidP="00C538B5">
      <w:pPr>
        <w:spacing w:line="360" w:lineRule="auto"/>
        <w:jc w:val="both"/>
        <w:rPr>
          <w:rFonts w:ascii="Times New Roman" w:hAnsi="Times New Roman"/>
          <w:bCs/>
          <w:sz w:val="24"/>
          <w:szCs w:val="24"/>
        </w:rPr>
      </w:pPr>
      <w:r w:rsidRPr="00C538B5">
        <w:rPr>
          <w:rFonts w:ascii="Times New Roman" w:hAnsi="Times New Roman"/>
          <w:b/>
          <w:bCs/>
          <w:sz w:val="24"/>
          <w:szCs w:val="24"/>
        </w:rPr>
        <w:t>1.</w:t>
      </w:r>
      <w:r w:rsidR="00CE56D5">
        <w:rPr>
          <w:rFonts w:ascii="Times New Roman" w:hAnsi="Times New Roman"/>
          <w:b/>
          <w:bCs/>
          <w:sz w:val="24"/>
          <w:szCs w:val="24"/>
        </w:rPr>
        <w:t>3</w:t>
      </w:r>
      <w:r w:rsidRPr="00C538B5">
        <w:rPr>
          <w:rFonts w:ascii="Times New Roman" w:hAnsi="Times New Roman"/>
          <w:b/>
          <w:bCs/>
          <w:sz w:val="24"/>
          <w:szCs w:val="24"/>
        </w:rPr>
        <w:tab/>
        <w:t>Significance of SIWES</w:t>
      </w:r>
      <w:r w:rsidRPr="00C538B5">
        <w:rPr>
          <w:rFonts w:ascii="Times New Roman" w:hAnsi="Times New Roman"/>
          <w:b/>
          <w:bCs/>
          <w:sz w:val="24"/>
          <w:szCs w:val="24"/>
        </w:rPr>
        <w:cr/>
      </w:r>
      <w:r w:rsidRPr="00C538B5">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lastRenderedPageBreak/>
        <w:t xml:space="preserve">1.4 </w:t>
      </w:r>
      <w:r w:rsidRPr="00E80EAE">
        <w:rPr>
          <w:rFonts w:ascii="Times New Roman" w:hAnsi="Times New Roman"/>
          <w:b/>
          <w:bCs/>
          <w:sz w:val="24"/>
          <w:szCs w:val="24"/>
        </w:rPr>
        <w:tab/>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34227F72" w14:textId="4BBDB7D8" w:rsidR="000179E2" w:rsidRDefault="00411BD0" w:rsidP="000179E2">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 xml:space="preserve">The Cottage Hospital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is a Public hospital, located at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Madagali Local Government, Adamawa State.  It was established on </w:t>
      </w:r>
      <w:r w:rsidR="00300DA0">
        <w:rPr>
          <w:rFonts w:ascii="Times New Roman" w:hAnsi="Times New Roman"/>
          <w:color w:val="000000"/>
          <w:sz w:val="24"/>
          <w:szCs w:val="24"/>
          <w:shd w:val="clear" w:color="auto" w:fill="FFFFFF"/>
        </w:rPr>
        <w:t>27</w:t>
      </w:r>
      <w:r w:rsidRPr="00E80EAE">
        <w:rPr>
          <w:rFonts w:ascii="Times New Roman" w:hAnsi="Times New Roman"/>
          <w:color w:val="000000"/>
          <w:sz w:val="24"/>
          <w:szCs w:val="24"/>
          <w:shd w:val="clear" w:color="auto" w:fill="FFFFFF"/>
        </w:rPr>
        <w:t>/</w:t>
      </w:r>
      <w:r w:rsidR="00300DA0" w:rsidRPr="00E80EAE">
        <w:rPr>
          <w:rFonts w:ascii="Times New Roman" w:hAnsi="Times New Roman"/>
          <w:color w:val="000000"/>
          <w:sz w:val="24"/>
          <w:szCs w:val="24"/>
          <w:shd w:val="clear" w:color="auto" w:fill="FFFFFF"/>
        </w:rPr>
        <w:t>12</w:t>
      </w:r>
      <w:r w:rsidRPr="00E80EAE">
        <w:rPr>
          <w:rFonts w:ascii="Times New Roman" w:hAnsi="Times New Roman"/>
          <w:color w:val="000000"/>
          <w:sz w:val="24"/>
          <w:szCs w:val="24"/>
          <w:shd w:val="clear" w:color="auto" w:fill="FFFFFF"/>
        </w:rPr>
        <w:t xml:space="preserve">/1990, and operates on 24hrs basis. The Cottage Hospital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is Licensed hospital by the Nigeria Ministry of Health, with facility code 02/10/1/2/1/0001 and registered as Secondary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5308AC70" w:rsidR="00E81260" w:rsidRDefault="00E81260" w:rsidP="00E81260">
      <w:pPr>
        <w:pStyle w:val="NormalWeb"/>
        <w:spacing w:before="0" w:beforeAutospacing="0" w:after="0" w:afterAutospacing="0" w:line="360" w:lineRule="auto"/>
        <w:jc w:val="both"/>
      </w:pPr>
      <w:r>
        <w:rPr>
          <w:rStyle w:val="fadeinm1hgl8"/>
          <w:b/>
          <w:bCs/>
        </w:rPr>
        <w:t xml:space="preserve">Mission Statement: </w:t>
      </w:r>
      <w:r>
        <w:rPr>
          <w:rStyle w:val="fadeinm1hgl8"/>
        </w:rPr>
        <w:t xml:space="preserve">To deliver accessible, affordable, and high-quality healthcare services to the residents of </w:t>
      </w:r>
      <w:proofErr w:type="spellStart"/>
      <w:r>
        <w:rPr>
          <w:rStyle w:val="fadeinm1hgl8"/>
        </w:rPr>
        <w:t>Gulak</w:t>
      </w:r>
      <w:proofErr w:type="spellEnd"/>
      <w:r>
        <w:rPr>
          <w:rStyle w:val="fadeinm1hgl8"/>
        </w:rPr>
        <w:t xml:space="preserve">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3050E393" w14:textId="1429B717" w:rsidR="00411BD0" w:rsidRPr="00E80EAE" w:rsidRDefault="000179E2" w:rsidP="000179E2">
      <w:pPr>
        <w:spacing w:after="160" w:line="480" w:lineRule="auto"/>
        <w:jc w:val="both"/>
        <w:rPr>
          <w:rFonts w:ascii="Times New Roman" w:eastAsiaTheme="minorHAnsi" w:hAnsi="Times New Roman"/>
          <w:b/>
          <w:sz w:val="24"/>
          <w:szCs w:val="24"/>
        </w:rPr>
      </w:pPr>
      <w:r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Pr="00E80EAE">
        <w:rPr>
          <w:rFonts w:ascii="Times New Roman" w:hAnsi="Times New Roman"/>
          <w:b/>
          <w:color w:val="000000"/>
          <w:sz w:val="24"/>
          <w:szCs w:val="24"/>
          <w:shd w:val="clear" w:color="auto" w:fill="FFFFFF"/>
        </w:rPr>
        <w:tab/>
      </w:r>
      <w:r w:rsidRPr="00E80EAE">
        <w:rPr>
          <w:rFonts w:ascii="Times New Roman" w:eastAsiaTheme="minorHAnsi" w:hAnsi="Times New Roman"/>
          <w:b/>
          <w:sz w:val="24"/>
          <w:szCs w:val="24"/>
        </w:rPr>
        <w:t xml:space="preserve">Organizational Chart </w:t>
      </w:r>
    </w:p>
    <w:p w14:paraId="2A373B9F" w14:textId="3B99A37D" w:rsidR="00411BD0" w:rsidRPr="00E80EAE" w:rsidRDefault="00960DB4" w:rsidP="00411BD0">
      <w:pPr>
        <w:spacing w:after="160" w:line="360" w:lineRule="auto"/>
        <w:jc w:val="both"/>
        <w:rPr>
          <w:rFonts w:asciiTheme="minorHAnsi" w:eastAsiaTheme="minorHAnsi" w:hAnsiTheme="minorHAnsi" w:cstheme="minorBidi"/>
          <w:sz w:val="24"/>
          <w:szCs w:val="24"/>
        </w:rPr>
      </w:pPr>
      <w:bookmarkStart w:id="1" w:name="_GoBack"/>
      <w:r>
        <w:rPr>
          <w:noProof/>
        </w:rPr>
        <w:drawing>
          <wp:inline distT="0" distB="0" distL="0" distR="0" wp14:anchorId="1021BE3E" wp14:editId="70C9FDC2">
            <wp:extent cx="6000750" cy="3557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557270"/>
                    </a:xfrm>
                    <a:prstGeom prst="rect">
                      <a:avLst/>
                    </a:prstGeom>
                  </pic:spPr>
                </pic:pic>
              </a:graphicData>
            </a:graphic>
          </wp:inline>
        </w:drawing>
      </w:r>
    </w:p>
    <w:p w14:paraId="1013EAA1" w14:textId="25FE67B8"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bookmarkEnd w:id="1"/>
    <w:p w14:paraId="019AF855" w14:textId="77777777" w:rsidR="00960DB4" w:rsidRDefault="00960DB4">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12988E62"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1C644807" w14:textId="6E56ED0E" w:rsidR="000179E2" w:rsidRDefault="000179E2" w:rsidP="00E80EAE">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Cardiology,Gastroenterology,Nephrology,Dermatology,Hematology,Endocrinology,Geriatrics ,Neurology,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Pulmonology,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Nuclear Medicine,</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Infectious Diseases,</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17D124BB" w14:textId="4D7ACA1D" w:rsidR="008248B9" w:rsidRDefault="008248B9">
      <w:pPr>
        <w:spacing w:after="160" w:line="259"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42E8F3A1"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7DD73ABB" w14:textId="18E6E7D4" w:rsidR="002F6287" w:rsidRPr="002F6287" w:rsidRDefault="002F6287" w:rsidP="00300DA0">
      <w:pPr>
        <w:spacing w:after="0" w:line="360" w:lineRule="auto"/>
        <w:jc w:val="both"/>
        <w:rPr>
          <w:rFonts w:ascii="Times New Roman" w:hAnsi="Times New Roman"/>
          <w:b/>
          <w:sz w:val="24"/>
          <w:szCs w:val="24"/>
        </w:rPr>
      </w:pPr>
      <w:r w:rsidRPr="002F6287">
        <w:rPr>
          <w:rFonts w:ascii="Times New Roman" w:hAnsi="Times New Roman"/>
          <w:b/>
          <w:sz w:val="24"/>
          <w:szCs w:val="24"/>
        </w:rPr>
        <w:t xml:space="preserve">PHARMACY </w:t>
      </w:r>
      <w:r w:rsidR="00AB6F63">
        <w:rPr>
          <w:rFonts w:ascii="Times New Roman" w:hAnsi="Times New Roman"/>
          <w:b/>
          <w:sz w:val="24"/>
          <w:szCs w:val="24"/>
        </w:rPr>
        <w:t>DEPARTMENT</w:t>
      </w:r>
    </w:p>
    <w:p w14:paraId="44F51091" w14:textId="0F97CA3E" w:rsidR="002F6287" w:rsidRPr="002F6287" w:rsidRDefault="00AB6F63" w:rsidP="00300DA0">
      <w:pPr>
        <w:spacing w:after="0" w:line="360" w:lineRule="auto"/>
        <w:jc w:val="both"/>
        <w:rPr>
          <w:rFonts w:ascii="Times New Roman" w:hAnsi="Times New Roman"/>
          <w:sz w:val="24"/>
          <w:szCs w:val="24"/>
        </w:rPr>
      </w:pPr>
      <w:r>
        <w:rPr>
          <w:rFonts w:ascii="Times New Roman" w:hAnsi="Times New Roman"/>
          <w:sz w:val="24"/>
          <w:szCs w:val="24"/>
        </w:rPr>
        <w:t>Pharmacy is the science and practice of discovering, producing, preparing, dispensing, reviewing and monitoring of medication to ensure the safe and effective affordable use of medication.</w:t>
      </w:r>
    </w:p>
    <w:p w14:paraId="0889759A" w14:textId="3636E19F"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Branch of Pharmacy</w:t>
      </w:r>
    </w:p>
    <w:p w14:paraId="1C715024"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We have about five (5) branches of Pharmacy which include:</w:t>
      </w:r>
    </w:p>
    <w:p w14:paraId="4792DEED" w14:textId="77777777" w:rsidR="00B929EF" w:rsidRPr="002F6287" w:rsidRDefault="00B929EF" w:rsidP="0060626D">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Clinical Pharmacy</w:t>
      </w:r>
    </w:p>
    <w:p w14:paraId="6AC9EB3D" w14:textId="77777777" w:rsidR="00B929EF" w:rsidRPr="002F6287" w:rsidRDefault="00B929EF" w:rsidP="0060626D">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Pharmaceutics</w:t>
      </w:r>
    </w:p>
    <w:p w14:paraId="5F526DEE" w14:textId="77777777" w:rsidR="00B929EF" w:rsidRPr="002F6287" w:rsidRDefault="00B929EF" w:rsidP="0060626D">
      <w:pPr>
        <w:pStyle w:val="ListParagraph"/>
        <w:numPr>
          <w:ilvl w:val="0"/>
          <w:numId w:val="3"/>
        </w:numPr>
        <w:spacing w:after="0" w:line="360" w:lineRule="auto"/>
        <w:jc w:val="both"/>
        <w:rPr>
          <w:rFonts w:ascii="Times New Roman" w:hAnsi="Times New Roman"/>
          <w:sz w:val="24"/>
          <w:szCs w:val="24"/>
        </w:rPr>
      </w:pPr>
      <w:proofErr w:type="spellStart"/>
      <w:r w:rsidRPr="002F6287">
        <w:rPr>
          <w:rFonts w:ascii="Times New Roman" w:hAnsi="Times New Roman"/>
          <w:sz w:val="24"/>
          <w:szCs w:val="24"/>
        </w:rPr>
        <w:t>Pharmacognocy</w:t>
      </w:r>
      <w:proofErr w:type="spellEnd"/>
    </w:p>
    <w:p w14:paraId="78503D84" w14:textId="77777777" w:rsidR="00B929EF" w:rsidRPr="002F6287" w:rsidRDefault="00B929EF" w:rsidP="0060626D">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Pharmacology</w:t>
      </w:r>
    </w:p>
    <w:p w14:paraId="3335EA85"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But in the student industrial work experience scheme (SIWES), they explained the first three branches which mention above: Pharmacology, Pharmaceutics and, clinical Pharmacy.</w:t>
      </w:r>
    </w:p>
    <w:p w14:paraId="4B4F3590" w14:textId="77777777" w:rsidR="00B929EF" w:rsidRPr="002F6287" w:rsidRDefault="00B929EF" w:rsidP="0060626D">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38C6BB71" w14:textId="77777777" w:rsidR="00B929EF" w:rsidRPr="002F6287" w:rsidRDefault="00B929EF" w:rsidP="0060626D">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3B11A7A2" w14:textId="77777777" w:rsidR="00B929EF" w:rsidRPr="002F6287" w:rsidRDefault="00B929EF" w:rsidP="0060626D">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200EAFF3" w14:textId="037EEBB5"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0381E66B" w14:textId="493413F7" w:rsidR="00DD1314" w:rsidRPr="00300DA0"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0E8162DC" w14:textId="2127EB07" w:rsidR="002F6287" w:rsidRPr="00DD1314"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002F6287" w:rsidRPr="002F6287">
        <w:rPr>
          <w:rFonts w:ascii="Times New Roman" w:hAnsi="Times New Roman"/>
          <w:sz w:val="24"/>
          <w:szCs w:val="24"/>
        </w:rPr>
        <w:t>Prescription form is a form that contains a written order/instruction from a physician/prescriber to the Pharmacist.</w:t>
      </w:r>
    </w:p>
    <w:p w14:paraId="14BA4B2C" w14:textId="668812F9"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49E281C5" w14:textId="77777777" w:rsidR="002F6287" w:rsidRPr="002F6287" w:rsidRDefault="002F6287" w:rsidP="0060626D">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1199318B" w14:textId="77777777" w:rsidR="002F6287" w:rsidRPr="002F6287" w:rsidRDefault="002F6287" w:rsidP="0060626D">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3D0E6635" w14:textId="77777777" w:rsidR="002F6287" w:rsidRPr="002F6287" w:rsidRDefault="002F6287" w:rsidP="0060626D">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6C73C862" w14:textId="77777777" w:rsidR="002F6287" w:rsidRPr="002F6287" w:rsidRDefault="002F6287" w:rsidP="0060626D">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7BB009F1"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30DB3C3B" w14:textId="6DEEC2B2"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Screening of the prescription</w:t>
      </w:r>
    </w:p>
    <w:p w14:paraId="65A27B2C"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Screening of the prescription is to determine the prevalence of medical and non-medical use or prescription drugs.</w:t>
      </w:r>
    </w:p>
    <w:p w14:paraId="255C3BB9" w14:textId="7A07692F"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w:t>
      </w:r>
      <w:r w:rsidR="00DD1314" w:rsidRPr="002F6287">
        <w:rPr>
          <w:rFonts w:ascii="Times New Roman" w:hAnsi="Times New Roman"/>
          <w:sz w:val="24"/>
          <w:szCs w:val="24"/>
        </w:rPr>
        <w:t>needs</w:t>
      </w:r>
      <w:r w:rsidRPr="002F6287">
        <w:rPr>
          <w:rFonts w:ascii="Times New Roman" w:hAnsi="Times New Roman"/>
          <w:sz w:val="24"/>
          <w:szCs w:val="24"/>
        </w:rPr>
        <w:t xml:space="preserve"> to be screened before dispensing, typically prescription should contain the patient name, date, signature, weight, sex age and name of the prescriber with medication.</w:t>
      </w:r>
    </w:p>
    <w:p w14:paraId="5E6C01E5" w14:textId="088D228B"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7091984A" w14:textId="77777777" w:rsidR="002F6287" w:rsidRPr="002F6287" w:rsidRDefault="002F6287" w:rsidP="0060626D">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C8C3084" w14:textId="77777777" w:rsidR="002F6287" w:rsidRPr="002F6287" w:rsidRDefault="002F6287" w:rsidP="0060626D">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492E0581" w14:textId="121ACC42" w:rsidR="002F6287" w:rsidRPr="002F6287" w:rsidRDefault="002F6287" w:rsidP="0060626D">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 xml:space="preserve">Frequency duration: The frequency of the drugs is referred to as how often it could be taken, e.g. O.D(Once Daily), </w:t>
      </w:r>
      <w:r w:rsidR="00B929EF">
        <w:rPr>
          <w:rFonts w:ascii="Times New Roman" w:hAnsi="Times New Roman"/>
          <w:sz w:val="24"/>
          <w:szCs w:val="24"/>
        </w:rPr>
        <w:t>B</w:t>
      </w:r>
      <w:r w:rsidRPr="002F6287">
        <w:rPr>
          <w:rFonts w:ascii="Times New Roman" w:hAnsi="Times New Roman"/>
          <w:sz w:val="24"/>
          <w:szCs w:val="24"/>
        </w:rPr>
        <w:t>.D</w:t>
      </w:r>
      <w:r w:rsidR="00B929EF">
        <w:rPr>
          <w:rFonts w:ascii="Times New Roman" w:hAnsi="Times New Roman"/>
          <w:sz w:val="24"/>
          <w:szCs w:val="24"/>
        </w:rPr>
        <w:t xml:space="preserve"> </w:t>
      </w:r>
      <w:r w:rsidRPr="002F6287">
        <w:rPr>
          <w:rFonts w:ascii="Times New Roman" w:hAnsi="Times New Roman"/>
          <w:sz w:val="24"/>
          <w:szCs w:val="24"/>
        </w:rPr>
        <w:t>(Twice daily)</w:t>
      </w:r>
    </w:p>
    <w:p w14:paraId="0595FFA2" w14:textId="77777777" w:rsidR="002F6287" w:rsidRPr="002F6287" w:rsidRDefault="002F6287" w:rsidP="0060626D">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667C8E31" w14:textId="6DAB6D2B"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5367CB4F" w14:textId="77777777" w:rsidR="002F6287" w:rsidRPr="002F6287" w:rsidRDefault="002F6287" w:rsidP="0060626D">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4FEF89EA" w14:textId="77777777" w:rsidR="002F6287" w:rsidRPr="002F6287" w:rsidRDefault="002F6287" w:rsidP="0060626D">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8F39BBD" w14:textId="2C5AB54C"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4AA80AB" w14:textId="77777777" w:rsidR="002F6287" w:rsidRPr="002F6287" w:rsidRDefault="002F6287" w:rsidP="0060626D">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C17063F" w14:textId="77777777" w:rsidR="002F6287" w:rsidRPr="002F6287" w:rsidRDefault="002F6287" w:rsidP="0060626D">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1A578ED5" w14:textId="77777777" w:rsidR="002F6287" w:rsidRPr="002F6287" w:rsidRDefault="002F6287" w:rsidP="0060626D">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2C0F433E" w14:textId="77777777" w:rsidR="002F6287" w:rsidRPr="002F6287" w:rsidRDefault="002F6287" w:rsidP="0060626D">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60936E66" w14:textId="77777777" w:rsidR="002F6287" w:rsidRPr="002F6287" w:rsidRDefault="002F6287" w:rsidP="0060626D">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0841957" w14:textId="26B70D89"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6CCE5CA" w14:textId="77777777" w:rsidR="002F6287" w:rsidRPr="00DD1314" w:rsidRDefault="002F6287" w:rsidP="00300DA0">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1D983F4A"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74C0C99B"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23032357"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4A6F86F6"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33997AB6" w14:textId="11092402"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00DD1314">
        <w:rPr>
          <w:rFonts w:ascii="Times New Roman" w:hAnsi="Times New Roman"/>
          <w:sz w:val="24"/>
          <w:szCs w:val="24"/>
        </w:rPr>
        <w:tab/>
      </w:r>
      <w:r w:rsidRPr="00DD1314">
        <w:rPr>
          <w:rFonts w:ascii="Times New Roman" w:hAnsi="Times New Roman"/>
          <w:sz w:val="24"/>
          <w:szCs w:val="24"/>
        </w:rPr>
        <w:t xml:space="preserve">At Night </w:t>
      </w:r>
    </w:p>
    <w:p w14:paraId="58EB7393" w14:textId="77777777" w:rsidR="00DD1314" w:rsidRDefault="00DD1314" w:rsidP="00300DA0">
      <w:pPr>
        <w:spacing w:after="0" w:line="360" w:lineRule="auto"/>
        <w:jc w:val="both"/>
        <w:rPr>
          <w:rFonts w:ascii="Times New Roman" w:hAnsi="Times New Roman"/>
          <w:b/>
          <w:sz w:val="24"/>
          <w:szCs w:val="24"/>
        </w:rPr>
      </w:pPr>
    </w:p>
    <w:p w14:paraId="22056ED0" w14:textId="6B7A9678" w:rsidR="002F6287" w:rsidRPr="002F6287" w:rsidRDefault="00DD1314" w:rsidP="00300DA0">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4578DB1C"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0F4E2D55"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487A87D4" w14:textId="2B7A5651"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Qualities of a Good Drug Dispenser</w:t>
      </w:r>
    </w:p>
    <w:p w14:paraId="1FB9B4DF" w14:textId="77777777" w:rsidR="002F6287" w:rsidRPr="002F6287" w:rsidRDefault="002F6287" w:rsidP="0060626D">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325C9538" w14:textId="77777777" w:rsidR="002F6287" w:rsidRPr="002F6287" w:rsidRDefault="002F6287" w:rsidP="0060626D">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24D566C1" w14:textId="77777777" w:rsidR="002F6287" w:rsidRPr="002F6287" w:rsidRDefault="002F6287" w:rsidP="0060626D">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29D3B2B0" w14:textId="77777777" w:rsidR="002F6287" w:rsidRPr="002F6287" w:rsidRDefault="002F6287" w:rsidP="0060626D">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397AC2BC" w14:textId="224B917D"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358D7400"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0EA7E557" w14:textId="77777777" w:rsidR="002F6287" w:rsidRPr="002F6287" w:rsidRDefault="002F6287" w:rsidP="0060626D">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5A15FD11" w14:textId="77777777" w:rsidR="002F6287" w:rsidRPr="002F6287" w:rsidRDefault="002F6287" w:rsidP="0060626D">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189A5370" w14:textId="77777777" w:rsidR="002F6287" w:rsidRPr="002F6287" w:rsidRDefault="002F6287" w:rsidP="0060626D">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737FB67E" w14:textId="77777777" w:rsidR="002F6287" w:rsidRPr="002F6287" w:rsidRDefault="002F6287" w:rsidP="0060626D">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0588F291" w14:textId="77777777" w:rsidR="002F6287" w:rsidRPr="002F6287" w:rsidRDefault="002F6287" w:rsidP="0060626D">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71CE62A4" w14:textId="77777777" w:rsidR="002F6287" w:rsidRPr="002F6287" w:rsidRDefault="002F6287" w:rsidP="0060626D">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15AB0FBD" w14:textId="305D90BC"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5E877756" w14:textId="77777777" w:rsidR="002F6287" w:rsidRPr="002F6287" w:rsidRDefault="002F6287" w:rsidP="0060626D">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Analgesics</w:t>
      </w:r>
    </w:p>
    <w:p w14:paraId="0DFA087E" w14:textId="77777777" w:rsidR="002F6287" w:rsidRPr="002F6287" w:rsidRDefault="002F6287" w:rsidP="0060626D">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Antibiotics</w:t>
      </w:r>
    </w:p>
    <w:p w14:paraId="4C2492FA" w14:textId="77777777" w:rsidR="002F6287" w:rsidRPr="002F6287" w:rsidRDefault="002F6287" w:rsidP="0060626D">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Anti-malaria</w:t>
      </w:r>
    </w:p>
    <w:p w14:paraId="32276C6B" w14:textId="77777777" w:rsidR="002F6287" w:rsidRPr="002F6287" w:rsidRDefault="002F6287" w:rsidP="00300DA0">
      <w:pPr>
        <w:pStyle w:val="ListParagraph"/>
        <w:spacing w:after="0" w:line="360" w:lineRule="auto"/>
        <w:jc w:val="both"/>
        <w:rPr>
          <w:rFonts w:ascii="Times New Roman" w:hAnsi="Times New Roman"/>
          <w:sz w:val="24"/>
          <w:szCs w:val="24"/>
        </w:rPr>
      </w:pPr>
    </w:p>
    <w:p w14:paraId="2D77186B" w14:textId="77777777" w:rsidR="002F6287" w:rsidRPr="002F6287" w:rsidRDefault="002F6287" w:rsidP="0060626D">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4CF088A7" w14:textId="77777777" w:rsidR="002F6287" w:rsidRPr="002F6287" w:rsidRDefault="002F6287" w:rsidP="0060626D">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42B748F5" w14:textId="77777777" w:rsidR="002F6287" w:rsidRPr="002F6287" w:rsidRDefault="002F6287" w:rsidP="0060626D">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77B8D0B" w14:textId="57971851" w:rsidR="00FA7F6A" w:rsidRPr="002F6287" w:rsidRDefault="00FA7F6A" w:rsidP="00300DA0">
      <w:pPr>
        <w:pStyle w:val="Heading3"/>
        <w:rPr>
          <w:rFonts w:eastAsia="Times New Roman" w:cs="Times New Roman"/>
          <w:lang w:eastAsia="en-GB"/>
        </w:rPr>
      </w:pPr>
      <w:r w:rsidRPr="002F6287">
        <w:rPr>
          <w:rStyle w:val="fadeinm1hgl8"/>
          <w:rFonts w:cs="Times New Roman"/>
        </w:rPr>
        <w:t xml:space="preserve">3.2 </w:t>
      </w:r>
      <w:r w:rsidRPr="002F6287">
        <w:rPr>
          <w:rStyle w:val="fadeinm1hgl8"/>
          <w:rFonts w:cs="Times New Roman"/>
        </w:rPr>
        <w:tab/>
        <w:t>Tools and Techniques Used</w:t>
      </w:r>
    </w:p>
    <w:p w14:paraId="5D170E23"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Tools that are available in the Pharmacy unit of Cottage Hospital </w:t>
      </w:r>
      <w:proofErr w:type="spellStart"/>
      <w:r w:rsidRPr="002F6287">
        <w:rPr>
          <w:rFonts w:ascii="Times New Roman" w:hAnsi="Times New Roman"/>
          <w:sz w:val="24"/>
          <w:szCs w:val="24"/>
        </w:rPr>
        <w:t>Gulak</w:t>
      </w:r>
      <w:proofErr w:type="spellEnd"/>
      <w:r w:rsidRPr="002F6287">
        <w:rPr>
          <w:rFonts w:ascii="Times New Roman" w:hAnsi="Times New Roman"/>
          <w:sz w:val="24"/>
          <w:szCs w:val="24"/>
        </w:rPr>
        <w:t xml:space="preserve"> are:</w:t>
      </w:r>
    </w:p>
    <w:p w14:paraId="58864ED9" w14:textId="77777777" w:rsidR="002F6287" w:rsidRPr="00DD1314" w:rsidRDefault="002F6287" w:rsidP="0060626D">
      <w:pPr>
        <w:pStyle w:val="ListParagraph"/>
        <w:numPr>
          <w:ilvl w:val="0"/>
          <w:numId w:val="13"/>
        </w:numPr>
        <w:spacing w:after="0" w:line="360" w:lineRule="auto"/>
        <w:jc w:val="both"/>
        <w:rPr>
          <w:rFonts w:ascii="Times New Roman" w:hAnsi="Times New Roman"/>
          <w:b/>
          <w:sz w:val="24"/>
          <w:szCs w:val="24"/>
        </w:rPr>
      </w:pPr>
      <w:r w:rsidRPr="00DD1314">
        <w:rPr>
          <w:rFonts w:ascii="Times New Roman" w:hAnsi="Times New Roman"/>
          <w:b/>
          <w:sz w:val="24"/>
          <w:szCs w:val="24"/>
        </w:rPr>
        <w:t>Dispensing tools</w:t>
      </w:r>
    </w:p>
    <w:p w14:paraId="338BB785" w14:textId="77777777" w:rsidR="002F6287" w:rsidRPr="002F6287" w:rsidRDefault="002F6287" w:rsidP="0060626D">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 xml:space="preserve">Counting tray: used to accurately count tablets and capsules for dispensing. It helped maintain hygiene and avoid direct hand contact with medications. </w:t>
      </w:r>
    </w:p>
    <w:p w14:paraId="120C373F" w14:textId="77777777" w:rsidR="002F6287" w:rsidRPr="002F6287" w:rsidRDefault="002F6287" w:rsidP="0060626D">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Measuring spoons and cups: Utilized to measure and administer accurate does of liquid medications.</w:t>
      </w:r>
    </w:p>
    <w:p w14:paraId="79B01BC3" w14:textId="77777777" w:rsidR="002F6287" w:rsidRPr="002F6287" w:rsidRDefault="002F6287" w:rsidP="0060626D">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Permanent marker: Used for labeling medication envelopes or containers with patient details, drugs names, dosage instruction, and expiry dates.</w:t>
      </w:r>
    </w:p>
    <w:p w14:paraId="74260AA9" w14:textId="77777777" w:rsidR="002F6287" w:rsidRPr="002F6287" w:rsidRDefault="002F6287" w:rsidP="0060626D">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lastRenderedPageBreak/>
        <w:t xml:space="preserve">Dispensing envelopes: Small paper or plastic pouches used for packaging and dispensing medications to patients, keeping drugs organized and properly labelled. </w:t>
      </w:r>
    </w:p>
    <w:p w14:paraId="7273FB4A" w14:textId="77777777" w:rsidR="002F6287" w:rsidRPr="00DD1314" w:rsidRDefault="002F6287" w:rsidP="0060626D">
      <w:pPr>
        <w:pStyle w:val="ListParagraph"/>
        <w:numPr>
          <w:ilvl w:val="0"/>
          <w:numId w:val="13"/>
        </w:numPr>
        <w:spacing w:after="0" w:line="360" w:lineRule="auto"/>
        <w:jc w:val="both"/>
        <w:rPr>
          <w:rFonts w:ascii="Times New Roman" w:hAnsi="Times New Roman"/>
          <w:b/>
          <w:sz w:val="24"/>
          <w:szCs w:val="24"/>
        </w:rPr>
      </w:pPr>
      <w:r w:rsidRPr="00DD1314">
        <w:rPr>
          <w:rFonts w:ascii="Times New Roman" w:hAnsi="Times New Roman"/>
          <w:b/>
          <w:sz w:val="24"/>
          <w:szCs w:val="24"/>
        </w:rPr>
        <w:t>Record-Keeping Tools</w:t>
      </w:r>
    </w:p>
    <w:p w14:paraId="667C367F" w14:textId="77777777" w:rsidR="002F6287" w:rsidRPr="002F6287" w:rsidRDefault="002F6287" w:rsidP="0060626D">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Prescription Register: A logbook used to record all dispensed prescription, including patient details, drug information, quantity, and date of dispensing for future reference and accountability.</w:t>
      </w:r>
    </w:p>
    <w:p w14:paraId="265BD475" w14:textId="3C41625D" w:rsidR="0032651D" w:rsidRPr="00300DA0" w:rsidRDefault="002F6287" w:rsidP="0060626D">
      <w:pPr>
        <w:pStyle w:val="ListParagraph"/>
        <w:numPr>
          <w:ilvl w:val="0"/>
          <w:numId w:val="15"/>
        </w:numPr>
        <w:spacing w:after="0" w:line="360" w:lineRule="auto"/>
        <w:jc w:val="both"/>
        <w:rPr>
          <w:rStyle w:val="fadeinm1hgl8"/>
          <w:rFonts w:ascii="Times New Roman" w:hAnsi="Times New Roman"/>
          <w:sz w:val="24"/>
          <w:szCs w:val="24"/>
        </w:rPr>
      </w:pPr>
      <w:r w:rsidRPr="002F6287">
        <w:rPr>
          <w:rFonts w:ascii="Times New Roman" w:hAnsi="Times New Roman"/>
          <w:sz w:val="24"/>
          <w:szCs w:val="24"/>
        </w:rPr>
        <w:t xml:space="preserve">Inventory Register: Used for tracking stock levels, recording incoming and outgoing drugs, and monitoring expiry dates. </w:t>
      </w:r>
    </w:p>
    <w:p w14:paraId="029AE935" w14:textId="4D17D539" w:rsidR="00E718E9" w:rsidRPr="002F6287" w:rsidRDefault="00E718E9" w:rsidP="00300DA0">
      <w:pPr>
        <w:pStyle w:val="NormalWeb"/>
        <w:spacing w:before="0" w:beforeAutospacing="0" w:after="0" w:afterAutospacing="0" w:line="360" w:lineRule="auto"/>
        <w:jc w:val="both"/>
        <w:rPr>
          <w:rStyle w:val="fadeinm1hgl8"/>
          <w:b/>
        </w:rPr>
      </w:pPr>
      <w:r w:rsidRPr="002F6287">
        <w:rPr>
          <w:rStyle w:val="fadeinm1hgl8"/>
          <w:b/>
        </w:rPr>
        <w:t>3.</w:t>
      </w:r>
      <w:r w:rsidR="00A5301C" w:rsidRPr="002F6287">
        <w:rPr>
          <w:rStyle w:val="fadeinm1hgl8"/>
          <w:b/>
        </w:rPr>
        <w:t>3</w:t>
      </w:r>
      <w:r w:rsidRPr="002F6287">
        <w:rPr>
          <w:rStyle w:val="fadeinm1hgl8"/>
          <w:b/>
        </w:rPr>
        <w:t xml:space="preserve"> </w:t>
      </w:r>
      <w:r w:rsidRPr="002F6287">
        <w:rPr>
          <w:rStyle w:val="fadeinm1hgl8"/>
          <w:b/>
        </w:rPr>
        <w:tab/>
      </w:r>
      <w:r w:rsidR="00A5301C" w:rsidRPr="002F6287">
        <w:rPr>
          <w:rStyle w:val="fadeinm1hgl8"/>
          <w:b/>
        </w:rPr>
        <w:t>Challenges Faced</w:t>
      </w:r>
    </w:p>
    <w:p w14:paraId="14215321" w14:textId="77777777" w:rsidR="002F6287" w:rsidRPr="002F6287" w:rsidRDefault="002F6287" w:rsidP="0060626D">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Cottage Hospital </w:t>
      </w:r>
      <w:proofErr w:type="spellStart"/>
      <w:r w:rsidRPr="002F6287">
        <w:rPr>
          <w:rFonts w:ascii="Times New Roman" w:hAnsi="Times New Roman"/>
          <w:sz w:val="24"/>
          <w:szCs w:val="24"/>
        </w:rPr>
        <w:t>Gulak</w:t>
      </w:r>
      <w:proofErr w:type="spellEnd"/>
      <w:r w:rsidRPr="002F6287">
        <w:rPr>
          <w:rFonts w:ascii="Times New Roman" w:hAnsi="Times New Roman"/>
          <w:sz w:val="24"/>
          <w:szCs w:val="24"/>
        </w:rPr>
        <w:t>, high volume of patients, time constraints during peak hours sometimes made it difficult to provide detailed patient counseling or double-check every step thoroughly.</w:t>
      </w:r>
    </w:p>
    <w:p w14:paraId="5D7EC8A4" w14:textId="77777777" w:rsidR="002F6287" w:rsidRPr="002F6287" w:rsidRDefault="002F6287" w:rsidP="0060626D">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Cottage Hospital </w:t>
      </w:r>
      <w:proofErr w:type="spellStart"/>
      <w:r w:rsidRPr="002F6287">
        <w:rPr>
          <w:rFonts w:ascii="Times New Roman" w:hAnsi="Times New Roman"/>
          <w:sz w:val="24"/>
          <w:szCs w:val="24"/>
        </w:rPr>
        <w:t>Gulak</w:t>
      </w:r>
      <w:proofErr w:type="spellEnd"/>
      <w:r w:rsidRPr="002F6287">
        <w:rPr>
          <w:rFonts w:ascii="Times New Roman" w:hAnsi="Times New Roman"/>
          <w:sz w:val="24"/>
          <w:szCs w:val="24"/>
        </w:rPr>
        <w:t xml:space="preserve">, one of the main </w:t>
      </w:r>
      <w:proofErr w:type="gramStart"/>
      <w:r w:rsidRPr="002F6287">
        <w:rPr>
          <w:rFonts w:ascii="Times New Roman" w:hAnsi="Times New Roman"/>
          <w:sz w:val="24"/>
          <w:szCs w:val="24"/>
        </w:rPr>
        <w:t>challenge</w:t>
      </w:r>
      <w:proofErr w:type="gramEnd"/>
      <w:r w:rsidRPr="002F6287">
        <w:rPr>
          <w:rFonts w:ascii="Times New Roman" w:hAnsi="Times New Roman"/>
          <w:sz w:val="24"/>
          <w:szCs w:val="24"/>
        </w:rPr>
        <w:t xml:space="preserve"> was interpreting prescription due to poor handwriting by some prescribers.</w:t>
      </w:r>
    </w:p>
    <w:p w14:paraId="0D2B5F4C" w14:textId="1395ADF8" w:rsidR="00E718E9" w:rsidRPr="00DD1314" w:rsidRDefault="002F6287" w:rsidP="0060626D">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Another challenge was the used of uncommon or incorrect abbreviations on prescriptions.</w:t>
      </w:r>
    </w:p>
    <w:p w14:paraId="40CD7252" w14:textId="77777777" w:rsidR="00A5301C" w:rsidRPr="002F6287" w:rsidRDefault="00A5301C" w:rsidP="00300DA0">
      <w:pPr>
        <w:pStyle w:val="NormalWeb"/>
        <w:spacing w:before="0" w:beforeAutospacing="0" w:after="0" w:afterAutospacing="0" w:line="360" w:lineRule="auto"/>
        <w:jc w:val="both"/>
        <w:rPr>
          <w:rStyle w:val="fadeinm1hgl8"/>
          <w:b/>
        </w:rPr>
      </w:pPr>
      <w:r w:rsidRPr="002F6287">
        <w:rPr>
          <w:rStyle w:val="fadeinm1hgl8"/>
          <w:b/>
        </w:rPr>
        <w:t xml:space="preserve">3.4 </w:t>
      </w:r>
      <w:r w:rsidRPr="002F6287">
        <w:rPr>
          <w:rStyle w:val="fadeinm1hgl8"/>
          <w:b/>
        </w:rPr>
        <w:tab/>
        <w:t>Solutions Applied</w:t>
      </w:r>
    </w:p>
    <w:p w14:paraId="25132E50" w14:textId="77777777" w:rsidR="002F6287" w:rsidRPr="002F6287" w:rsidRDefault="002F6287" w:rsidP="0060626D">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To manage time constraints during busy periods, improved workflow by preparing commonly prescribed medication in advance</w:t>
      </w:r>
    </w:p>
    <w:p w14:paraId="6BE47A8B" w14:textId="77777777" w:rsidR="002F6287" w:rsidRPr="002F6287" w:rsidRDefault="002F6287" w:rsidP="0060626D">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 xml:space="preserve">For the issue of illegible prescriptions, practice or carefully cross-checking unclear information with the prescribing doctors whenever possible. </w:t>
      </w:r>
    </w:p>
    <w:p w14:paraId="373E0B47" w14:textId="77777777" w:rsidR="002F6287" w:rsidRPr="002F6287" w:rsidRDefault="002F6287" w:rsidP="0060626D">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To address the confusion caused by uncommon or incorrect abbreviations, they give patients form to study and familiarize with standards pharmaceutical abbreviations and terminology.</w:t>
      </w:r>
    </w:p>
    <w:p w14:paraId="77ABB99A" w14:textId="77777777" w:rsidR="00FA7F6A" w:rsidRPr="002F6287" w:rsidRDefault="00FA7F6A" w:rsidP="00300DA0">
      <w:pPr>
        <w:spacing w:after="160" w:line="360" w:lineRule="auto"/>
        <w:rPr>
          <w:rFonts w:ascii="Times New Roman" w:hAnsi="Times New Roman"/>
          <w:sz w:val="24"/>
          <w:szCs w:val="24"/>
        </w:rPr>
      </w:pPr>
      <w:r w:rsidRPr="002F6287">
        <w:rPr>
          <w:rFonts w:ascii="Times New Roman" w:hAnsi="Times New Roman"/>
          <w:sz w:val="24"/>
          <w:szCs w:val="24"/>
        </w:rPr>
        <w:br w:type="page"/>
      </w:r>
    </w:p>
    <w:p w14:paraId="4B971BF7" w14:textId="77777777" w:rsidR="00C34F4E" w:rsidRPr="002F6287" w:rsidRDefault="00C34F4E" w:rsidP="00300DA0">
      <w:pPr>
        <w:spacing w:after="0" w:line="360" w:lineRule="auto"/>
        <w:jc w:val="center"/>
        <w:rPr>
          <w:rFonts w:ascii="Times New Roman" w:hAnsi="Times New Roman"/>
          <w:b/>
          <w:bCs/>
          <w:sz w:val="24"/>
          <w:szCs w:val="24"/>
        </w:rPr>
      </w:pPr>
      <w:r w:rsidRPr="002F6287">
        <w:rPr>
          <w:rFonts w:ascii="Times New Roman" w:hAnsi="Times New Roman"/>
          <w:b/>
          <w:bCs/>
          <w:sz w:val="24"/>
          <w:szCs w:val="24"/>
        </w:rPr>
        <w:lastRenderedPageBreak/>
        <w:t>CHAPTER FOUR</w:t>
      </w:r>
    </w:p>
    <w:p w14:paraId="1C256995" w14:textId="77777777" w:rsidR="00C34F4E" w:rsidRPr="002F6287" w:rsidRDefault="00C34F4E" w:rsidP="00300DA0">
      <w:pPr>
        <w:spacing w:after="0" w:line="360" w:lineRule="auto"/>
        <w:jc w:val="center"/>
        <w:rPr>
          <w:rFonts w:ascii="Times New Roman" w:hAnsi="Times New Roman"/>
          <w:b/>
          <w:bCs/>
          <w:sz w:val="24"/>
          <w:szCs w:val="24"/>
        </w:rPr>
      </w:pPr>
      <w:r w:rsidRPr="002F6287">
        <w:rPr>
          <w:rFonts w:ascii="Times New Roman" w:hAnsi="Times New Roman"/>
          <w:b/>
          <w:bCs/>
          <w:sz w:val="24"/>
          <w:szCs w:val="24"/>
        </w:rPr>
        <w:t>LEARNING OUTCOME</w:t>
      </w:r>
    </w:p>
    <w:p w14:paraId="6D324B5E" w14:textId="06F94A66" w:rsidR="00697A3C" w:rsidRPr="002F6287" w:rsidRDefault="00697A3C" w:rsidP="00300DA0">
      <w:pPr>
        <w:pStyle w:val="Heading3"/>
        <w:rPr>
          <w:rFonts w:eastAsia="Times New Roman" w:cs="Times New Roman"/>
          <w:lang w:eastAsia="en-GB"/>
        </w:rPr>
      </w:pPr>
      <w:r w:rsidRPr="002F6287">
        <w:rPr>
          <w:rStyle w:val="fadeinm1hgl8"/>
          <w:rFonts w:cs="Times New Roman"/>
        </w:rPr>
        <w:t xml:space="preserve">4.1 </w:t>
      </w:r>
      <w:r w:rsidRPr="002F6287">
        <w:rPr>
          <w:rStyle w:val="fadeinm1hgl8"/>
          <w:rFonts w:cs="Times New Roman"/>
        </w:rPr>
        <w:tab/>
        <w:t>Skills Acquired</w:t>
      </w:r>
    </w:p>
    <w:p w14:paraId="6B686C7B" w14:textId="77777777" w:rsidR="002F6287" w:rsidRPr="002F6287" w:rsidRDefault="002F6287" w:rsidP="00300DA0">
      <w:pPr>
        <w:spacing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Cottage Hospital </w:t>
      </w:r>
      <w:proofErr w:type="spellStart"/>
      <w:r w:rsidRPr="002F6287">
        <w:rPr>
          <w:rFonts w:ascii="Times New Roman" w:hAnsi="Times New Roman"/>
          <w:sz w:val="24"/>
          <w:szCs w:val="24"/>
        </w:rPr>
        <w:t>Gulak</w:t>
      </w:r>
      <w:proofErr w:type="spellEnd"/>
      <w:r w:rsidRPr="002F6287">
        <w:rPr>
          <w:rFonts w:ascii="Times New Roman" w:hAnsi="Times New Roman"/>
          <w:sz w:val="24"/>
          <w:szCs w:val="24"/>
        </w:rPr>
        <w:t>, both technical and interpersonal skills essential for effective pharmacy practice. Technically, ability to accurately interpret prescriptions, measure and dispense medications and manage pharmaceutical inventory, gained experience using dispensing tools such as, counting trays and dosing spoons, as well as labelling and packaging medications.</w:t>
      </w:r>
    </w:p>
    <w:p w14:paraId="4CB22833" w14:textId="24A7EB92" w:rsidR="00697A3C" w:rsidRPr="002F6287" w:rsidRDefault="00697A3C" w:rsidP="00300DA0">
      <w:pPr>
        <w:pStyle w:val="Heading3"/>
        <w:rPr>
          <w:rFonts w:cs="Times New Roman"/>
        </w:rPr>
      </w:pPr>
      <w:r w:rsidRPr="002F6287">
        <w:rPr>
          <w:rStyle w:val="fadeinm1hgl8"/>
          <w:rFonts w:cs="Times New Roman"/>
        </w:rPr>
        <w:t xml:space="preserve">4.2 </w:t>
      </w:r>
      <w:r w:rsidRPr="002F6287">
        <w:rPr>
          <w:rStyle w:val="fadeinm1hgl8"/>
          <w:rFonts w:cs="Times New Roman"/>
        </w:rPr>
        <w:tab/>
        <w:t>Knowledge Gained</w:t>
      </w:r>
    </w:p>
    <w:p w14:paraId="56394A27" w14:textId="77777777" w:rsidR="002F6287" w:rsidRPr="002F6287" w:rsidRDefault="002F6287" w:rsidP="00300DA0">
      <w:pPr>
        <w:spacing w:line="360" w:lineRule="auto"/>
        <w:jc w:val="both"/>
        <w:rPr>
          <w:rFonts w:ascii="Times New Roman" w:hAnsi="Times New Roman"/>
          <w:sz w:val="24"/>
          <w:szCs w:val="24"/>
        </w:rPr>
      </w:pPr>
      <w:r w:rsidRPr="002F6287">
        <w:rPr>
          <w:rFonts w:ascii="Times New Roman" w:hAnsi="Times New Roman"/>
          <w:sz w:val="24"/>
          <w:szCs w:val="24"/>
        </w:rPr>
        <w:t xml:space="preserve">The attachment broadened the knowledge of pharmacology, drugs classifications and importance of accurate prescription interpretation. The use and side effect of common drugs classes including antibiotic, analgesics, and anti-malarias. </w:t>
      </w:r>
      <w:proofErr w:type="gramStart"/>
      <w:r w:rsidRPr="002F6287">
        <w:rPr>
          <w:rFonts w:ascii="Times New Roman" w:hAnsi="Times New Roman"/>
          <w:sz w:val="24"/>
          <w:szCs w:val="24"/>
        </w:rPr>
        <w:t>Furthermore</w:t>
      </w:r>
      <w:proofErr w:type="gramEnd"/>
      <w:r w:rsidRPr="002F6287">
        <w:rPr>
          <w:rFonts w:ascii="Times New Roman" w:hAnsi="Times New Roman"/>
          <w:sz w:val="24"/>
          <w:szCs w:val="24"/>
        </w:rPr>
        <w:t xml:space="preserve"> know the dispensing process, understanding the six critical steps from receiving prescriptions to patient consultation. Also acquired knowledge about common dispensing errors, their causes, and strategies to minimize them, which is vital to ensuring patient safety.</w:t>
      </w:r>
    </w:p>
    <w:p w14:paraId="148D2B9B" w14:textId="59050293" w:rsidR="00697A3C" w:rsidRPr="002F6287" w:rsidRDefault="00697A3C" w:rsidP="00300DA0">
      <w:pPr>
        <w:pStyle w:val="Heading3"/>
        <w:rPr>
          <w:rFonts w:cs="Times New Roman"/>
        </w:rPr>
      </w:pPr>
      <w:r w:rsidRPr="002F6287">
        <w:rPr>
          <w:rStyle w:val="fadeinm1hgl8"/>
          <w:rFonts w:cs="Times New Roman"/>
        </w:rPr>
        <w:t xml:space="preserve">4.3 </w:t>
      </w:r>
      <w:r w:rsidRPr="002F6287">
        <w:rPr>
          <w:rStyle w:val="fadeinm1hgl8"/>
          <w:rFonts w:cs="Times New Roman"/>
        </w:rPr>
        <w:tab/>
        <w:t>Work Ethics and Professionalism</w:t>
      </w:r>
    </w:p>
    <w:p w14:paraId="1FC45205" w14:textId="1E017E58" w:rsidR="00A57215" w:rsidRPr="00300DA0" w:rsidRDefault="002F6287" w:rsidP="00300DA0">
      <w:pPr>
        <w:spacing w:line="360" w:lineRule="auto"/>
        <w:jc w:val="both"/>
        <w:rPr>
          <w:rStyle w:val="fadeinm1hgl8"/>
          <w:rFonts w:ascii="Times New Roman" w:hAnsi="Times New Roman"/>
          <w:sz w:val="24"/>
          <w:szCs w:val="24"/>
        </w:rPr>
      </w:pPr>
      <w:r w:rsidRPr="002F6287">
        <w:rPr>
          <w:rFonts w:ascii="Times New Roman" w:hAnsi="Times New Roman"/>
          <w:sz w:val="24"/>
          <w:szCs w:val="24"/>
        </w:rPr>
        <w:t>The experience at pharmacy unit significantly shaped understanding of professional condition in healthcare settings. The importance of maintaining confidentiality, accuracy and accountability when handling prescription and patient information. Punctuality, responsibility, and respect for colleagues and patients were reinforced as key workplace value.</w:t>
      </w:r>
    </w:p>
    <w:p w14:paraId="3FDE8B74" w14:textId="458F267D" w:rsidR="00697A3C" w:rsidRPr="002F6287" w:rsidRDefault="00697A3C" w:rsidP="00300DA0">
      <w:pPr>
        <w:pStyle w:val="Heading3"/>
        <w:rPr>
          <w:rFonts w:cs="Times New Roman"/>
        </w:rPr>
      </w:pPr>
      <w:r w:rsidRPr="002F6287">
        <w:rPr>
          <w:rStyle w:val="fadeinm1hgl8"/>
          <w:rFonts w:cs="Times New Roman"/>
        </w:rPr>
        <w:t xml:space="preserve">4.4 </w:t>
      </w:r>
      <w:r w:rsidRPr="002F6287">
        <w:rPr>
          <w:rStyle w:val="fadeinm1hgl8"/>
          <w:rFonts w:cs="Times New Roman"/>
        </w:rPr>
        <w:tab/>
        <w:t>Application of Academic Knowledge</w:t>
      </w:r>
    </w:p>
    <w:p w14:paraId="48F0466C" w14:textId="77777777" w:rsidR="00A57215"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The achievement provided a practical aspect to apply the theoretical knowledge acquired in school</w:t>
      </w:r>
      <w:r w:rsidRPr="002F6287">
        <w:rPr>
          <w:rFonts w:ascii="Times New Roman" w:hAnsi="Times New Roman"/>
          <w:sz w:val="24"/>
          <w:szCs w:val="24"/>
        </w:rPr>
        <w:t>:</w:t>
      </w:r>
      <w:r>
        <w:rPr>
          <w:rFonts w:ascii="Times New Roman" w:hAnsi="Times New Roman"/>
          <w:sz w:val="24"/>
          <w:szCs w:val="24"/>
        </w:rPr>
        <w:t xml:space="preserve"> </w:t>
      </w:r>
      <w:r w:rsidRPr="002F6287">
        <w:rPr>
          <w:rFonts w:ascii="Times New Roman" w:hAnsi="Times New Roman"/>
          <w:sz w:val="24"/>
          <w:szCs w:val="24"/>
        </w:rPr>
        <w:t>The branches of pharmacy which are:</w:t>
      </w:r>
      <w:r>
        <w:rPr>
          <w:rFonts w:ascii="Times New Roman" w:hAnsi="Times New Roman"/>
          <w:sz w:val="24"/>
          <w:szCs w:val="24"/>
        </w:rPr>
        <w:t xml:space="preserve"> </w:t>
      </w:r>
    </w:p>
    <w:p w14:paraId="5C2B67D9" w14:textId="77777777" w:rsidR="00A57215" w:rsidRPr="002F6287" w:rsidRDefault="00A57215" w:rsidP="0060626D">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083BE540" w14:textId="77777777" w:rsidR="00A57215" w:rsidRPr="002F6287" w:rsidRDefault="00A57215" w:rsidP="0060626D">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7CD66D90" w14:textId="77777777" w:rsidR="00A57215" w:rsidRPr="002F6287" w:rsidRDefault="00A57215" w:rsidP="0060626D">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44FE3E78" w14:textId="786321D8" w:rsidR="00DC72C3" w:rsidRPr="00DC72C3" w:rsidRDefault="00DC72C3" w:rsidP="00300DA0">
      <w:pPr>
        <w:spacing w:after="0" w:line="360" w:lineRule="auto"/>
        <w:jc w:val="both"/>
        <w:rPr>
          <w:rFonts w:ascii="Times New Roman" w:hAnsi="Times New Roman"/>
          <w:b/>
          <w:sz w:val="24"/>
          <w:szCs w:val="24"/>
        </w:rPr>
      </w:pPr>
      <w:r w:rsidRPr="00DC72C3">
        <w:rPr>
          <w:rFonts w:ascii="Times New Roman" w:hAnsi="Times New Roman"/>
          <w:b/>
          <w:sz w:val="24"/>
          <w:szCs w:val="24"/>
        </w:rPr>
        <w:t>Prescription</w:t>
      </w:r>
      <w:r>
        <w:rPr>
          <w:rFonts w:ascii="Times New Roman" w:hAnsi="Times New Roman"/>
          <w:b/>
          <w:sz w:val="24"/>
          <w:szCs w:val="24"/>
        </w:rPr>
        <w:t xml:space="preserve">: </w:t>
      </w:r>
      <w:r w:rsidRPr="00DC72C3">
        <w:rPr>
          <w:rFonts w:ascii="Times New Roman" w:hAnsi="Times New Roman"/>
          <w:sz w:val="24"/>
          <w:szCs w:val="24"/>
        </w:rPr>
        <w:t>Prescription is a written order from a licensed healthcare professional (</w:t>
      </w:r>
      <w:proofErr w:type="spellStart"/>
      <w:r w:rsidRPr="00DC72C3">
        <w:rPr>
          <w:rFonts w:ascii="Times New Roman" w:hAnsi="Times New Roman"/>
          <w:sz w:val="24"/>
          <w:szCs w:val="24"/>
        </w:rPr>
        <w:t>e.g</w:t>
      </w:r>
      <w:proofErr w:type="spellEnd"/>
      <w:r w:rsidRPr="00DC72C3">
        <w:rPr>
          <w:rFonts w:ascii="Times New Roman" w:hAnsi="Times New Roman"/>
          <w:sz w:val="24"/>
          <w:szCs w:val="24"/>
        </w:rPr>
        <w:t xml:space="preserve"> Doctor, Dentist, Nurse, Practitioners </w:t>
      </w:r>
      <w:proofErr w:type="spellStart"/>
      <w:r w:rsidRPr="00DC72C3">
        <w:rPr>
          <w:rFonts w:ascii="Times New Roman" w:hAnsi="Times New Roman"/>
          <w:sz w:val="24"/>
          <w:szCs w:val="24"/>
        </w:rPr>
        <w:t>etc</w:t>
      </w:r>
      <w:proofErr w:type="spellEnd"/>
      <w:r w:rsidRPr="00DC72C3">
        <w:rPr>
          <w:rFonts w:ascii="Times New Roman" w:hAnsi="Times New Roman"/>
          <w:sz w:val="24"/>
          <w:szCs w:val="24"/>
        </w:rPr>
        <w:t xml:space="preserve">) directing the pharmacist to dispense medication or other medical treatment to the patient. </w:t>
      </w:r>
    </w:p>
    <w:p w14:paraId="7B687288"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76A24126" w14:textId="3A58CACA" w:rsidR="00DC72C3" w:rsidRPr="00DD1314" w:rsidRDefault="00DC72C3" w:rsidP="00300DA0">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49AA44AB" w14:textId="77777777" w:rsidR="00DC72C3" w:rsidRPr="00DD1314" w:rsidRDefault="00DC72C3" w:rsidP="00300DA0">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24192353"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736CDA67"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3203848D"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4C00D4B0"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56EC3802"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5C825B91" w14:textId="6EB946B5" w:rsidR="006C3B14" w:rsidRPr="002F6287" w:rsidRDefault="006C3B14" w:rsidP="00300DA0">
      <w:pPr>
        <w:spacing w:after="0" w:line="360" w:lineRule="auto"/>
        <w:jc w:val="both"/>
        <w:rPr>
          <w:rFonts w:ascii="Times New Roman" w:hAnsi="Times New Roman"/>
          <w:sz w:val="24"/>
          <w:szCs w:val="24"/>
        </w:rPr>
      </w:pPr>
      <w:r w:rsidRPr="00DD1314">
        <w:rPr>
          <w:rFonts w:ascii="Times New Roman" w:hAnsi="Times New Roman"/>
          <w:b/>
          <w:sz w:val="24"/>
          <w:szCs w:val="24"/>
        </w:rPr>
        <w:t>Dispensing</w:t>
      </w:r>
      <w:r>
        <w:rPr>
          <w:rFonts w:ascii="Times New Roman" w:hAnsi="Times New Roman"/>
          <w:sz w:val="24"/>
          <w:szCs w:val="24"/>
        </w:rPr>
        <w:t xml:space="preserve">: </w:t>
      </w: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62E9F28D" w14:textId="77777777" w:rsidR="002F6287" w:rsidRDefault="002F6287">
      <w:pPr>
        <w:spacing w:after="160" w:line="259" w:lineRule="auto"/>
        <w:rPr>
          <w:rFonts w:ascii="Times New Roman" w:hAnsi="Times New Roman"/>
          <w:b/>
          <w:bCs/>
          <w:sz w:val="24"/>
          <w:szCs w:val="24"/>
        </w:rPr>
      </w:pPr>
      <w:r>
        <w:rPr>
          <w:rFonts w:ascii="Times New Roman" w:hAnsi="Times New Roman"/>
          <w:b/>
          <w:bCs/>
          <w:sz w:val="24"/>
          <w:szCs w:val="24"/>
        </w:rPr>
        <w:br w:type="page"/>
      </w:r>
    </w:p>
    <w:p w14:paraId="7B875D48" w14:textId="31B0B3AE"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t>Summary of Findings</w:t>
      </w:r>
    </w:p>
    <w:p w14:paraId="11AEAABE"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Cottage Hospital </w:t>
      </w:r>
      <w:proofErr w:type="spellStart"/>
      <w:r>
        <w:rPr>
          <w:rStyle w:val="fadeinm1hgl8"/>
          <w:rFonts w:eastAsiaTheme="majorEastAsia"/>
        </w:rPr>
        <w:t>Gulak</w:t>
      </w:r>
      <w:proofErr w:type="spellEnd"/>
      <w:r>
        <w:rPr>
          <w:rStyle w:val="fadeinm1hgl8"/>
          <w:rFonts w:eastAsiaTheme="majorEastAsia"/>
        </w:rPr>
        <w:t xml:space="preserve"> 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t>Recommendations for Future Students</w:t>
      </w:r>
    </w:p>
    <w:p w14:paraId="14480BE8" w14:textId="77777777" w:rsidR="00D7070A" w:rsidRDefault="00D7070A" w:rsidP="0060626D">
      <w:pPr>
        <w:pStyle w:val="NormalWeb"/>
        <w:numPr>
          <w:ilvl w:val="0"/>
          <w:numId w:val="2"/>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60626D">
      <w:pPr>
        <w:pStyle w:val="NormalWeb"/>
        <w:numPr>
          <w:ilvl w:val="0"/>
          <w:numId w:val="2"/>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60626D">
      <w:pPr>
        <w:pStyle w:val="NormalWeb"/>
        <w:numPr>
          <w:ilvl w:val="0"/>
          <w:numId w:val="2"/>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60626D">
      <w:pPr>
        <w:pStyle w:val="NormalWeb"/>
        <w:numPr>
          <w:ilvl w:val="0"/>
          <w:numId w:val="2"/>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2C39DEF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432B5723"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Alldred</w:t>
      </w:r>
      <w:proofErr w:type="spellEnd"/>
      <w:r w:rsidRPr="008E2899">
        <w:rPr>
          <w:rFonts w:ascii="Times New Roman" w:eastAsia="Times New Roman" w:hAnsi="Times New Roman"/>
          <w:sz w:val="24"/>
          <w:szCs w:val="24"/>
          <w:lang w:val="en-GB" w:eastAsia="en-GB"/>
        </w:rPr>
        <w:t xml:space="preserve">, D. P., Barber, N., &amp; Buckle, P. (2009). </w:t>
      </w:r>
      <w:r w:rsidRPr="008E2899">
        <w:rPr>
          <w:rFonts w:ascii="Times New Roman" w:eastAsia="Times New Roman" w:hAnsi="Times New Roman"/>
          <w:i/>
          <w:iCs/>
          <w:sz w:val="24"/>
          <w:szCs w:val="24"/>
          <w:lang w:val="en-GB" w:eastAsia="en-GB"/>
        </w:rPr>
        <w:t>The medication use process and medication errors in older adults: A systematic review</w:t>
      </w:r>
      <w:r w:rsidRPr="008E2899">
        <w:rPr>
          <w:rFonts w:ascii="Times New Roman" w:eastAsia="Times New Roman" w:hAnsi="Times New Roman"/>
          <w:sz w:val="24"/>
          <w:szCs w:val="24"/>
          <w:lang w:val="en-GB" w:eastAsia="en-GB"/>
        </w:rPr>
        <w:t>. Drugs &amp; Aging, 26(4), 321-332. https://doi.org/10.2165/00002512-200926040-00005</w:t>
      </w:r>
    </w:p>
    <w:p w14:paraId="70BAB66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w:t>
      </w:r>
      <w:proofErr w:type="spellStart"/>
      <w:r w:rsidRPr="008E2899">
        <w:rPr>
          <w:rFonts w:ascii="Times New Roman" w:eastAsia="Times New Roman" w:hAnsi="Times New Roman"/>
          <w:sz w:val="24"/>
          <w:szCs w:val="24"/>
          <w:lang w:val="en-GB" w:eastAsia="en-GB"/>
        </w:rPr>
        <w:t>Scahill</w:t>
      </w:r>
      <w:proofErr w:type="spellEnd"/>
      <w:r w:rsidRPr="008E2899">
        <w:rPr>
          <w:rFonts w:ascii="Times New Roman" w:eastAsia="Times New Roman" w:hAnsi="Times New Roman"/>
          <w:sz w:val="24"/>
          <w:szCs w:val="24"/>
          <w:lang w:val="en-GB" w:eastAsia="en-GB"/>
        </w:rPr>
        <w:t xml:space="preserve">,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International Journal of Pharmacy Practice, 22(4), 253-255. https://doi.org/10.1111/ijpp.12084</w:t>
      </w:r>
    </w:p>
    <w:p w14:paraId="45F45B58"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Basak</w:t>
      </w:r>
      <w:proofErr w:type="spellEnd"/>
      <w:r w:rsidRPr="008E2899">
        <w:rPr>
          <w:rFonts w:ascii="Times New Roman" w:eastAsia="Times New Roman" w:hAnsi="Times New Roman"/>
          <w:sz w:val="24"/>
          <w:szCs w:val="24"/>
          <w:lang w:val="en-GB" w:eastAsia="en-GB"/>
        </w:rPr>
        <w:t xml:space="preserve">,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A61153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Institute of Medicine (US) Committee on Identifying and Preventing Medication Errors. (2007). </w:t>
      </w:r>
      <w:r w:rsidRPr="008E2899">
        <w:rPr>
          <w:rFonts w:ascii="Times New Roman" w:eastAsia="Times New Roman" w:hAnsi="Times New Roman"/>
          <w:i/>
          <w:iCs/>
          <w:sz w:val="24"/>
          <w:szCs w:val="24"/>
          <w:lang w:val="en-GB" w:eastAsia="en-GB"/>
        </w:rPr>
        <w:t>Preventing medication errors</w:t>
      </w:r>
      <w:r w:rsidRPr="008E2899">
        <w:rPr>
          <w:rFonts w:ascii="Times New Roman" w:eastAsia="Times New Roman" w:hAnsi="Times New Roman"/>
          <w:sz w:val="24"/>
          <w:szCs w:val="24"/>
          <w:lang w:val="en-GB" w:eastAsia="en-GB"/>
        </w:rPr>
        <w:t xml:space="preserve">. National Academies Press (US). </w:t>
      </w:r>
      <w:hyperlink r:id="rId10" w:tgtFrame="_new" w:history="1">
        <w:r w:rsidRPr="008E2899">
          <w:rPr>
            <w:rFonts w:ascii="Times New Roman" w:eastAsia="Times New Roman" w:hAnsi="Times New Roman"/>
            <w:color w:val="0000FF"/>
            <w:sz w:val="24"/>
            <w:szCs w:val="24"/>
            <w:u w:val="single"/>
            <w:lang w:val="en-GB" w:eastAsia="en-GB"/>
          </w:rPr>
          <w:t>https://www.ncbi.nlm.nih.gov/books/NBK2593/</w:t>
        </w:r>
      </w:hyperlink>
    </w:p>
    <w:p w14:paraId="09779515"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Kucukarslan</w:t>
      </w:r>
      <w:proofErr w:type="spellEnd"/>
      <w:r w:rsidRPr="008E2899">
        <w:rPr>
          <w:rFonts w:ascii="Times New Roman" w:eastAsia="Times New Roman" w:hAnsi="Times New Roman"/>
          <w:sz w:val="24"/>
          <w:szCs w:val="24"/>
          <w:lang w:val="en-GB" w:eastAsia="en-GB"/>
        </w:rPr>
        <w:t xml:space="preserve">, S. N., &amp; Peters, M. (2008). Preventing medication errors: A call for action. </w:t>
      </w:r>
      <w:r w:rsidRPr="008E2899">
        <w:rPr>
          <w:rFonts w:ascii="Times New Roman" w:eastAsia="Times New Roman" w:hAnsi="Times New Roman"/>
          <w:i/>
          <w:iCs/>
          <w:sz w:val="24"/>
          <w:szCs w:val="24"/>
          <w:lang w:val="en-GB" w:eastAsia="en-GB"/>
        </w:rPr>
        <w:t>Pharmacotherapy</w:t>
      </w:r>
      <w:r w:rsidRPr="008E2899">
        <w:rPr>
          <w:rFonts w:ascii="Times New Roman" w:eastAsia="Times New Roman" w:hAnsi="Times New Roman"/>
          <w:sz w:val="24"/>
          <w:szCs w:val="24"/>
          <w:lang w:val="en-GB" w:eastAsia="en-GB"/>
        </w:rPr>
        <w:t>, 28(5), 557-565. https://doi.org/10.1592/phco.28.5.557</w:t>
      </w:r>
    </w:p>
    <w:p w14:paraId="4B9EFFA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2DC265E9"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World Health Organization. (2011). </w:t>
      </w:r>
      <w:r w:rsidRPr="008E2899">
        <w:rPr>
          <w:rFonts w:ascii="Times New Roman" w:eastAsia="Times New Roman" w:hAnsi="Times New Roman"/>
          <w:i/>
          <w:iCs/>
          <w:sz w:val="24"/>
          <w:szCs w:val="24"/>
          <w:lang w:val="en-GB" w:eastAsia="en-GB"/>
        </w:rPr>
        <w:t>The role of the pharmacist in the health care system: Preparing the future pharmacist</w:t>
      </w:r>
      <w:r w:rsidRPr="008E2899">
        <w:rPr>
          <w:rFonts w:ascii="Times New Roman" w:eastAsia="Times New Roman" w:hAnsi="Times New Roman"/>
          <w:sz w:val="24"/>
          <w:szCs w:val="24"/>
          <w:lang w:val="en-GB" w:eastAsia="en-GB"/>
        </w:rPr>
        <w:t xml:space="preserve">. WHO </w:t>
      </w:r>
      <w:proofErr w:type="gramStart"/>
      <w:r w:rsidRPr="008E2899">
        <w:rPr>
          <w:rFonts w:ascii="Times New Roman" w:eastAsia="Times New Roman" w:hAnsi="Times New Roman"/>
          <w:sz w:val="24"/>
          <w:szCs w:val="24"/>
          <w:lang w:val="en-GB" w:eastAsia="en-GB"/>
        </w:rPr>
        <w:t>Press.</w:t>
      </w:r>
      <w:proofErr w:type="gramEnd"/>
      <w:r w:rsidRPr="008E2899">
        <w:rPr>
          <w:rFonts w:ascii="Times New Roman" w:eastAsia="Times New Roman" w:hAnsi="Times New Roman"/>
          <w:sz w:val="24"/>
          <w:szCs w:val="24"/>
          <w:lang w:val="en-GB" w:eastAsia="en-GB"/>
        </w:rPr>
        <w:t xml:space="preserve"> </w:t>
      </w:r>
      <w:hyperlink r:id="rId11" w:tgtFrame="_new" w:history="1">
        <w:r w:rsidRPr="008E2899">
          <w:rPr>
            <w:rFonts w:ascii="Times New Roman" w:eastAsia="Times New Roman" w:hAnsi="Times New Roman"/>
            <w:color w:val="0000FF"/>
            <w:sz w:val="24"/>
            <w:szCs w:val="24"/>
            <w:u w:val="single"/>
            <w:lang w:val="en-GB" w:eastAsia="en-GB"/>
          </w:rPr>
          <w:t>https://apps.who.int/iris/handle/10665/44642</w:t>
        </w:r>
      </w:hyperlink>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FBBD58" w14:textId="77777777" w:rsidR="0060626D" w:rsidRDefault="0060626D" w:rsidP="00F76B0C">
      <w:pPr>
        <w:spacing w:after="0" w:line="240" w:lineRule="auto"/>
      </w:pPr>
      <w:r>
        <w:separator/>
      </w:r>
    </w:p>
  </w:endnote>
  <w:endnote w:type="continuationSeparator" w:id="0">
    <w:p w14:paraId="6A5D44DD" w14:textId="77777777" w:rsidR="0060626D" w:rsidRDefault="0060626D"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C513AE" w14:textId="77777777" w:rsidR="0060626D" w:rsidRDefault="0060626D" w:rsidP="00F76B0C">
      <w:pPr>
        <w:spacing w:after="0" w:line="240" w:lineRule="auto"/>
      </w:pPr>
      <w:r>
        <w:separator/>
      </w:r>
    </w:p>
  </w:footnote>
  <w:footnote w:type="continuationSeparator" w:id="0">
    <w:p w14:paraId="23547AB0" w14:textId="77777777" w:rsidR="0060626D" w:rsidRDefault="0060626D"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F4726"/>
    <w:multiLevelType w:val="hybridMultilevel"/>
    <w:tmpl w:val="87206272"/>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024FE"/>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93753"/>
    <w:multiLevelType w:val="hybridMultilevel"/>
    <w:tmpl w:val="D9BE0836"/>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6F2822"/>
    <w:multiLevelType w:val="hybridMultilevel"/>
    <w:tmpl w:val="2ECA5A54"/>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8BE37DA"/>
    <w:multiLevelType w:val="hybridMultilevel"/>
    <w:tmpl w:val="A9E2F04C"/>
    <w:lvl w:ilvl="0" w:tplc="04090009">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6" w15:restartNumberingAfterBreak="0">
    <w:nsid w:val="69CD3DFC"/>
    <w:multiLevelType w:val="hybridMultilevel"/>
    <w:tmpl w:val="441A27B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0"/>
  </w:num>
  <w:num w:numId="3">
    <w:abstractNumId w:val="12"/>
  </w:num>
  <w:num w:numId="4">
    <w:abstractNumId w:val="3"/>
  </w:num>
  <w:num w:numId="5">
    <w:abstractNumId w:val="9"/>
  </w:num>
  <w:num w:numId="6">
    <w:abstractNumId w:val="14"/>
  </w:num>
  <w:num w:numId="7">
    <w:abstractNumId w:val="5"/>
  </w:num>
  <w:num w:numId="8">
    <w:abstractNumId w:val="6"/>
  </w:num>
  <w:num w:numId="9">
    <w:abstractNumId w:val="17"/>
  </w:num>
  <w:num w:numId="10">
    <w:abstractNumId w:val="8"/>
  </w:num>
  <w:num w:numId="11">
    <w:abstractNumId w:val="1"/>
  </w:num>
  <w:num w:numId="12">
    <w:abstractNumId w:val="11"/>
  </w:num>
  <w:num w:numId="13">
    <w:abstractNumId w:val="15"/>
  </w:num>
  <w:num w:numId="14">
    <w:abstractNumId w:val="7"/>
  </w:num>
  <w:num w:numId="15">
    <w:abstractNumId w:val="2"/>
  </w:num>
  <w:num w:numId="16">
    <w:abstractNumId w:val="13"/>
  </w:num>
  <w:num w:numId="17">
    <w:abstractNumId w:val="16"/>
  </w:num>
  <w:num w:numId="1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7DA7"/>
    <w:rsid w:val="00080296"/>
    <w:rsid w:val="00097334"/>
    <w:rsid w:val="000B59AB"/>
    <w:rsid w:val="000E15FD"/>
    <w:rsid w:val="001027FE"/>
    <w:rsid w:val="00132653"/>
    <w:rsid w:val="001412E5"/>
    <w:rsid w:val="00144C32"/>
    <w:rsid w:val="00153085"/>
    <w:rsid w:val="001569AF"/>
    <w:rsid w:val="00157D9C"/>
    <w:rsid w:val="00181665"/>
    <w:rsid w:val="0019742C"/>
    <w:rsid w:val="001975E2"/>
    <w:rsid w:val="001B079C"/>
    <w:rsid w:val="001B49F5"/>
    <w:rsid w:val="00206C8B"/>
    <w:rsid w:val="00220E60"/>
    <w:rsid w:val="00231AF7"/>
    <w:rsid w:val="0023499F"/>
    <w:rsid w:val="00243724"/>
    <w:rsid w:val="00252AFF"/>
    <w:rsid w:val="00267E10"/>
    <w:rsid w:val="00270291"/>
    <w:rsid w:val="002708AB"/>
    <w:rsid w:val="00277AB6"/>
    <w:rsid w:val="00283374"/>
    <w:rsid w:val="00291D49"/>
    <w:rsid w:val="002A574D"/>
    <w:rsid w:val="002B6E85"/>
    <w:rsid w:val="002D69CE"/>
    <w:rsid w:val="002F5C47"/>
    <w:rsid w:val="002F6287"/>
    <w:rsid w:val="00300DA0"/>
    <w:rsid w:val="00304E38"/>
    <w:rsid w:val="0032651D"/>
    <w:rsid w:val="003360F1"/>
    <w:rsid w:val="00336E68"/>
    <w:rsid w:val="00357C69"/>
    <w:rsid w:val="00363A8B"/>
    <w:rsid w:val="003B2CF7"/>
    <w:rsid w:val="003E7B03"/>
    <w:rsid w:val="00411BD0"/>
    <w:rsid w:val="0043101F"/>
    <w:rsid w:val="00457B6A"/>
    <w:rsid w:val="00466C25"/>
    <w:rsid w:val="0048147E"/>
    <w:rsid w:val="00483D37"/>
    <w:rsid w:val="00496C8B"/>
    <w:rsid w:val="00497066"/>
    <w:rsid w:val="004A11CE"/>
    <w:rsid w:val="004A552F"/>
    <w:rsid w:val="004E1DF4"/>
    <w:rsid w:val="004E71B6"/>
    <w:rsid w:val="00511500"/>
    <w:rsid w:val="005715A8"/>
    <w:rsid w:val="0057792D"/>
    <w:rsid w:val="005973F9"/>
    <w:rsid w:val="005A6267"/>
    <w:rsid w:val="005B6104"/>
    <w:rsid w:val="005B7490"/>
    <w:rsid w:val="005D1679"/>
    <w:rsid w:val="005D4338"/>
    <w:rsid w:val="0060626D"/>
    <w:rsid w:val="00606B36"/>
    <w:rsid w:val="00607133"/>
    <w:rsid w:val="00612AC1"/>
    <w:rsid w:val="00622C66"/>
    <w:rsid w:val="00622DD9"/>
    <w:rsid w:val="0063798D"/>
    <w:rsid w:val="00670F42"/>
    <w:rsid w:val="006762AF"/>
    <w:rsid w:val="006764B8"/>
    <w:rsid w:val="00691F33"/>
    <w:rsid w:val="00697A3C"/>
    <w:rsid w:val="006C3B14"/>
    <w:rsid w:val="006F123A"/>
    <w:rsid w:val="00753431"/>
    <w:rsid w:val="007575E0"/>
    <w:rsid w:val="007C2ED2"/>
    <w:rsid w:val="007C3ADC"/>
    <w:rsid w:val="008248B9"/>
    <w:rsid w:val="00830DA8"/>
    <w:rsid w:val="00831443"/>
    <w:rsid w:val="008519A3"/>
    <w:rsid w:val="00853F29"/>
    <w:rsid w:val="008702CA"/>
    <w:rsid w:val="0089555D"/>
    <w:rsid w:val="008C0D4B"/>
    <w:rsid w:val="008D4FA7"/>
    <w:rsid w:val="008E2899"/>
    <w:rsid w:val="0093469F"/>
    <w:rsid w:val="00937F92"/>
    <w:rsid w:val="00940AF3"/>
    <w:rsid w:val="00960DB4"/>
    <w:rsid w:val="0099122E"/>
    <w:rsid w:val="00993AB9"/>
    <w:rsid w:val="009C1CCC"/>
    <w:rsid w:val="00A0237B"/>
    <w:rsid w:val="00A106D6"/>
    <w:rsid w:val="00A350B3"/>
    <w:rsid w:val="00A45A07"/>
    <w:rsid w:val="00A5301C"/>
    <w:rsid w:val="00A57215"/>
    <w:rsid w:val="00A669A0"/>
    <w:rsid w:val="00A66BC0"/>
    <w:rsid w:val="00A81A67"/>
    <w:rsid w:val="00A86857"/>
    <w:rsid w:val="00A915D8"/>
    <w:rsid w:val="00AB6F63"/>
    <w:rsid w:val="00AD2592"/>
    <w:rsid w:val="00AE41DC"/>
    <w:rsid w:val="00AF234E"/>
    <w:rsid w:val="00B1684D"/>
    <w:rsid w:val="00B321F2"/>
    <w:rsid w:val="00B929EF"/>
    <w:rsid w:val="00BD7662"/>
    <w:rsid w:val="00BE21AF"/>
    <w:rsid w:val="00BE2AB1"/>
    <w:rsid w:val="00C34F4E"/>
    <w:rsid w:val="00C538B5"/>
    <w:rsid w:val="00CA6FC5"/>
    <w:rsid w:val="00CE0831"/>
    <w:rsid w:val="00CE56D5"/>
    <w:rsid w:val="00CE78D1"/>
    <w:rsid w:val="00D0023E"/>
    <w:rsid w:val="00D22CA1"/>
    <w:rsid w:val="00D233B9"/>
    <w:rsid w:val="00D7070A"/>
    <w:rsid w:val="00DA0D11"/>
    <w:rsid w:val="00DA4D7E"/>
    <w:rsid w:val="00DC72C3"/>
    <w:rsid w:val="00DD1314"/>
    <w:rsid w:val="00DD3164"/>
    <w:rsid w:val="00E1032F"/>
    <w:rsid w:val="00E20781"/>
    <w:rsid w:val="00E718E9"/>
    <w:rsid w:val="00E80EAE"/>
    <w:rsid w:val="00E81260"/>
    <w:rsid w:val="00EA3BA9"/>
    <w:rsid w:val="00EA60F4"/>
    <w:rsid w:val="00EA79B0"/>
    <w:rsid w:val="00EB220E"/>
    <w:rsid w:val="00EB2358"/>
    <w:rsid w:val="00EC7505"/>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B14"/>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s.who.int/iris/handle/10665/44642" TargetMode="External"/><Relationship Id="rId5" Type="http://schemas.openxmlformats.org/officeDocument/2006/relationships/footnotes" Target="footnotes.xml"/><Relationship Id="rId10" Type="http://schemas.openxmlformats.org/officeDocument/2006/relationships/hyperlink" Target="https://www.ncbi.nlm.nih.gov/books/NBK2593/"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2701</Words>
  <Characters>15399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6</cp:revision>
  <cp:lastPrinted>2025-05-27T13:38:00Z</cp:lastPrinted>
  <dcterms:created xsi:type="dcterms:W3CDTF">2025-06-02T12:48:00Z</dcterms:created>
  <dcterms:modified xsi:type="dcterms:W3CDTF">2025-06-02T12:58:00Z</dcterms:modified>
</cp:coreProperties>
</file>