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588DD4F" w:rsidR="00483D37" w:rsidRPr="00E81260" w:rsidRDefault="00207320" w:rsidP="001975E2">
      <w:pPr>
        <w:spacing w:after="0" w:line="240" w:lineRule="auto"/>
        <w:jc w:val="center"/>
        <w:rPr>
          <w:rFonts w:ascii="Times New Roman" w:hAnsi="Times New Roman"/>
          <w:b/>
          <w:bCs/>
          <w:sz w:val="28"/>
          <w:szCs w:val="24"/>
        </w:rPr>
      </w:pPr>
      <w:r>
        <w:rPr>
          <w:rFonts w:ascii="Times New Roman" w:hAnsi="Times New Roman"/>
          <w:b/>
          <w:bCs/>
          <w:sz w:val="28"/>
          <w:szCs w:val="24"/>
        </w:rPr>
        <w:t>MODIBBO ADAM UNIVERSITY TEACHING HOSPITAL</w:t>
      </w:r>
      <w:r w:rsidR="00CE0831" w:rsidRPr="00E81260">
        <w:rPr>
          <w:rFonts w:ascii="Times New Roman" w:hAnsi="Times New Roman"/>
          <w:b/>
          <w:bCs/>
          <w:sz w:val="28"/>
          <w:szCs w:val="24"/>
        </w:rPr>
        <w:t xml:space="preserve">, </w:t>
      </w:r>
    </w:p>
    <w:p w14:paraId="6FECB271" w14:textId="6AC78B74" w:rsidR="00CE0831" w:rsidRPr="00E81260" w:rsidRDefault="00207320" w:rsidP="001975E2">
      <w:pPr>
        <w:spacing w:after="0" w:line="240" w:lineRule="auto"/>
        <w:jc w:val="center"/>
        <w:rPr>
          <w:rFonts w:ascii="Times New Roman" w:hAnsi="Times New Roman"/>
          <w:b/>
          <w:bCs/>
          <w:sz w:val="28"/>
          <w:szCs w:val="24"/>
        </w:rPr>
      </w:pPr>
      <w:r>
        <w:rPr>
          <w:rFonts w:ascii="Times New Roman" w:hAnsi="Times New Roman"/>
          <w:b/>
          <w:bCs/>
          <w:sz w:val="28"/>
          <w:szCs w:val="24"/>
        </w:rPr>
        <w:t>YOLA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6E48590" w14:textId="77777777" w:rsidR="00F2281F" w:rsidRPr="00F2281F" w:rsidRDefault="00F2281F" w:rsidP="00F2281F">
      <w:pPr>
        <w:spacing w:after="0" w:line="240" w:lineRule="auto"/>
        <w:jc w:val="center"/>
        <w:rPr>
          <w:rFonts w:ascii="Times New Roman" w:hAnsi="Times New Roman"/>
          <w:b/>
          <w:color w:val="000000"/>
          <w:sz w:val="28"/>
          <w:szCs w:val="24"/>
          <w:shd w:val="clear" w:color="auto" w:fill="FFFFFF"/>
        </w:rPr>
      </w:pPr>
      <w:r w:rsidRPr="00F2281F">
        <w:rPr>
          <w:rFonts w:ascii="Times New Roman" w:hAnsi="Times New Roman"/>
          <w:b/>
          <w:color w:val="000000"/>
          <w:sz w:val="28"/>
          <w:szCs w:val="24"/>
          <w:shd w:val="clear" w:color="auto" w:fill="FFFFFF"/>
        </w:rPr>
        <w:t>JOHNSON PEACE</w:t>
      </w:r>
    </w:p>
    <w:p w14:paraId="37E4D6AE" w14:textId="77777777" w:rsidR="00F2281F" w:rsidRPr="00F2281F" w:rsidRDefault="00F2281F" w:rsidP="00F2281F">
      <w:pPr>
        <w:spacing w:after="0" w:line="240" w:lineRule="auto"/>
        <w:jc w:val="center"/>
        <w:rPr>
          <w:rFonts w:ascii="Times New Roman" w:hAnsi="Times New Roman"/>
          <w:b/>
          <w:bCs/>
          <w:color w:val="000000"/>
          <w:sz w:val="28"/>
          <w:szCs w:val="24"/>
          <w:shd w:val="clear" w:color="auto" w:fill="FFFFFF"/>
        </w:rPr>
      </w:pPr>
      <w:r w:rsidRPr="00F2281F">
        <w:rPr>
          <w:rFonts w:ascii="Times New Roman" w:hAnsi="Times New Roman"/>
          <w:b/>
          <w:bCs/>
          <w:color w:val="000000"/>
          <w:sz w:val="28"/>
          <w:szCs w:val="24"/>
          <w:shd w:val="clear" w:color="auto" w:fill="FFFFFF"/>
        </w:rPr>
        <w:t>ST/PT/ND/23/168</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39AFC085" w14:textId="77777777" w:rsidR="00A7279A" w:rsidRPr="00E81260" w:rsidRDefault="00A7279A" w:rsidP="00A7279A">
      <w:pPr>
        <w:pStyle w:val="Heading1"/>
      </w:pPr>
      <w:bookmarkStart w:id="1" w:name="_Toc206672085"/>
      <w:r w:rsidRPr="00E81260">
        <w:lastRenderedPageBreak/>
        <w:t>CHAPTER ONE</w:t>
      </w:r>
      <w:bookmarkEnd w:id="1"/>
    </w:p>
    <w:p w14:paraId="26796E62" w14:textId="77777777" w:rsidR="00A7279A" w:rsidRPr="00E81260" w:rsidRDefault="00A7279A" w:rsidP="00A7279A">
      <w:pPr>
        <w:pStyle w:val="Heading1"/>
      </w:pPr>
      <w:bookmarkStart w:id="2" w:name="_Toc206672086"/>
      <w:r w:rsidRPr="00E81260">
        <w:t>INTRODUCTION</w:t>
      </w:r>
      <w:bookmarkEnd w:id="2"/>
    </w:p>
    <w:p w14:paraId="1B8C64B2" w14:textId="77777777" w:rsidR="00A7279A" w:rsidRPr="00617BDE" w:rsidRDefault="00A7279A" w:rsidP="00A7279A">
      <w:pPr>
        <w:pStyle w:val="Heading2"/>
      </w:pPr>
      <w:bookmarkStart w:id="3" w:name="_Toc206672087"/>
      <w:r w:rsidRPr="00617BDE">
        <w:t>1.1</w:t>
      </w:r>
      <w:r w:rsidRPr="00617BDE">
        <w:tab/>
        <w:t>Background of the Study</w:t>
      </w:r>
      <w:bookmarkEnd w:id="3"/>
    </w:p>
    <w:p w14:paraId="73FFB1E4" w14:textId="77777777" w:rsidR="00A7279A" w:rsidRPr="00E80EAE" w:rsidRDefault="00A7279A" w:rsidP="00A7279A">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(Akinyemi, 2011).</w:t>
      </w:r>
    </w:p>
    <w:p w14:paraId="33585EA1" w14:textId="77777777" w:rsidR="00A7279A" w:rsidRPr="00E80EAE" w:rsidRDefault="00A7279A" w:rsidP="00A7279A">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(ITF, 2010).</w:t>
      </w:r>
    </w:p>
    <w:p w14:paraId="6033286B" w14:textId="77777777" w:rsidR="00A7279A" w:rsidRPr="00E80EAE" w:rsidRDefault="00A7279A" w:rsidP="00A7279A">
      <w:pPr>
        <w:pStyle w:val="Heading2"/>
      </w:pPr>
      <w:bookmarkStart w:id="4" w:name="_Toc206672088"/>
      <w:r>
        <w:t>1.2</w:t>
      </w:r>
      <w:r>
        <w:tab/>
      </w:r>
      <w:r w:rsidRPr="00E80EAE">
        <w:t>Objective of SIWES</w:t>
      </w:r>
      <w:bookmarkEnd w:id="4"/>
    </w:p>
    <w:p w14:paraId="25A27A39"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65379F04"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21DC5324"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C6E5B21"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50AACCAA" w14:textId="77777777" w:rsidR="00A7279A" w:rsidRPr="00E80EAE" w:rsidRDefault="00A7279A" w:rsidP="00A7279A">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r>
        <w:rPr>
          <w:rFonts w:ascii="Times New Roman" w:hAnsi="Times New Roman"/>
          <w:bCs/>
          <w:sz w:val="24"/>
          <w:szCs w:val="24"/>
        </w:rPr>
        <w:t xml:space="preserve"> </w:t>
      </w:r>
      <w:r w:rsidRPr="00B11C9F">
        <w:rPr>
          <w:rFonts w:ascii="Times New Roman" w:eastAsia="Times New Roman" w:hAnsi="Times New Roman"/>
          <w:sz w:val="24"/>
          <w:szCs w:val="24"/>
          <w:lang w:val="en-GB" w:eastAsia="en-GB"/>
        </w:rPr>
        <w:t>(ITF, 2010).</w:t>
      </w:r>
    </w:p>
    <w:p w14:paraId="437A8121" w14:textId="77777777" w:rsidR="00A7279A" w:rsidRDefault="00A7279A" w:rsidP="00A7279A">
      <w:pPr>
        <w:spacing w:before="240" w:after="0" w:line="360" w:lineRule="auto"/>
        <w:jc w:val="both"/>
        <w:rPr>
          <w:rStyle w:val="Heading2Char"/>
        </w:rPr>
      </w:pPr>
      <w:bookmarkStart w:id="5" w:name="_Toc206672089"/>
      <w:r w:rsidRPr="00617BDE">
        <w:rPr>
          <w:rStyle w:val="Heading2Char"/>
        </w:rPr>
        <w:t>1.3</w:t>
      </w:r>
      <w:r w:rsidRPr="00617BDE">
        <w:rPr>
          <w:rStyle w:val="Heading2Char"/>
        </w:rPr>
        <w:tab/>
        <w:t>Significance of SIWES</w:t>
      </w:r>
      <w:bookmarkEnd w:id="5"/>
    </w:p>
    <w:p w14:paraId="4DB8B3FE" w14:textId="77777777" w:rsidR="00A7279A" w:rsidRPr="00C538B5" w:rsidRDefault="00A7279A" w:rsidP="00A7279A">
      <w:pPr>
        <w:spacing w:line="360" w:lineRule="auto"/>
        <w:jc w:val="both"/>
        <w:rPr>
          <w:rFonts w:ascii="Times New Roman" w:hAnsi="Times New Roman"/>
          <w:bCs/>
          <w:sz w:val="24"/>
          <w:szCs w:val="24"/>
        </w:rPr>
      </w:pP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1DDEB6B" w14:textId="77777777" w:rsidR="00A7279A" w:rsidRPr="00E80EAE" w:rsidRDefault="00A7279A" w:rsidP="00A7279A">
      <w:pPr>
        <w:pStyle w:val="Heading2"/>
      </w:pPr>
      <w:bookmarkStart w:id="6" w:name="_Toc206672090"/>
      <w:r w:rsidRPr="00E80EAE">
        <w:lastRenderedPageBreak/>
        <w:t xml:space="preserve">1.4 </w:t>
      </w:r>
      <w:r w:rsidRPr="00E80EAE">
        <w:tab/>
        <w:t>Scope of the Report</w:t>
      </w:r>
      <w:bookmarkEnd w:id="6"/>
    </w:p>
    <w:p w14:paraId="799D4108" w14:textId="77777777" w:rsidR="00A7279A" w:rsidRDefault="00A7279A" w:rsidP="00A7279A">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4FDA4451"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lastRenderedPageBreak/>
        <w:t>CHAPTER TWO</w:t>
      </w:r>
    </w:p>
    <w:p w14:paraId="45B8065C"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t>ORGANIZATIONAL PROFILE</w:t>
      </w:r>
    </w:p>
    <w:p w14:paraId="3FD8DFA6" w14:textId="77777777" w:rsidR="00405BCC" w:rsidRDefault="00405BCC" w:rsidP="00207320">
      <w:pPr>
        <w:pStyle w:val="ListParagraph"/>
        <w:spacing w:after="0" w:line="360" w:lineRule="auto"/>
        <w:ind w:left="0"/>
        <w:rPr>
          <w:rFonts w:ascii="Times New Roman" w:hAnsi="Times New Roman"/>
          <w:b/>
          <w:bCs/>
          <w:sz w:val="24"/>
          <w:szCs w:val="24"/>
        </w:rPr>
      </w:pPr>
      <w:r>
        <w:rPr>
          <w:rFonts w:ascii="Times New Roman" w:hAnsi="Times New Roman"/>
          <w:b/>
          <w:bCs/>
          <w:sz w:val="24"/>
          <w:szCs w:val="24"/>
        </w:rPr>
        <w:t>2.1</w:t>
      </w:r>
      <w:r>
        <w:rPr>
          <w:rFonts w:ascii="Times New Roman" w:hAnsi="Times New Roman"/>
          <w:b/>
          <w:bCs/>
          <w:sz w:val="24"/>
          <w:szCs w:val="24"/>
        </w:rPr>
        <w:tab/>
        <w:t>Overview of the Organization</w:t>
      </w:r>
    </w:p>
    <w:p w14:paraId="2440CC9E"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Modibbo Adama University Teaching Hospital (MAUTH) has a rich history dating back to August 12th, 1998, when it was established as Federal Medical Centre, Yola. Healthcare delivery services began on May 15th, 1999 at the Specialist Hospital Yola which served as the temporary site of the new institution after the signing of an agreement between the Federal Ministry of Health and the Adamawa State Government. The hospital moved to its current site on 3rd July 2006 which was part of the then School of Nursing and Midwifery, Yola following the repossession of the Specialist Hospital Yola and allocation of the new site by the Adamawa State Government.</w:t>
      </w:r>
    </w:p>
    <w:p w14:paraId="64F67C80"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Initially starting as a 100-bed capacity Hospital with four major clinical departments: Obstetrics and Gynaecology, General Surgery, General Medicine, and Paediatrics. The hospital has now expanded to a 720-bed Teaching Hospital, with a wide range of clinical and non-clinical departments. As a referral facility, the Centre provides quality healthcare services to patients from within and outside the state, as well as from neighbouring countries. To keep pace with evolving technology and medical practices, the Hospital has experienced tremendous expansion in both facilities and services.</w:t>
      </w:r>
    </w:p>
    <w:p w14:paraId="0AD62EB9"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 xml:space="preserve">Following the establishment of a College of Medical Sciences and commencement of undergraduate medical training by the Modibbo Adama University in 2021, the Federal Government of Nigeria on 27th June 2022; upgraded the Centre to a Teaching Hospital and renamed it Modibbo Adama University Teaching Hospital, Yola to serve as a training hospital for clinical students of the Modibbo Adama University, Yola. In addition to clinical services the hospital also is accredited by both the National Postgraduate Medical College, the West African College of Surgeons and the West African College of Physicians for the training of specialists in various specialties. Furthermore, the hospital has </w:t>
      </w:r>
      <w:proofErr w:type="gramStart"/>
      <w:r w:rsidRPr="00207320">
        <w:rPr>
          <w:color w:val="272727"/>
        </w:rPr>
        <w:t>an</w:t>
      </w:r>
      <w:proofErr w:type="gramEnd"/>
      <w:r w:rsidRPr="00207320">
        <w:rPr>
          <w:color w:val="272727"/>
        </w:rPr>
        <w:t xml:space="preserve"> College of Nursing sciences accredited by the Nursing and Midwifery Council of Nigeria for training of basic Nursing, Basic Midwifery as well as post basic nursing programs in Accident and emergency Nursing, Perioperative Nursing, Paediatric Nursing, and Neonatal nursing.</w:t>
      </w:r>
    </w:p>
    <w:p w14:paraId="276E2BB2" w14:textId="77777777" w:rsidR="00207320" w:rsidRDefault="00207320">
      <w:pPr>
        <w:spacing w:after="160" w:line="259" w:lineRule="auto"/>
        <w:rPr>
          <w:rFonts w:ascii="Times New Roman" w:eastAsia="Times New Roman" w:hAnsi="Times New Roman"/>
          <w:b/>
          <w:color w:val="000000"/>
          <w:sz w:val="24"/>
          <w:szCs w:val="24"/>
          <w:shd w:val="clear" w:color="auto" w:fill="FFFFFF"/>
          <w:lang w:val="en-GB" w:eastAsia="en-GB"/>
        </w:rPr>
      </w:pPr>
      <w:r>
        <w:rPr>
          <w:b/>
          <w:color w:val="000000"/>
          <w:shd w:val="clear" w:color="auto" w:fill="FFFFFF"/>
        </w:rPr>
        <w:br w:type="page"/>
      </w:r>
    </w:p>
    <w:p w14:paraId="2E5BBC7D" w14:textId="5511D03A" w:rsidR="00405BCC" w:rsidRPr="00207320" w:rsidRDefault="00405BCC" w:rsidP="00207320">
      <w:pPr>
        <w:pStyle w:val="NormalWeb"/>
        <w:shd w:val="clear" w:color="auto" w:fill="FFFFFF"/>
        <w:spacing w:before="0" w:beforeAutospacing="0"/>
        <w:jc w:val="both"/>
        <w:rPr>
          <w:rFonts w:ascii="Arial" w:hAnsi="Arial" w:cs="Arial"/>
          <w:color w:val="272727"/>
        </w:rPr>
      </w:pPr>
      <w:r>
        <w:rPr>
          <w:b/>
          <w:color w:val="000000"/>
          <w:shd w:val="clear" w:color="auto" w:fill="FFFFFF"/>
        </w:rPr>
        <w:lastRenderedPageBreak/>
        <w:t>2.2</w:t>
      </w:r>
      <w:r>
        <w:rPr>
          <w:b/>
          <w:color w:val="000000"/>
          <w:shd w:val="clear" w:color="auto" w:fill="FFFFFF"/>
        </w:rPr>
        <w:tab/>
        <w:t>Mission and Vision</w:t>
      </w:r>
      <w:r>
        <w:rPr>
          <w:b/>
          <w:color w:val="000000"/>
          <w:shd w:val="clear" w:color="auto" w:fill="FFFFFF"/>
        </w:rPr>
        <w:tab/>
      </w:r>
    </w:p>
    <w:p w14:paraId="619E6317" w14:textId="77777777" w:rsidR="00207320" w:rsidRPr="00207320" w:rsidRDefault="00207320" w:rsidP="00207320">
      <w:pPr>
        <w:pStyle w:val="Heading4"/>
        <w:shd w:val="clear" w:color="auto" w:fill="FFFFFF"/>
        <w:spacing w:before="0" w:line="360" w:lineRule="auto"/>
        <w:jc w:val="both"/>
        <w:rPr>
          <w:rFonts w:ascii="Times New Roman" w:eastAsia="Times New Roman" w:hAnsi="Times New Roman" w:cs="Times New Roman"/>
          <w:b/>
          <w:i w:val="0"/>
          <w:color w:val="111111"/>
          <w:sz w:val="24"/>
          <w:szCs w:val="24"/>
          <w:lang w:eastAsia="en-GB"/>
        </w:rPr>
      </w:pPr>
      <w:r w:rsidRPr="00207320">
        <w:rPr>
          <w:rFonts w:ascii="Times New Roman" w:hAnsi="Times New Roman" w:cs="Times New Roman"/>
          <w:b/>
          <w:i w:val="0"/>
          <w:color w:val="111111"/>
          <w:sz w:val="24"/>
          <w:szCs w:val="24"/>
        </w:rPr>
        <w:t>Mission</w:t>
      </w:r>
    </w:p>
    <w:p w14:paraId="144C5ED9"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inspire hope and promote health and well-being by providing qualitative, accessible and compassionate care to patients and communities in Adamawa State and beyond through state-of-the-art integrated clinical practice, training and cutting-edge research.</w:t>
      </w:r>
    </w:p>
    <w:p w14:paraId="50DF571D" w14:textId="77777777" w:rsidR="00207320" w:rsidRPr="00207320" w:rsidRDefault="00207320" w:rsidP="00207320">
      <w:pPr>
        <w:pStyle w:val="Heading4"/>
        <w:shd w:val="clear" w:color="auto" w:fill="FFFFFF"/>
        <w:spacing w:before="0" w:line="360" w:lineRule="auto"/>
        <w:jc w:val="both"/>
        <w:rPr>
          <w:rFonts w:ascii="Times New Roman" w:hAnsi="Times New Roman" w:cs="Times New Roman"/>
          <w:b/>
          <w:i w:val="0"/>
          <w:color w:val="111111"/>
          <w:sz w:val="24"/>
          <w:szCs w:val="24"/>
        </w:rPr>
      </w:pPr>
      <w:r w:rsidRPr="00207320">
        <w:rPr>
          <w:rFonts w:ascii="Times New Roman" w:hAnsi="Times New Roman" w:cs="Times New Roman"/>
          <w:b/>
          <w:i w:val="0"/>
          <w:color w:val="111111"/>
          <w:sz w:val="24"/>
          <w:szCs w:val="24"/>
        </w:rPr>
        <w:t>Vision</w:t>
      </w:r>
    </w:p>
    <w:p w14:paraId="231DDACA" w14:textId="5A96A469"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be the premier tertiary healthcare provider in Northeastern Nigeria, and one of the leading tertiary hospitals in the country.</w:t>
      </w:r>
    </w:p>
    <w:p w14:paraId="2C457BF6" w14:textId="0B1EEE79" w:rsidR="00405BCC" w:rsidRDefault="00405BCC" w:rsidP="00207320">
      <w:pPr>
        <w:spacing w:after="160" w:line="360" w:lineRule="auto"/>
        <w:jc w:val="both"/>
        <w:rPr>
          <w:rFonts w:ascii="Times New Roman" w:eastAsiaTheme="minorHAnsi" w:hAnsi="Times New Roman"/>
          <w:b/>
          <w:sz w:val="24"/>
          <w:szCs w:val="24"/>
        </w:rPr>
      </w:pPr>
      <w:r>
        <w:rPr>
          <w:rFonts w:ascii="Times New Roman" w:hAnsi="Times New Roman"/>
          <w:b/>
          <w:color w:val="000000"/>
          <w:sz w:val="24"/>
          <w:szCs w:val="24"/>
          <w:shd w:val="clear" w:color="auto" w:fill="FFFFFF"/>
        </w:rPr>
        <w:t>2.3</w:t>
      </w:r>
      <w:r>
        <w:rPr>
          <w:rFonts w:ascii="Times New Roman" w:hAnsi="Times New Roman"/>
          <w:b/>
          <w:color w:val="000000"/>
          <w:sz w:val="24"/>
          <w:szCs w:val="24"/>
          <w:shd w:val="clear" w:color="auto" w:fill="FFFFFF"/>
        </w:rPr>
        <w:tab/>
      </w:r>
      <w:r>
        <w:rPr>
          <w:rFonts w:ascii="Times New Roman" w:eastAsiaTheme="minorHAnsi" w:hAnsi="Times New Roman"/>
          <w:b/>
          <w:sz w:val="24"/>
          <w:szCs w:val="24"/>
        </w:rPr>
        <w:t xml:space="preserve">Organizational Chart </w:t>
      </w:r>
    </w:p>
    <w:p w14:paraId="00B155A7" w14:textId="393B7003" w:rsidR="00405BCC" w:rsidRDefault="00283B56"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3844EB3F" wp14:editId="6AF02C65">
            <wp:extent cx="6000750" cy="3162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9">
                      <a:extLst>
                        <a:ext uri="{28A0092B-C50C-407E-A947-70E740481C1C}">
                          <a14:useLocalDpi xmlns:a14="http://schemas.microsoft.com/office/drawing/2010/main" val="0"/>
                        </a:ext>
                      </a:extLst>
                    </a:blip>
                    <a:stretch>
                      <a:fillRect/>
                    </a:stretch>
                  </pic:blipFill>
                  <pic:spPr>
                    <a:xfrm>
                      <a:off x="0" y="0"/>
                      <a:ext cx="6000750" cy="3162935"/>
                    </a:xfrm>
                    <a:prstGeom prst="rect">
                      <a:avLst/>
                    </a:prstGeom>
                  </pic:spPr>
                </pic:pic>
              </a:graphicData>
            </a:graphic>
          </wp:inline>
        </w:drawing>
      </w:r>
    </w:p>
    <w:p w14:paraId="2E2F8D82"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25BD6F31" w14:textId="77777777" w:rsidR="008F47DB" w:rsidRDefault="008F47DB">
      <w:pPr>
        <w:spacing w:after="160" w:line="259" w:lineRule="auto"/>
        <w:rPr>
          <w:rFonts w:ascii="Times New Roman" w:hAnsi="Times New Roman"/>
          <w:b/>
          <w:sz w:val="24"/>
          <w:szCs w:val="24"/>
        </w:rPr>
      </w:pPr>
      <w:r>
        <w:rPr>
          <w:rFonts w:ascii="Times New Roman" w:hAnsi="Times New Roman"/>
          <w:b/>
          <w:sz w:val="24"/>
          <w:szCs w:val="24"/>
        </w:rPr>
        <w:br w:type="page"/>
      </w:r>
    </w:p>
    <w:p w14:paraId="7D301251" w14:textId="68C9EE07" w:rsidR="00405BCC" w:rsidRDefault="00405BCC" w:rsidP="00405BCC">
      <w:pPr>
        <w:spacing w:after="160" w:line="256" w:lineRule="auto"/>
        <w:rPr>
          <w:rFonts w:ascii="Times New Roman" w:hAnsi="Times New Roman"/>
          <w:b/>
          <w:sz w:val="24"/>
          <w:szCs w:val="24"/>
        </w:rPr>
      </w:pPr>
      <w:r>
        <w:rPr>
          <w:rFonts w:ascii="Times New Roman" w:hAnsi="Times New Roman"/>
          <w:b/>
          <w:sz w:val="24"/>
          <w:szCs w:val="24"/>
        </w:rPr>
        <w:lastRenderedPageBreak/>
        <w:t xml:space="preserve">2.4 </w:t>
      </w:r>
      <w:r>
        <w:rPr>
          <w:rFonts w:ascii="Times New Roman" w:hAnsi="Times New Roman"/>
          <w:b/>
          <w:sz w:val="24"/>
          <w:szCs w:val="24"/>
        </w:rPr>
        <w:tab/>
        <w:t>Main Activities/Services Provided</w:t>
      </w:r>
    </w:p>
    <w:p w14:paraId="74261418" w14:textId="77777777" w:rsidR="008F47DB" w:rsidRPr="008F47DB" w:rsidRDefault="008F47DB" w:rsidP="008F47DB">
      <w:pPr>
        <w:pStyle w:val="NormalWeb"/>
        <w:shd w:val="clear" w:color="auto" w:fill="FFFFFF"/>
        <w:spacing w:before="0" w:beforeAutospacing="0" w:line="360" w:lineRule="auto"/>
        <w:jc w:val="both"/>
        <w:rPr>
          <w:color w:val="272727"/>
        </w:rPr>
      </w:pPr>
      <w:r w:rsidRPr="008F47DB">
        <w:rPr>
          <w:color w:val="272727"/>
        </w:rPr>
        <w:t>Modibbo Adama University Teaching Hospital (MAUTH) offers a wide range of preventive and curative healthcare services, including:</w:t>
      </w:r>
    </w:p>
    <w:p w14:paraId="73DDC038" w14:textId="4D1DB986"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Emergency and Trauma Care</w:t>
      </w:r>
    </w:p>
    <w:p w14:paraId="1D242CF1" w14:textId="618C9200"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Surgical Services</w:t>
      </w:r>
    </w:p>
    <w:p w14:paraId="0FDCD220" w14:textId="3ADE4260"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Maternal and Child Health care services</w:t>
      </w:r>
    </w:p>
    <w:p w14:paraId="2575CE6C" w14:textId="0D0B5254"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Diagnostic Services (Laboratory and Imaging)</w:t>
      </w:r>
    </w:p>
    <w:p w14:paraId="337CD2F0" w14:textId="7AA8D453"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Pharmaceutical Services</w:t>
      </w:r>
    </w:p>
    <w:p w14:paraId="56B50286" w14:textId="55D47DCB"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Physiotherapy and Rehabilitation</w:t>
      </w:r>
    </w:p>
    <w:p w14:paraId="792EB780" w14:textId="6C9A6946" w:rsidR="008F47DB" w:rsidRPr="008F47DB" w:rsidRDefault="008F47DB" w:rsidP="003C24B5">
      <w:pPr>
        <w:numPr>
          <w:ilvl w:val="0"/>
          <w:numId w:val="6"/>
        </w:numPr>
        <w:shd w:val="clear" w:color="auto" w:fill="FFFFFF"/>
        <w:spacing w:before="100" w:beforeAutospacing="1" w:after="100" w:afterAutospacing="1" w:line="360" w:lineRule="auto"/>
        <w:jc w:val="both"/>
        <w:rPr>
          <w:rFonts w:ascii="Times New Roman" w:hAnsi="Times New Roman"/>
          <w:color w:val="212529"/>
          <w:sz w:val="24"/>
          <w:szCs w:val="24"/>
        </w:rPr>
      </w:pPr>
      <w:r w:rsidRPr="008F47DB">
        <w:rPr>
          <w:rFonts w:ascii="Times New Roman" w:hAnsi="Times New Roman"/>
          <w:color w:val="212529"/>
          <w:sz w:val="24"/>
          <w:szCs w:val="24"/>
        </w:rPr>
        <w:t>Specialist Clinics</w:t>
      </w:r>
    </w:p>
    <w:p w14:paraId="373289D4" w14:textId="54B645AE" w:rsidR="008F47DB" w:rsidRPr="008F47DB" w:rsidRDefault="008F47DB" w:rsidP="008F47DB">
      <w:pPr>
        <w:spacing w:after="0" w:line="360" w:lineRule="auto"/>
        <w:ind w:firstLine="60"/>
        <w:jc w:val="both"/>
        <w:rPr>
          <w:rFonts w:ascii="Times New Roman" w:hAnsi="Times New Roman"/>
          <w:b/>
          <w:caps/>
          <w:sz w:val="24"/>
          <w:szCs w:val="24"/>
        </w:rPr>
      </w:pPr>
    </w:p>
    <w:p w14:paraId="7550A9BF" w14:textId="77777777" w:rsidR="008F47DB" w:rsidRDefault="008F47DB">
      <w:pPr>
        <w:spacing w:after="160" w:line="259" w:lineRule="auto"/>
        <w:rPr>
          <w:rFonts w:ascii="Times New Roman" w:hAnsi="Times New Roman"/>
          <w:b/>
          <w:caps/>
          <w:sz w:val="28"/>
          <w:szCs w:val="24"/>
        </w:rPr>
      </w:pPr>
      <w:r>
        <w:rPr>
          <w:rFonts w:ascii="Times New Roman" w:hAnsi="Times New Roman"/>
          <w:b/>
          <w:caps/>
          <w:sz w:val="28"/>
          <w:szCs w:val="24"/>
        </w:rPr>
        <w:br w:type="page"/>
      </w:r>
    </w:p>
    <w:p w14:paraId="5C5B68F0" w14:textId="77777777" w:rsidR="00A7279A" w:rsidRPr="00A7279A" w:rsidRDefault="00A7279A" w:rsidP="00A7279A">
      <w:pPr>
        <w:pStyle w:val="Heading1"/>
      </w:pPr>
      <w:bookmarkStart w:id="7" w:name="_Toc206672096"/>
      <w:r w:rsidRPr="00A7279A">
        <w:lastRenderedPageBreak/>
        <w:t>CHAPTER THREE</w:t>
      </w:r>
      <w:bookmarkEnd w:id="7"/>
    </w:p>
    <w:p w14:paraId="39D5AB3C" w14:textId="77777777" w:rsidR="00A7279A" w:rsidRPr="00A7279A" w:rsidRDefault="00A7279A" w:rsidP="00A7279A">
      <w:pPr>
        <w:pStyle w:val="Heading1"/>
      </w:pPr>
      <w:bookmarkStart w:id="8" w:name="_Toc206672097"/>
      <w:r w:rsidRPr="00A7279A">
        <w:t>NATURE OF WORK DONE</w:t>
      </w:r>
      <w:bookmarkEnd w:id="8"/>
    </w:p>
    <w:p w14:paraId="5516F3CA"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6C9361CC" w14:textId="77777777" w:rsidR="00A7279A" w:rsidRPr="00A7279A" w:rsidRDefault="00A7279A" w:rsidP="00A7279A">
      <w:pPr>
        <w:pStyle w:val="Heading2"/>
      </w:pPr>
      <w:bookmarkStart w:id="9" w:name="_Toc206672098"/>
      <w:r w:rsidRPr="00A7279A">
        <w:t>3.1</w:t>
      </w:r>
      <w:r w:rsidRPr="00A7279A">
        <w:tab/>
        <w:t>PHARMACY UNIT</w:t>
      </w:r>
      <w:bookmarkEnd w:id="9"/>
    </w:p>
    <w:p w14:paraId="6D1BD202"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r>
        <w:rPr>
          <w:rFonts w:ascii="Times New Roman" w:hAnsi="Times New Roman"/>
          <w:sz w:val="24"/>
          <w:szCs w:val="24"/>
        </w:rPr>
        <w:t xml:space="preserve"> (Babar &amp; Scahill, 2014)</w:t>
      </w:r>
      <w:r w:rsidRPr="002F6287">
        <w:rPr>
          <w:rFonts w:ascii="Times New Roman" w:hAnsi="Times New Roman"/>
          <w:sz w:val="24"/>
          <w:szCs w:val="24"/>
        </w:rPr>
        <w:t>.</w:t>
      </w:r>
    </w:p>
    <w:p w14:paraId="5F547D27"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Branch of Pharmacy</w:t>
      </w:r>
    </w:p>
    <w:p w14:paraId="475226B2"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We have about five (5) branches of Pharmacy which include:</w:t>
      </w:r>
    </w:p>
    <w:p w14:paraId="35A35939"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Pharmacology</w:t>
      </w:r>
    </w:p>
    <w:p w14:paraId="56A2C263"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Pharmaceutics</w:t>
      </w:r>
    </w:p>
    <w:p w14:paraId="3D083245"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Clinical Pharmacy</w:t>
      </w:r>
    </w:p>
    <w:p w14:paraId="7E7D66E4"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proofErr w:type="spellStart"/>
      <w:r w:rsidRPr="002F6287">
        <w:rPr>
          <w:rFonts w:ascii="Times New Roman" w:hAnsi="Times New Roman"/>
          <w:sz w:val="24"/>
          <w:szCs w:val="24"/>
        </w:rPr>
        <w:t>Pharmacognocy</w:t>
      </w:r>
      <w:proofErr w:type="spellEnd"/>
    </w:p>
    <w:p w14:paraId="2BE13343" w14:textId="77777777" w:rsidR="00A7279A" w:rsidRPr="002F6287" w:rsidRDefault="00A7279A" w:rsidP="00A7279A">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Pharmaceutical Microbiology</w:t>
      </w:r>
    </w:p>
    <w:p w14:paraId="797863AF"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But in the student industrial work experience scheme (SIWES), they explained the first three branches which mention above: Pharmacology, Pharmaceutics and, clinical Pharmacy.</w:t>
      </w:r>
    </w:p>
    <w:p w14:paraId="1A952251"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6524D13"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7E63AEF6" w14:textId="77777777" w:rsidR="00A7279A" w:rsidRPr="002F6287" w:rsidRDefault="00A7279A" w:rsidP="00A7279A">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513C0422"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0677746E" w14:textId="77777777" w:rsidR="00A7279A" w:rsidRPr="00300DA0"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directing the pharmacist to dispense medication or other medical treatment to the patient</w:t>
      </w:r>
      <w:r>
        <w:rPr>
          <w:rFonts w:ascii="Times New Roman" w:hAnsi="Times New Roman"/>
          <w:sz w:val="24"/>
          <w:szCs w:val="24"/>
        </w:rPr>
        <w:t xml:space="preserve"> (Basak &amp; Kumar, 2012)</w:t>
      </w:r>
      <w:r w:rsidRPr="002F6287">
        <w:rPr>
          <w:rFonts w:ascii="Times New Roman" w:hAnsi="Times New Roman"/>
          <w:sz w:val="24"/>
          <w:szCs w:val="24"/>
        </w:rPr>
        <w:t xml:space="preserve">. </w:t>
      </w:r>
    </w:p>
    <w:p w14:paraId="2FBA5EE7" w14:textId="77777777" w:rsidR="00A7279A" w:rsidRPr="00DD1314"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1BD78D93"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375F0915"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53EC4BCF"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2B253498"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4D5F7061" w14:textId="77777777" w:rsidR="00A7279A" w:rsidRPr="002F6287" w:rsidRDefault="00A7279A" w:rsidP="00A7279A">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616705D0"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4856EED4"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Screening of the prescription</w:t>
      </w:r>
    </w:p>
    <w:p w14:paraId="4A1514E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p>
    <w:p w14:paraId="25D0C71A"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557305B6" w14:textId="77777777" w:rsidR="00A7279A" w:rsidRPr="002F6287" w:rsidRDefault="00A7279A" w:rsidP="00A7279A">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38AF0C15"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2E6F49DC"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7E715AA7"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5DAFC1C9" w14:textId="77777777" w:rsidR="00A7279A" w:rsidRPr="002F6287" w:rsidRDefault="00A7279A" w:rsidP="00A7279A">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3AAA2572"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2C6B4FB2" w14:textId="77777777" w:rsidR="00A7279A" w:rsidRPr="002F6287" w:rsidRDefault="00A7279A" w:rsidP="00A7279A">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2BDD2BDE" w14:textId="77777777" w:rsidR="00A7279A" w:rsidRPr="002F6287" w:rsidRDefault="00A7279A" w:rsidP="00A7279A">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5EE8B312"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202AA810"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1F7E1E38"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445A0ADB"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D5F5C75"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5E6AD9BB" w14:textId="77777777" w:rsidR="00A7279A" w:rsidRPr="002F6287" w:rsidRDefault="00A7279A" w:rsidP="00A7279A">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42FC3FC"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777E6758" w14:textId="77777777" w:rsidR="00A7279A" w:rsidRPr="00DD1314" w:rsidRDefault="00A7279A" w:rsidP="00A7279A">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474FA224"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550C0CA1"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4A4D5641"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13F2C652"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63AEEEEF"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49113B0A" w14:textId="77777777" w:rsidR="00A7279A" w:rsidRDefault="00A7279A" w:rsidP="00A7279A">
      <w:pPr>
        <w:spacing w:after="0" w:line="360" w:lineRule="auto"/>
        <w:jc w:val="both"/>
        <w:rPr>
          <w:rFonts w:ascii="Times New Roman" w:hAnsi="Times New Roman"/>
          <w:b/>
          <w:sz w:val="24"/>
          <w:szCs w:val="24"/>
        </w:rPr>
      </w:pPr>
    </w:p>
    <w:p w14:paraId="3512BDE8" w14:textId="77777777" w:rsidR="00A7279A" w:rsidRPr="002F6287" w:rsidRDefault="00A7279A" w:rsidP="00A7279A">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2B0C4DD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Pr>
          <w:rFonts w:ascii="Times New Roman" w:hAnsi="Times New Roman"/>
          <w:sz w:val="24"/>
          <w:szCs w:val="24"/>
        </w:rPr>
        <w:t xml:space="preserve"> (Basak &amp; Kumar, 2012)</w:t>
      </w:r>
      <w:r w:rsidRPr="002F6287">
        <w:rPr>
          <w:rFonts w:ascii="Times New Roman" w:hAnsi="Times New Roman"/>
          <w:sz w:val="24"/>
          <w:szCs w:val="24"/>
        </w:rPr>
        <w:t>.</w:t>
      </w:r>
    </w:p>
    <w:p w14:paraId="1213F64C"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22DC8160"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Qualities of a Good Drug Dispenser</w:t>
      </w:r>
    </w:p>
    <w:p w14:paraId="005C0975"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65E38F37"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65FA1648"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4635C68F" w14:textId="77777777" w:rsidR="00A7279A" w:rsidRPr="002F6287" w:rsidRDefault="00A7279A" w:rsidP="00A7279A">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180F4633"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1D04DBBC"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5E6E8087"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045B4F3"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D3BBC6D"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17B85587"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15B5CACD"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7A31DB22" w14:textId="77777777" w:rsidR="00A7279A" w:rsidRPr="002F6287" w:rsidRDefault="00A7279A" w:rsidP="00A7279A">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65B09E30"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43B17493"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09D1FCC7"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57DB1BCF" w14:textId="77777777" w:rsidR="00A7279A" w:rsidRPr="002F6287" w:rsidRDefault="00A7279A" w:rsidP="00A7279A">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0BC6B2E9" w14:textId="77777777" w:rsidR="00A7279A" w:rsidRPr="002F6287" w:rsidRDefault="00A7279A" w:rsidP="00A7279A">
      <w:pPr>
        <w:pStyle w:val="ListParagraph"/>
        <w:spacing w:after="0" w:line="360" w:lineRule="auto"/>
        <w:jc w:val="both"/>
        <w:rPr>
          <w:rFonts w:ascii="Times New Roman" w:hAnsi="Times New Roman"/>
          <w:sz w:val="24"/>
          <w:szCs w:val="24"/>
        </w:rPr>
      </w:pPr>
    </w:p>
    <w:p w14:paraId="60CA5EE6"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xml:space="preserve">: </w:t>
      </w:r>
      <w:proofErr w:type="gramStart"/>
      <w:r w:rsidRPr="002F6287">
        <w:rPr>
          <w:rFonts w:ascii="Times New Roman" w:hAnsi="Times New Roman"/>
          <w:sz w:val="24"/>
          <w:szCs w:val="24"/>
        </w:rPr>
        <w:t>This</w:t>
      </w:r>
      <w:proofErr w:type="gramEnd"/>
      <w:r w:rsidRPr="002F6287">
        <w:rPr>
          <w:rFonts w:ascii="Times New Roman" w:hAnsi="Times New Roman"/>
          <w:sz w:val="24"/>
          <w:szCs w:val="24"/>
        </w:rPr>
        <w:t xml:space="preserve"> are drugs that are pain killers or are drugs that reduce pain in our body. E.g. Diclofenac, Ibuprofen, etc.</w:t>
      </w:r>
    </w:p>
    <w:p w14:paraId="4EA7779E"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09A4CEFB" w14:textId="77777777" w:rsidR="00A7279A" w:rsidRPr="002F6287" w:rsidRDefault="00A7279A" w:rsidP="00A7279A">
      <w:pPr>
        <w:pStyle w:val="ListParagraph"/>
        <w:numPr>
          <w:ilvl w:val="0"/>
          <w:numId w:val="17"/>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12A519DA" w14:textId="77777777" w:rsidR="00A7279A" w:rsidRPr="00A7279A" w:rsidRDefault="00A7279A" w:rsidP="00A7279A">
      <w:pPr>
        <w:pStyle w:val="Heading2"/>
        <w:rPr>
          <w:rFonts w:eastAsia="Times New Roman"/>
          <w:lang w:eastAsia="en-GB"/>
        </w:rPr>
      </w:pPr>
      <w:bookmarkStart w:id="10" w:name="_Toc206672099"/>
      <w:r w:rsidRPr="00A7279A">
        <w:rPr>
          <w:rStyle w:val="fadeinm1hgl8"/>
          <w:rFonts w:cs="Times New Roman"/>
        </w:rPr>
        <w:t xml:space="preserve">3.2 </w:t>
      </w:r>
      <w:r w:rsidRPr="00A7279A">
        <w:rPr>
          <w:rStyle w:val="fadeinm1hgl8"/>
          <w:rFonts w:cs="Times New Roman"/>
        </w:rPr>
        <w:tab/>
        <w:t>Tools and Techniques Used</w:t>
      </w:r>
      <w:bookmarkEnd w:id="10"/>
    </w:p>
    <w:p w14:paraId="62DD692E" w14:textId="77777777" w:rsidR="00A7279A" w:rsidRPr="002F6287"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Tools that are available in the Pharmacy unit of Cottage Hospital Gulak are:</w:t>
      </w:r>
    </w:p>
    <w:p w14:paraId="6318F143" w14:textId="77777777" w:rsidR="00A7279A" w:rsidRPr="00DD1314" w:rsidRDefault="00A7279A" w:rsidP="00A7279A">
      <w:pPr>
        <w:pStyle w:val="ListParagraph"/>
        <w:numPr>
          <w:ilvl w:val="0"/>
          <w:numId w:val="18"/>
        </w:numPr>
        <w:spacing w:after="0" w:line="360" w:lineRule="auto"/>
        <w:jc w:val="both"/>
        <w:rPr>
          <w:rFonts w:ascii="Times New Roman" w:hAnsi="Times New Roman"/>
          <w:b/>
          <w:sz w:val="24"/>
          <w:szCs w:val="24"/>
        </w:rPr>
      </w:pPr>
      <w:r w:rsidRPr="00DD1314">
        <w:rPr>
          <w:rFonts w:ascii="Times New Roman" w:hAnsi="Times New Roman"/>
          <w:b/>
          <w:sz w:val="24"/>
          <w:szCs w:val="24"/>
        </w:rPr>
        <w:t>Dispensing tools</w:t>
      </w:r>
    </w:p>
    <w:p w14:paraId="4EEC723A"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 xml:space="preserve">Counting tray: used to accurately count tablets and capsules for dispensing. It helped maintain hygiene and avoid direct hand contact with medications. </w:t>
      </w:r>
    </w:p>
    <w:p w14:paraId="5FE70192"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Measuring spoons and cups: Utilized to measure and administer accurate does of liquid medications.</w:t>
      </w:r>
    </w:p>
    <w:p w14:paraId="3C342A76"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t>Permanent marker: Used for labeling medication envelopes or containers with patient details, drugs names, dosage instruction, and expiry dates.</w:t>
      </w:r>
    </w:p>
    <w:p w14:paraId="384DC457" w14:textId="77777777" w:rsidR="00A7279A" w:rsidRPr="002F6287" w:rsidRDefault="00A7279A" w:rsidP="00A7279A">
      <w:pPr>
        <w:pStyle w:val="ListParagraph"/>
        <w:numPr>
          <w:ilvl w:val="0"/>
          <w:numId w:val="19"/>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Dispensing envelopes: Small paper or plastic pouches used for packaging and dispensing medications to patients, keeping drugs organized and properly labelled. </w:t>
      </w:r>
    </w:p>
    <w:p w14:paraId="1A71FE6C" w14:textId="77777777" w:rsidR="00A7279A" w:rsidRPr="00DD1314" w:rsidRDefault="00A7279A" w:rsidP="00A7279A">
      <w:pPr>
        <w:pStyle w:val="ListParagraph"/>
        <w:numPr>
          <w:ilvl w:val="0"/>
          <w:numId w:val="18"/>
        </w:numPr>
        <w:spacing w:after="0" w:line="360" w:lineRule="auto"/>
        <w:jc w:val="both"/>
        <w:rPr>
          <w:rFonts w:ascii="Times New Roman" w:hAnsi="Times New Roman"/>
          <w:b/>
          <w:sz w:val="24"/>
          <w:szCs w:val="24"/>
        </w:rPr>
      </w:pPr>
      <w:r w:rsidRPr="00DD1314">
        <w:rPr>
          <w:rFonts w:ascii="Times New Roman" w:hAnsi="Times New Roman"/>
          <w:b/>
          <w:sz w:val="24"/>
          <w:szCs w:val="24"/>
        </w:rPr>
        <w:t>Record-Keeping Tools</w:t>
      </w:r>
    </w:p>
    <w:p w14:paraId="223A2D48" w14:textId="77777777" w:rsidR="00A7279A" w:rsidRPr="002F6287" w:rsidRDefault="00A7279A" w:rsidP="00A7279A">
      <w:pPr>
        <w:pStyle w:val="ListParagraph"/>
        <w:numPr>
          <w:ilvl w:val="0"/>
          <w:numId w:val="20"/>
        </w:numPr>
        <w:spacing w:after="0" w:line="360" w:lineRule="auto"/>
        <w:jc w:val="both"/>
        <w:rPr>
          <w:rFonts w:ascii="Times New Roman" w:hAnsi="Times New Roman"/>
          <w:sz w:val="24"/>
          <w:szCs w:val="24"/>
        </w:rPr>
      </w:pPr>
      <w:r w:rsidRPr="002F6287">
        <w:rPr>
          <w:rFonts w:ascii="Times New Roman" w:hAnsi="Times New Roman"/>
          <w:sz w:val="24"/>
          <w:szCs w:val="24"/>
        </w:rPr>
        <w:t>Prescription Register: A logbook used to record all dispensed prescription, including patient details, drug information, quantity, and date of dispensing for future reference and accountability.</w:t>
      </w:r>
    </w:p>
    <w:p w14:paraId="2CE7F7E7" w14:textId="77777777" w:rsidR="00A7279A" w:rsidRPr="00300DA0" w:rsidRDefault="00A7279A" w:rsidP="00A7279A">
      <w:pPr>
        <w:pStyle w:val="ListParagraph"/>
        <w:numPr>
          <w:ilvl w:val="0"/>
          <w:numId w:val="20"/>
        </w:numPr>
        <w:spacing w:after="0" w:line="360" w:lineRule="auto"/>
        <w:jc w:val="both"/>
        <w:rPr>
          <w:rStyle w:val="fadeinm1hgl8"/>
          <w:rFonts w:ascii="Times New Roman" w:hAnsi="Times New Roman"/>
          <w:sz w:val="24"/>
          <w:szCs w:val="24"/>
        </w:rPr>
      </w:pPr>
      <w:r w:rsidRPr="002F6287">
        <w:rPr>
          <w:rFonts w:ascii="Times New Roman" w:hAnsi="Times New Roman"/>
          <w:sz w:val="24"/>
          <w:szCs w:val="24"/>
        </w:rPr>
        <w:t xml:space="preserve">Inventory Register: Used for tracking stock levels, recording incoming and outgoing drugs, and monitoring expiry dates. </w:t>
      </w:r>
    </w:p>
    <w:p w14:paraId="5A1E1D1A" w14:textId="77777777" w:rsidR="00A7279A" w:rsidRPr="00A7279A" w:rsidRDefault="00A7279A" w:rsidP="00A7279A">
      <w:pPr>
        <w:pStyle w:val="Heading2"/>
        <w:rPr>
          <w:rStyle w:val="fadeinm1hgl8"/>
          <w:b w:val="0"/>
        </w:rPr>
      </w:pPr>
      <w:bookmarkStart w:id="11" w:name="_Toc206672100"/>
      <w:r w:rsidRPr="00A7279A">
        <w:rPr>
          <w:rStyle w:val="fadeinm1hgl8"/>
        </w:rPr>
        <w:t xml:space="preserve">3.3 </w:t>
      </w:r>
      <w:r w:rsidRPr="00A7279A">
        <w:rPr>
          <w:rStyle w:val="fadeinm1hgl8"/>
        </w:rPr>
        <w:tab/>
        <w:t>Challenges Faced</w:t>
      </w:r>
      <w:bookmarkEnd w:id="11"/>
    </w:p>
    <w:p w14:paraId="504F5386" w14:textId="77777777" w:rsidR="00A7279A" w:rsidRPr="002F6287"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During the attachment in the pharmacy unit at Cottage Hospital Gulak, high volume of patients, time constraints during peak hours sometimes made it difficult to provide detailed patient counseling or double-check every step thoroughly.</w:t>
      </w:r>
    </w:p>
    <w:p w14:paraId="0E4416CC" w14:textId="77777777" w:rsidR="00A7279A" w:rsidRPr="002F6287"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Gulak, one of the main </w:t>
      </w:r>
      <w:proofErr w:type="gramStart"/>
      <w:r w:rsidRPr="002F6287">
        <w:rPr>
          <w:rFonts w:ascii="Times New Roman" w:hAnsi="Times New Roman"/>
          <w:sz w:val="24"/>
          <w:szCs w:val="24"/>
        </w:rPr>
        <w:t>challenge</w:t>
      </w:r>
      <w:proofErr w:type="gramEnd"/>
      <w:r w:rsidRPr="002F6287">
        <w:rPr>
          <w:rFonts w:ascii="Times New Roman" w:hAnsi="Times New Roman"/>
          <w:sz w:val="24"/>
          <w:szCs w:val="24"/>
        </w:rPr>
        <w:t xml:space="preserve"> was interpreting prescription due to poor handwriting by some prescribers.</w:t>
      </w:r>
    </w:p>
    <w:p w14:paraId="652B3ECA" w14:textId="77777777" w:rsidR="00A7279A" w:rsidRPr="00DD1314" w:rsidRDefault="00A7279A" w:rsidP="00A7279A">
      <w:pPr>
        <w:pStyle w:val="ListParagraph"/>
        <w:numPr>
          <w:ilvl w:val="0"/>
          <w:numId w:val="21"/>
        </w:numPr>
        <w:spacing w:after="0" w:line="360" w:lineRule="auto"/>
        <w:jc w:val="both"/>
        <w:rPr>
          <w:rFonts w:ascii="Times New Roman" w:hAnsi="Times New Roman"/>
          <w:sz w:val="24"/>
          <w:szCs w:val="24"/>
        </w:rPr>
      </w:pPr>
      <w:r w:rsidRPr="002F6287">
        <w:rPr>
          <w:rFonts w:ascii="Times New Roman" w:hAnsi="Times New Roman"/>
          <w:sz w:val="24"/>
          <w:szCs w:val="24"/>
        </w:rPr>
        <w:t>Another challenge was the used of uncommon or incorrect abbreviations on prescriptions.</w:t>
      </w:r>
    </w:p>
    <w:p w14:paraId="4714AB71" w14:textId="77777777" w:rsidR="00A7279A" w:rsidRPr="00A7279A" w:rsidRDefault="00A7279A" w:rsidP="00A7279A">
      <w:pPr>
        <w:pStyle w:val="Heading2"/>
        <w:rPr>
          <w:rStyle w:val="fadeinm1hgl8"/>
          <w:b w:val="0"/>
        </w:rPr>
      </w:pPr>
      <w:bookmarkStart w:id="12" w:name="_Toc206672101"/>
      <w:r w:rsidRPr="00A7279A">
        <w:rPr>
          <w:rStyle w:val="fadeinm1hgl8"/>
        </w:rPr>
        <w:t xml:space="preserve">3.4 </w:t>
      </w:r>
      <w:r w:rsidRPr="00A7279A">
        <w:rPr>
          <w:rStyle w:val="fadeinm1hgl8"/>
        </w:rPr>
        <w:tab/>
        <w:t>Solutions Applied</w:t>
      </w:r>
      <w:bookmarkEnd w:id="12"/>
    </w:p>
    <w:p w14:paraId="7F01E2A4"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To manage time constraints during busy periods, improved workflow by preparing commonly prescribed medication in advance</w:t>
      </w:r>
    </w:p>
    <w:p w14:paraId="0660B08E"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 xml:space="preserve">For the issue of illegible prescriptions, practice or carefully cross-checking unclear information with the prescribing doctors whenever possible. </w:t>
      </w:r>
    </w:p>
    <w:p w14:paraId="4661FE8B" w14:textId="77777777" w:rsidR="00A7279A" w:rsidRPr="002F6287" w:rsidRDefault="00A7279A" w:rsidP="00A7279A">
      <w:pPr>
        <w:pStyle w:val="ListParagraph"/>
        <w:numPr>
          <w:ilvl w:val="0"/>
          <w:numId w:val="22"/>
        </w:numPr>
        <w:spacing w:after="0" w:line="360" w:lineRule="auto"/>
        <w:jc w:val="both"/>
        <w:rPr>
          <w:rFonts w:ascii="Times New Roman" w:hAnsi="Times New Roman"/>
          <w:sz w:val="24"/>
          <w:szCs w:val="24"/>
        </w:rPr>
      </w:pPr>
      <w:r w:rsidRPr="002F6287">
        <w:rPr>
          <w:rFonts w:ascii="Times New Roman" w:hAnsi="Times New Roman"/>
          <w:sz w:val="24"/>
          <w:szCs w:val="24"/>
        </w:rPr>
        <w:t>To address the confusion caused by uncommon or incorrect abbreviations, they give patients form to study and familiarize with standards pharmaceutical abbreviations and terminology.</w:t>
      </w:r>
    </w:p>
    <w:p w14:paraId="386EF4DC" w14:textId="77777777" w:rsidR="00A7279A" w:rsidRPr="002F6287" w:rsidRDefault="00A7279A" w:rsidP="00A7279A">
      <w:pPr>
        <w:spacing w:after="160" w:line="360" w:lineRule="auto"/>
        <w:rPr>
          <w:rFonts w:ascii="Times New Roman" w:hAnsi="Times New Roman"/>
          <w:sz w:val="24"/>
          <w:szCs w:val="24"/>
        </w:rPr>
      </w:pPr>
      <w:r w:rsidRPr="002F6287">
        <w:rPr>
          <w:rFonts w:ascii="Times New Roman" w:hAnsi="Times New Roman"/>
          <w:sz w:val="24"/>
          <w:szCs w:val="24"/>
        </w:rPr>
        <w:br w:type="page"/>
      </w:r>
    </w:p>
    <w:p w14:paraId="13B47803" w14:textId="77777777" w:rsidR="00A7279A" w:rsidRPr="00A7279A" w:rsidRDefault="00A7279A" w:rsidP="00A7279A">
      <w:pPr>
        <w:pStyle w:val="Heading1"/>
      </w:pPr>
      <w:bookmarkStart w:id="13" w:name="_Toc206672102"/>
      <w:r w:rsidRPr="00A7279A">
        <w:lastRenderedPageBreak/>
        <w:t>CHAPTER FOUR</w:t>
      </w:r>
      <w:bookmarkEnd w:id="13"/>
    </w:p>
    <w:p w14:paraId="0D6CC7A3" w14:textId="77777777" w:rsidR="00A7279A" w:rsidRPr="00A7279A" w:rsidRDefault="00A7279A" w:rsidP="00A7279A">
      <w:pPr>
        <w:pStyle w:val="Heading1"/>
      </w:pPr>
      <w:bookmarkStart w:id="14" w:name="_Toc206672103"/>
      <w:r w:rsidRPr="00A7279A">
        <w:t>LEARNING OUTCOME</w:t>
      </w:r>
      <w:bookmarkEnd w:id="14"/>
    </w:p>
    <w:p w14:paraId="213362B4" w14:textId="77777777" w:rsidR="00A7279A" w:rsidRPr="00A7279A" w:rsidRDefault="00A7279A" w:rsidP="00A7279A">
      <w:pPr>
        <w:pStyle w:val="Heading2"/>
        <w:rPr>
          <w:rFonts w:eastAsia="Times New Roman"/>
          <w:lang w:eastAsia="en-GB"/>
        </w:rPr>
      </w:pPr>
      <w:bookmarkStart w:id="15" w:name="_Toc206672104"/>
      <w:r w:rsidRPr="00A7279A">
        <w:rPr>
          <w:rStyle w:val="fadeinm1hgl8"/>
          <w:rFonts w:cs="Times New Roman"/>
        </w:rPr>
        <w:t xml:space="preserve">4.1 </w:t>
      </w:r>
      <w:r w:rsidRPr="00A7279A">
        <w:rPr>
          <w:rStyle w:val="fadeinm1hgl8"/>
          <w:rFonts w:cs="Times New Roman"/>
        </w:rPr>
        <w:tab/>
        <w:t>Skills Acquired</w:t>
      </w:r>
      <w:bookmarkEnd w:id="15"/>
    </w:p>
    <w:p w14:paraId="4B5E467E" w14:textId="344FA16C" w:rsidR="00A7279A" w:rsidRPr="002F6287" w:rsidRDefault="00A7279A" w:rsidP="00A7279A">
      <w:pPr>
        <w:spacing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w:t>
      </w:r>
      <w:r w:rsidRPr="00A7279A">
        <w:rPr>
          <w:rFonts w:ascii="Times New Roman" w:hAnsi="Times New Roman"/>
          <w:color w:val="272727"/>
          <w:sz w:val="24"/>
          <w:szCs w:val="24"/>
        </w:rPr>
        <w:t>Modibbo Adama University Teaching Hospital (MAUTH)</w:t>
      </w:r>
      <w:r w:rsidRPr="00A7279A">
        <w:rPr>
          <w:rFonts w:ascii="Times New Roman" w:hAnsi="Times New Roman"/>
          <w:sz w:val="24"/>
          <w:szCs w:val="24"/>
        </w:rPr>
        <w:t>,</w:t>
      </w:r>
      <w:r w:rsidRPr="002F6287">
        <w:rPr>
          <w:rFonts w:ascii="Times New Roman" w:hAnsi="Times New Roman"/>
          <w:sz w:val="24"/>
          <w:szCs w:val="24"/>
        </w:rPr>
        <w:t xml:space="preserve"> both technical and interpersonal skills essential for effective pharmacy practice. Technically, ability to accurately interpret prescriptions, measure and dispense medications and manage pharmaceutical inventory, gained experience using dispensing tools such as, counting trays and dosing spoons, as well as labelling and packaging medications.</w:t>
      </w:r>
    </w:p>
    <w:p w14:paraId="7AC324F7" w14:textId="77777777" w:rsidR="00A7279A" w:rsidRPr="00A7279A" w:rsidRDefault="00A7279A" w:rsidP="00A7279A">
      <w:pPr>
        <w:pStyle w:val="Heading2"/>
      </w:pPr>
      <w:bookmarkStart w:id="16" w:name="_Toc206672105"/>
      <w:r w:rsidRPr="00A7279A">
        <w:rPr>
          <w:rStyle w:val="fadeinm1hgl8"/>
          <w:rFonts w:cs="Times New Roman"/>
        </w:rPr>
        <w:t xml:space="preserve">4.2 </w:t>
      </w:r>
      <w:r w:rsidRPr="00A7279A">
        <w:rPr>
          <w:rStyle w:val="fadeinm1hgl8"/>
          <w:rFonts w:cs="Times New Roman"/>
        </w:rPr>
        <w:tab/>
        <w:t>Knowledge Gained</w:t>
      </w:r>
      <w:bookmarkEnd w:id="16"/>
    </w:p>
    <w:p w14:paraId="2B6E05BA" w14:textId="77777777" w:rsidR="00A7279A" w:rsidRPr="002F6287" w:rsidRDefault="00A7279A" w:rsidP="00A7279A">
      <w:pPr>
        <w:spacing w:line="360" w:lineRule="auto"/>
        <w:jc w:val="both"/>
        <w:rPr>
          <w:rFonts w:ascii="Times New Roman" w:hAnsi="Times New Roman"/>
          <w:sz w:val="24"/>
          <w:szCs w:val="24"/>
        </w:rPr>
      </w:pPr>
      <w:r w:rsidRPr="002F6287">
        <w:rPr>
          <w:rFonts w:ascii="Times New Roman" w:hAnsi="Times New Roman"/>
          <w:sz w:val="24"/>
          <w:szCs w:val="24"/>
        </w:rPr>
        <w:t xml:space="preserve">The attachment broadened the knowledge of pharmacology, drugs classifications and importance of accurate prescription interpretation. The use and side effect of common drugs classes including antibiotic, analgesics, and anti-malarias. </w:t>
      </w:r>
      <w:proofErr w:type="gramStart"/>
      <w:r w:rsidRPr="002F6287">
        <w:rPr>
          <w:rFonts w:ascii="Times New Roman" w:hAnsi="Times New Roman"/>
          <w:sz w:val="24"/>
          <w:szCs w:val="24"/>
        </w:rPr>
        <w:t>Furthermore</w:t>
      </w:r>
      <w:proofErr w:type="gramEnd"/>
      <w:r w:rsidRPr="002F6287">
        <w:rPr>
          <w:rFonts w:ascii="Times New Roman" w:hAnsi="Times New Roman"/>
          <w:sz w:val="24"/>
          <w:szCs w:val="24"/>
        </w:rPr>
        <w:t xml:space="preserve"> know the dispensing process, understanding the six critical steps from receiving prescriptions to patient consultation. Also acquired knowledge about common dispensing errors, their causes, and strategies to minimize them, which is vital to ensuring patient safety.</w:t>
      </w:r>
    </w:p>
    <w:p w14:paraId="36DE7CEC" w14:textId="77777777" w:rsidR="00A7279A" w:rsidRPr="00A7279A" w:rsidRDefault="00A7279A" w:rsidP="00A7279A">
      <w:pPr>
        <w:pStyle w:val="Heading2"/>
      </w:pPr>
      <w:bookmarkStart w:id="17" w:name="_Toc206672106"/>
      <w:r w:rsidRPr="00A7279A">
        <w:rPr>
          <w:rStyle w:val="fadeinm1hgl8"/>
          <w:rFonts w:cs="Times New Roman"/>
        </w:rPr>
        <w:t xml:space="preserve">4.3 </w:t>
      </w:r>
      <w:r w:rsidRPr="00A7279A">
        <w:rPr>
          <w:rStyle w:val="fadeinm1hgl8"/>
          <w:rFonts w:cs="Times New Roman"/>
        </w:rPr>
        <w:tab/>
        <w:t>Work Ethics and Professionalism</w:t>
      </w:r>
      <w:bookmarkEnd w:id="17"/>
    </w:p>
    <w:p w14:paraId="106B4719" w14:textId="77777777" w:rsidR="00A7279A" w:rsidRPr="00300DA0" w:rsidRDefault="00A7279A" w:rsidP="00A7279A">
      <w:pPr>
        <w:spacing w:line="360" w:lineRule="auto"/>
        <w:jc w:val="both"/>
        <w:rPr>
          <w:rStyle w:val="fadeinm1hgl8"/>
          <w:rFonts w:ascii="Times New Roman" w:hAnsi="Times New Roman"/>
          <w:sz w:val="24"/>
          <w:szCs w:val="24"/>
        </w:rPr>
      </w:pPr>
      <w:r w:rsidRPr="002F6287">
        <w:rPr>
          <w:rFonts w:ascii="Times New Roman" w:hAnsi="Times New Roman"/>
          <w:sz w:val="24"/>
          <w:szCs w:val="24"/>
        </w:rPr>
        <w:t>The experience at pharmacy unit significantly shaped understanding of professional condition in healthcare settings. The importance of maintaining confidentiality, accuracy and accountability when handling prescription and patient information. Punctuality, responsibility, and respect for colleagues and patients were reinforced as key workplace value.</w:t>
      </w:r>
    </w:p>
    <w:p w14:paraId="7E9349FE" w14:textId="77777777" w:rsidR="00A7279A" w:rsidRPr="00A7279A" w:rsidRDefault="00A7279A" w:rsidP="00A7279A">
      <w:pPr>
        <w:pStyle w:val="Heading2"/>
      </w:pPr>
      <w:bookmarkStart w:id="18" w:name="_Toc206672107"/>
      <w:r w:rsidRPr="00A7279A">
        <w:rPr>
          <w:rStyle w:val="fadeinm1hgl8"/>
          <w:rFonts w:cs="Times New Roman"/>
        </w:rPr>
        <w:t xml:space="preserve">4.4 </w:t>
      </w:r>
      <w:r w:rsidRPr="00A7279A">
        <w:rPr>
          <w:rStyle w:val="fadeinm1hgl8"/>
          <w:rFonts w:cs="Times New Roman"/>
        </w:rPr>
        <w:tab/>
        <w:t>Application of Academic Knowledge</w:t>
      </w:r>
      <w:bookmarkEnd w:id="18"/>
    </w:p>
    <w:p w14:paraId="738A9326" w14:textId="77777777" w:rsidR="00A7279A" w:rsidRDefault="00A7279A" w:rsidP="00A7279A">
      <w:pPr>
        <w:spacing w:after="0" w:line="360" w:lineRule="auto"/>
        <w:jc w:val="both"/>
        <w:rPr>
          <w:rFonts w:ascii="Times New Roman" w:hAnsi="Times New Roman"/>
          <w:sz w:val="24"/>
          <w:szCs w:val="24"/>
        </w:rPr>
      </w:pPr>
      <w:r w:rsidRPr="002F6287">
        <w:rPr>
          <w:rFonts w:ascii="Times New Roman" w:hAnsi="Times New Roman"/>
          <w:sz w:val="24"/>
          <w:szCs w:val="24"/>
        </w:rPr>
        <w:t>The achievement provided a practical aspect to apply the theoretical knowledge acquired in school:</w:t>
      </w:r>
      <w:r>
        <w:rPr>
          <w:rFonts w:ascii="Times New Roman" w:hAnsi="Times New Roman"/>
          <w:sz w:val="24"/>
          <w:szCs w:val="24"/>
        </w:rPr>
        <w:t xml:space="preserve"> </w:t>
      </w:r>
      <w:r w:rsidRPr="002F6287">
        <w:rPr>
          <w:rFonts w:ascii="Times New Roman" w:hAnsi="Times New Roman"/>
          <w:sz w:val="24"/>
          <w:szCs w:val="24"/>
        </w:rPr>
        <w:t>The branches of pharmacy which are:</w:t>
      </w:r>
      <w:r>
        <w:rPr>
          <w:rFonts w:ascii="Times New Roman" w:hAnsi="Times New Roman"/>
          <w:sz w:val="24"/>
          <w:szCs w:val="24"/>
        </w:rPr>
        <w:t xml:space="preserve"> </w:t>
      </w:r>
    </w:p>
    <w:p w14:paraId="263C1F01"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B7E2920"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61FCA091" w14:textId="77777777" w:rsidR="00A7279A" w:rsidRPr="002F6287" w:rsidRDefault="00A7279A" w:rsidP="00A7279A">
      <w:pPr>
        <w:pStyle w:val="ListParagraph"/>
        <w:numPr>
          <w:ilvl w:val="0"/>
          <w:numId w:val="23"/>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33A8C2E7" w14:textId="77777777" w:rsidR="00A7279A" w:rsidRPr="00DC72C3" w:rsidRDefault="00A7279A" w:rsidP="00A7279A">
      <w:pPr>
        <w:spacing w:after="0" w:line="360" w:lineRule="auto"/>
        <w:jc w:val="both"/>
        <w:rPr>
          <w:rFonts w:ascii="Times New Roman" w:hAnsi="Times New Roman"/>
          <w:b/>
          <w:sz w:val="24"/>
          <w:szCs w:val="24"/>
        </w:rPr>
      </w:pPr>
      <w:r w:rsidRPr="00DC72C3">
        <w:rPr>
          <w:rFonts w:ascii="Times New Roman" w:hAnsi="Times New Roman"/>
          <w:b/>
          <w:sz w:val="24"/>
          <w:szCs w:val="24"/>
        </w:rPr>
        <w:t>Prescription</w:t>
      </w:r>
      <w:r>
        <w:rPr>
          <w:rFonts w:ascii="Times New Roman" w:hAnsi="Times New Roman"/>
          <w:b/>
          <w:sz w:val="24"/>
          <w:szCs w:val="24"/>
        </w:rPr>
        <w:t xml:space="preserve">: </w:t>
      </w:r>
      <w:r w:rsidRPr="00DC72C3">
        <w:rPr>
          <w:rFonts w:ascii="Times New Roman" w:hAnsi="Times New Roman"/>
          <w:sz w:val="24"/>
          <w:szCs w:val="24"/>
        </w:rPr>
        <w:t>Prescription is a written order from a licensed healthcare professional (</w:t>
      </w:r>
      <w:proofErr w:type="spellStart"/>
      <w:r w:rsidRPr="00DC72C3">
        <w:rPr>
          <w:rFonts w:ascii="Times New Roman" w:hAnsi="Times New Roman"/>
          <w:sz w:val="24"/>
          <w:szCs w:val="24"/>
        </w:rPr>
        <w:t>e.g</w:t>
      </w:r>
      <w:proofErr w:type="spellEnd"/>
      <w:r w:rsidRPr="00DC72C3">
        <w:rPr>
          <w:rFonts w:ascii="Times New Roman" w:hAnsi="Times New Roman"/>
          <w:sz w:val="24"/>
          <w:szCs w:val="24"/>
        </w:rPr>
        <w:t xml:space="preserve"> Doctor, Dentist, Nurse, Practitioners </w:t>
      </w:r>
      <w:proofErr w:type="spellStart"/>
      <w:r w:rsidRPr="00DC72C3">
        <w:rPr>
          <w:rFonts w:ascii="Times New Roman" w:hAnsi="Times New Roman"/>
          <w:sz w:val="24"/>
          <w:szCs w:val="24"/>
        </w:rPr>
        <w:t>etc</w:t>
      </w:r>
      <w:proofErr w:type="spellEnd"/>
      <w:r w:rsidRPr="00DC72C3">
        <w:rPr>
          <w:rFonts w:ascii="Times New Roman" w:hAnsi="Times New Roman"/>
          <w:sz w:val="24"/>
          <w:szCs w:val="24"/>
        </w:rPr>
        <w:t xml:space="preserve">) directing the pharmacist to dispense medication or other medical treatment to the patient. </w:t>
      </w:r>
    </w:p>
    <w:p w14:paraId="6C49E4CB" w14:textId="77777777" w:rsidR="00A7279A" w:rsidRDefault="00A7279A" w:rsidP="00A7279A">
      <w:pPr>
        <w:spacing w:after="160" w:line="259" w:lineRule="auto"/>
        <w:rPr>
          <w:rFonts w:ascii="Times New Roman" w:hAnsi="Times New Roman"/>
          <w:b/>
          <w:sz w:val="24"/>
          <w:szCs w:val="24"/>
        </w:rPr>
      </w:pPr>
      <w:r>
        <w:rPr>
          <w:rFonts w:ascii="Times New Roman" w:hAnsi="Times New Roman"/>
          <w:b/>
          <w:sz w:val="24"/>
          <w:szCs w:val="24"/>
        </w:rPr>
        <w:br w:type="page"/>
      </w:r>
    </w:p>
    <w:p w14:paraId="69DB2785" w14:textId="77777777" w:rsidR="00A7279A" w:rsidRPr="00DD1314" w:rsidRDefault="00A7279A" w:rsidP="00A7279A">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17880930" w14:textId="77777777" w:rsidR="00A7279A" w:rsidRPr="00DD1314" w:rsidRDefault="00A7279A" w:rsidP="00A7279A">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8D5312E"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05CC9B24"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6856FF"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EDE40D6"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0F6A4788" w14:textId="77777777" w:rsidR="00A7279A" w:rsidRPr="00DD1314" w:rsidRDefault="00A7279A" w:rsidP="00A7279A">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7B46F48F" w14:textId="77777777" w:rsidR="00A7279A" w:rsidRPr="002F6287" w:rsidRDefault="00A7279A" w:rsidP="00A7279A">
      <w:pPr>
        <w:spacing w:after="0" w:line="360" w:lineRule="auto"/>
        <w:jc w:val="both"/>
        <w:rPr>
          <w:rFonts w:ascii="Times New Roman" w:hAnsi="Times New Roman"/>
          <w:sz w:val="24"/>
          <w:szCs w:val="24"/>
        </w:rPr>
      </w:pPr>
      <w:r w:rsidRPr="00DD1314">
        <w:rPr>
          <w:rFonts w:ascii="Times New Roman" w:hAnsi="Times New Roman"/>
          <w:b/>
          <w:sz w:val="24"/>
          <w:szCs w:val="24"/>
        </w:rPr>
        <w:t>Dispensing</w:t>
      </w:r>
      <w:r>
        <w:rPr>
          <w:rFonts w:ascii="Times New Roman" w:hAnsi="Times New Roman"/>
          <w:sz w:val="24"/>
          <w:szCs w:val="24"/>
        </w:rPr>
        <w:t xml:space="preserve">: </w:t>
      </w: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C210F14" w14:textId="77777777" w:rsidR="00A7279A" w:rsidRDefault="00A7279A" w:rsidP="00A7279A">
      <w:pPr>
        <w:spacing w:after="160" w:line="259" w:lineRule="auto"/>
        <w:rPr>
          <w:rFonts w:ascii="Times New Roman" w:hAnsi="Times New Roman"/>
          <w:b/>
          <w:bCs/>
          <w:sz w:val="24"/>
          <w:szCs w:val="24"/>
        </w:rPr>
      </w:pPr>
      <w:r>
        <w:rPr>
          <w:rFonts w:ascii="Times New Roman" w:hAnsi="Times New Roman"/>
          <w:b/>
          <w:bCs/>
          <w:sz w:val="24"/>
          <w:szCs w:val="24"/>
        </w:rPr>
        <w:br w:type="page"/>
      </w:r>
    </w:p>
    <w:p w14:paraId="4B4C594B" w14:textId="77777777" w:rsidR="00A7279A" w:rsidRPr="00A7279A" w:rsidRDefault="00A7279A" w:rsidP="00A7279A">
      <w:pPr>
        <w:pStyle w:val="Heading1"/>
      </w:pPr>
      <w:bookmarkStart w:id="19" w:name="_Toc206672108"/>
      <w:r w:rsidRPr="00A7279A">
        <w:lastRenderedPageBreak/>
        <w:t>CHAPTER FIVE</w:t>
      </w:r>
      <w:bookmarkEnd w:id="19"/>
    </w:p>
    <w:p w14:paraId="4B0A62CB" w14:textId="77777777" w:rsidR="00A7279A" w:rsidRPr="00A7279A" w:rsidRDefault="00A7279A" w:rsidP="00A7279A">
      <w:pPr>
        <w:pStyle w:val="Heading1"/>
      </w:pPr>
      <w:bookmarkStart w:id="20" w:name="_Toc206672109"/>
      <w:r w:rsidRPr="00A7279A">
        <w:t>SUMMARY CONCLUSION, AND RECOMMENDATIONS</w:t>
      </w:r>
      <w:bookmarkEnd w:id="20"/>
    </w:p>
    <w:p w14:paraId="687CE9B3" w14:textId="77777777" w:rsidR="00A7279A" w:rsidRPr="00A7279A" w:rsidRDefault="00A7279A" w:rsidP="00A7279A">
      <w:pPr>
        <w:pStyle w:val="Heading2"/>
        <w:rPr>
          <w:rFonts w:eastAsia="Times New Roman"/>
          <w:lang w:eastAsia="en-GB"/>
        </w:rPr>
      </w:pPr>
      <w:bookmarkStart w:id="21" w:name="_Toc206672110"/>
      <w:r w:rsidRPr="00A7279A">
        <w:rPr>
          <w:rStyle w:val="fadeinm1hgl8"/>
        </w:rPr>
        <w:t xml:space="preserve">5.1 </w:t>
      </w:r>
      <w:r w:rsidRPr="00A7279A">
        <w:rPr>
          <w:rStyle w:val="fadeinm1hgl8"/>
        </w:rPr>
        <w:tab/>
        <w:t>Summary of Findings</w:t>
      </w:r>
      <w:bookmarkEnd w:id="21"/>
    </w:p>
    <w:p w14:paraId="1B1E5DB5" w14:textId="2DD474D9" w:rsidR="00A7279A" w:rsidRDefault="00A7279A" w:rsidP="00A7279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Pr="00207320">
        <w:rPr>
          <w:color w:val="272727"/>
        </w:rPr>
        <w:t xml:space="preserve">Modibbo Adama University Teaching Hospital (MAUTH)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6FDAEE2" w14:textId="77777777" w:rsidR="00A7279A" w:rsidRDefault="00A7279A" w:rsidP="00A7279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7D2B14E6" w14:textId="77777777" w:rsidR="00A7279A" w:rsidRPr="00A7279A" w:rsidRDefault="00A7279A" w:rsidP="00A7279A">
      <w:pPr>
        <w:pStyle w:val="Heading2"/>
      </w:pPr>
      <w:bookmarkStart w:id="22" w:name="_Toc206672111"/>
      <w:r w:rsidRPr="00A7279A">
        <w:rPr>
          <w:rStyle w:val="fadeinm1hgl8"/>
        </w:rPr>
        <w:t xml:space="preserve">5.2 </w:t>
      </w:r>
      <w:r w:rsidRPr="00A7279A">
        <w:rPr>
          <w:rStyle w:val="fadeinm1hgl8"/>
        </w:rPr>
        <w:tab/>
        <w:t>Recommendations for Future Students</w:t>
      </w:r>
      <w:bookmarkEnd w:id="22"/>
    </w:p>
    <w:p w14:paraId="78CDC50C"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090D4331"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5CD75C95" w14:textId="77777777" w:rsidR="00A7279A" w:rsidRDefault="00A7279A" w:rsidP="00A7279A">
      <w:pPr>
        <w:pStyle w:val="NormalWeb"/>
        <w:numPr>
          <w:ilvl w:val="0"/>
          <w:numId w:val="7"/>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4D07994B" w14:textId="77777777" w:rsidR="00A7279A" w:rsidRPr="008E2899" w:rsidRDefault="00A7279A" w:rsidP="00A7279A">
      <w:pPr>
        <w:pStyle w:val="NormalWeb"/>
        <w:numPr>
          <w:ilvl w:val="0"/>
          <w:numId w:val="7"/>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4506CF94" w14:textId="77777777" w:rsidR="00A7279A" w:rsidRPr="00A7279A" w:rsidRDefault="00A7279A" w:rsidP="00A7279A">
      <w:pPr>
        <w:pStyle w:val="Heading1"/>
      </w:pPr>
      <w:bookmarkStart w:id="23" w:name="_Toc206672112"/>
      <w:r w:rsidRPr="00A7279A">
        <w:lastRenderedPageBreak/>
        <w:t>REFERENCES</w:t>
      </w:r>
      <w:bookmarkEnd w:id="23"/>
    </w:p>
    <w:p w14:paraId="31562B9F" w14:textId="77777777" w:rsidR="00A7279A" w:rsidRPr="00C31CC6"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51D437D8" w14:textId="77777777" w:rsidR="00A7279A" w:rsidRPr="008E2899"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Scahill,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xml:space="preserve">. International Journal of Pharmacy Practice, 22(4), 253-255. </w:t>
      </w:r>
    </w:p>
    <w:p w14:paraId="556F4570" w14:textId="77777777" w:rsidR="00A7279A" w:rsidRPr="008E2899"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28C7D013" w14:textId="77777777" w:rsidR="00A7279A" w:rsidRPr="00C31CC6"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864272"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Student Industrial Working Experience Scheme (SIWES) Logbook (2024).</w:t>
      </w:r>
    </w:p>
    <w:p w14:paraId="7DAFC536"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color w:val="0000FF"/>
          <w:sz w:val="24"/>
          <w:szCs w:val="24"/>
          <w:u w:val="single"/>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Press.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B2D927D" w14:textId="77777777" w:rsidR="00A7279A" w:rsidRDefault="00A7279A" w:rsidP="00A727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
    <w:p w14:paraId="7E59B892" w14:textId="77777777" w:rsidR="00A7279A" w:rsidRDefault="00A7279A" w:rsidP="00A7279A">
      <w:pPr>
        <w:pStyle w:val="NormalWeb"/>
        <w:spacing w:before="0" w:beforeAutospacing="0" w:after="0" w:afterAutospacing="0" w:line="360" w:lineRule="auto"/>
        <w:jc w:val="both"/>
      </w:pPr>
    </w:p>
    <w:p w14:paraId="6A25F6E5" w14:textId="07036606" w:rsidR="00220E60" w:rsidRPr="00E80EAE" w:rsidRDefault="00220E60" w:rsidP="00A7279A">
      <w:pPr>
        <w:spacing w:after="0" w:line="360" w:lineRule="auto"/>
        <w:jc w:val="center"/>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236F" w14:textId="77777777" w:rsidR="00121828" w:rsidRDefault="00121828" w:rsidP="00F76B0C">
      <w:pPr>
        <w:spacing w:after="0" w:line="240" w:lineRule="auto"/>
      </w:pPr>
      <w:r>
        <w:separator/>
      </w:r>
    </w:p>
  </w:endnote>
  <w:endnote w:type="continuationSeparator" w:id="0">
    <w:p w14:paraId="3436DBBE" w14:textId="77777777" w:rsidR="00121828" w:rsidRDefault="0012182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0FB6" w14:textId="77777777" w:rsidR="00121828" w:rsidRDefault="00121828" w:rsidP="00F76B0C">
      <w:pPr>
        <w:spacing w:after="0" w:line="240" w:lineRule="auto"/>
      </w:pPr>
      <w:r>
        <w:separator/>
      </w:r>
    </w:p>
  </w:footnote>
  <w:footnote w:type="continuationSeparator" w:id="0">
    <w:p w14:paraId="69696F92" w14:textId="77777777" w:rsidR="00121828" w:rsidRDefault="0012182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F4726"/>
    <w:multiLevelType w:val="hybridMultilevel"/>
    <w:tmpl w:val="87206272"/>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024FE"/>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93753"/>
    <w:multiLevelType w:val="hybridMultilevel"/>
    <w:tmpl w:val="D9BE083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6F2822"/>
    <w:multiLevelType w:val="hybridMultilevel"/>
    <w:tmpl w:val="2ECA5A54"/>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8BE37DA"/>
    <w:multiLevelType w:val="hybridMultilevel"/>
    <w:tmpl w:val="A9E2F04C"/>
    <w:lvl w:ilvl="0" w:tplc="04090009">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9" w15:restartNumberingAfterBreak="0">
    <w:nsid w:val="5F2A2841"/>
    <w:multiLevelType w:val="hybridMultilevel"/>
    <w:tmpl w:val="0282A1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CD3DFC"/>
    <w:multiLevelType w:val="hybridMultilevel"/>
    <w:tmpl w:val="441A27B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092698986">
    <w:abstractNumId w:val="0"/>
  </w:num>
  <w:num w:numId="2" w16cid:durableId="703674650">
    <w:abstractNumId w:val="9"/>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4419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672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312649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5834052">
    <w:abstractNumId w:val="19"/>
  </w:num>
  <w:num w:numId="7" w16cid:durableId="653487843">
    <w:abstractNumId w:val="13"/>
  </w:num>
  <w:num w:numId="8" w16cid:durableId="1450394393">
    <w:abstractNumId w:val="15"/>
  </w:num>
  <w:num w:numId="9" w16cid:durableId="990910423">
    <w:abstractNumId w:val="4"/>
  </w:num>
  <w:num w:numId="10" w16cid:durableId="954100215">
    <w:abstractNumId w:val="12"/>
  </w:num>
  <w:num w:numId="11" w16cid:durableId="2110998635">
    <w:abstractNumId w:val="17"/>
  </w:num>
  <w:num w:numId="12" w16cid:durableId="1249732797">
    <w:abstractNumId w:val="6"/>
  </w:num>
  <w:num w:numId="13" w16cid:durableId="482889765">
    <w:abstractNumId w:val="7"/>
  </w:num>
  <w:num w:numId="14" w16cid:durableId="644087969">
    <w:abstractNumId w:val="21"/>
  </w:num>
  <w:num w:numId="15" w16cid:durableId="859977091">
    <w:abstractNumId w:val="10"/>
  </w:num>
  <w:num w:numId="16" w16cid:durableId="2146505744">
    <w:abstractNumId w:val="1"/>
  </w:num>
  <w:num w:numId="17" w16cid:durableId="1598976430">
    <w:abstractNumId w:val="14"/>
  </w:num>
  <w:num w:numId="18" w16cid:durableId="1785341473">
    <w:abstractNumId w:val="18"/>
  </w:num>
  <w:num w:numId="19" w16cid:durableId="1008213441">
    <w:abstractNumId w:val="8"/>
  </w:num>
  <w:num w:numId="20" w16cid:durableId="1962149712">
    <w:abstractNumId w:val="3"/>
  </w:num>
  <w:num w:numId="21" w16cid:durableId="1295872187">
    <w:abstractNumId w:val="16"/>
  </w:num>
  <w:num w:numId="22" w16cid:durableId="1080906751">
    <w:abstractNumId w:val="20"/>
  </w:num>
  <w:num w:numId="23" w16cid:durableId="151179330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117D"/>
    <w:rsid w:val="00077DA7"/>
    <w:rsid w:val="00080296"/>
    <w:rsid w:val="00097334"/>
    <w:rsid w:val="000B59AB"/>
    <w:rsid w:val="001027FE"/>
    <w:rsid w:val="00121828"/>
    <w:rsid w:val="00132653"/>
    <w:rsid w:val="001412E5"/>
    <w:rsid w:val="00144C32"/>
    <w:rsid w:val="00153085"/>
    <w:rsid w:val="0015481F"/>
    <w:rsid w:val="001569AF"/>
    <w:rsid w:val="00175C4B"/>
    <w:rsid w:val="00181665"/>
    <w:rsid w:val="0019742C"/>
    <w:rsid w:val="001975E2"/>
    <w:rsid w:val="001B079C"/>
    <w:rsid w:val="001B49F5"/>
    <w:rsid w:val="001D3682"/>
    <w:rsid w:val="001F20BC"/>
    <w:rsid w:val="00207320"/>
    <w:rsid w:val="00215874"/>
    <w:rsid w:val="00220E60"/>
    <w:rsid w:val="00231AF7"/>
    <w:rsid w:val="0023499F"/>
    <w:rsid w:val="00243724"/>
    <w:rsid w:val="00267E10"/>
    <w:rsid w:val="00270291"/>
    <w:rsid w:val="00277AB6"/>
    <w:rsid w:val="00283374"/>
    <w:rsid w:val="00283B56"/>
    <w:rsid w:val="00291D49"/>
    <w:rsid w:val="002A574D"/>
    <w:rsid w:val="002B6E85"/>
    <w:rsid w:val="002D69CE"/>
    <w:rsid w:val="002F5C47"/>
    <w:rsid w:val="003360F1"/>
    <w:rsid w:val="00336E68"/>
    <w:rsid w:val="00363A8B"/>
    <w:rsid w:val="00391D6C"/>
    <w:rsid w:val="003B2CF7"/>
    <w:rsid w:val="003C24B5"/>
    <w:rsid w:val="003E7B03"/>
    <w:rsid w:val="00405BCC"/>
    <w:rsid w:val="00411BD0"/>
    <w:rsid w:val="0043101F"/>
    <w:rsid w:val="0044386B"/>
    <w:rsid w:val="00457B6A"/>
    <w:rsid w:val="00466C25"/>
    <w:rsid w:val="0048147E"/>
    <w:rsid w:val="00483D37"/>
    <w:rsid w:val="00496C8B"/>
    <w:rsid w:val="00497066"/>
    <w:rsid w:val="004A552F"/>
    <w:rsid w:val="004B58A3"/>
    <w:rsid w:val="004E1DF4"/>
    <w:rsid w:val="004E47EA"/>
    <w:rsid w:val="004E71B6"/>
    <w:rsid w:val="00534405"/>
    <w:rsid w:val="00563A69"/>
    <w:rsid w:val="005715A8"/>
    <w:rsid w:val="005973F9"/>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5841"/>
    <w:rsid w:val="00697A3C"/>
    <w:rsid w:val="006F123A"/>
    <w:rsid w:val="00710432"/>
    <w:rsid w:val="00753431"/>
    <w:rsid w:val="007575E0"/>
    <w:rsid w:val="007C2ED2"/>
    <w:rsid w:val="007C3ADC"/>
    <w:rsid w:val="008248B9"/>
    <w:rsid w:val="00830DA8"/>
    <w:rsid w:val="00831443"/>
    <w:rsid w:val="008519A3"/>
    <w:rsid w:val="008702CA"/>
    <w:rsid w:val="008C0D4B"/>
    <w:rsid w:val="008D4FA7"/>
    <w:rsid w:val="008E2899"/>
    <w:rsid w:val="008F47DB"/>
    <w:rsid w:val="0093469F"/>
    <w:rsid w:val="00937F92"/>
    <w:rsid w:val="00940AF3"/>
    <w:rsid w:val="0099122E"/>
    <w:rsid w:val="00993AB9"/>
    <w:rsid w:val="00A01807"/>
    <w:rsid w:val="00A0237B"/>
    <w:rsid w:val="00A106D6"/>
    <w:rsid w:val="00A350B3"/>
    <w:rsid w:val="00A45A07"/>
    <w:rsid w:val="00A5301C"/>
    <w:rsid w:val="00A54268"/>
    <w:rsid w:val="00A669A0"/>
    <w:rsid w:val="00A66BC0"/>
    <w:rsid w:val="00A7279A"/>
    <w:rsid w:val="00A81A67"/>
    <w:rsid w:val="00A86857"/>
    <w:rsid w:val="00A915D8"/>
    <w:rsid w:val="00AD2592"/>
    <w:rsid w:val="00AE41DC"/>
    <w:rsid w:val="00AF234E"/>
    <w:rsid w:val="00B1684D"/>
    <w:rsid w:val="00B321F2"/>
    <w:rsid w:val="00B43075"/>
    <w:rsid w:val="00BD7662"/>
    <w:rsid w:val="00BE21AF"/>
    <w:rsid w:val="00BE2AB1"/>
    <w:rsid w:val="00C26787"/>
    <w:rsid w:val="00C34F4E"/>
    <w:rsid w:val="00C72EA3"/>
    <w:rsid w:val="00C7634F"/>
    <w:rsid w:val="00CE0831"/>
    <w:rsid w:val="00CE78D1"/>
    <w:rsid w:val="00D0023E"/>
    <w:rsid w:val="00D22CA1"/>
    <w:rsid w:val="00D233B9"/>
    <w:rsid w:val="00D7070A"/>
    <w:rsid w:val="00D74A13"/>
    <w:rsid w:val="00DA0D11"/>
    <w:rsid w:val="00DA4D7E"/>
    <w:rsid w:val="00DD3164"/>
    <w:rsid w:val="00E1032F"/>
    <w:rsid w:val="00E20781"/>
    <w:rsid w:val="00E44CAF"/>
    <w:rsid w:val="00E718E9"/>
    <w:rsid w:val="00E80EAE"/>
    <w:rsid w:val="00E81260"/>
    <w:rsid w:val="00EA3BA9"/>
    <w:rsid w:val="00EA60F4"/>
    <w:rsid w:val="00EA79B0"/>
    <w:rsid w:val="00EB220E"/>
    <w:rsid w:val="00EC7505"/>
    <w:rsid w:val="00EE6A99"/>
    <w:rsid w:val="00F2281F"/>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A7279A"/>
    <w:pPr>
      <w:keepNext/>
      <w:keepLines/>
      <w:spacing w:after="0" w:line="360" w:lineRule="auto"/>
      <w:jc w:val="center"/>
      <w:outlineLvl w:val="0"/>
    </w:pPr>
    <w:rPr>
      <w:rFonts w:ascii="Times New Roman" w:eastAsiaTheme="majorEastAsia" w:hAnsi="Times New Roman" w:cstheme="majorBidi"/>
      <w:b/>
      <w:bCs/>
      <w:sz w:val="24"/>
      <w:szCs w:val="24"/>
    </w:rPr>
  </w:style>
  <w:style w:type="paragraph" w:styleId="Heading2">
    <w:name w:val="heading 2"/>
    <w:basedOn w:val="Normal"/>
    <w:next w:val="Normal"/>
    <w:link w:val="Heading2Char"/>
    <w:autoRedefine/>
    <w:uiPriority w:val="9"/>
    <w:unhideWhenUsed/>
    <w:qFormat/>
    <w:rsid w:val="00A7279A"/>
    <w:pPr>
      <w:keepNext/>
      <w:keepLines/>
      <w:spacing w:before="40" w:after="0"/>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2073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9A"/>
    <w:rPr>
      <w:rFonts w:ascii="Times New Roman" w:eastAsiaTheme="majorEastAsia" w:hAnsi="Times New Roman" w:cstheme="majorBidi"/>
      <w:b/>
      <w:bCs/>
      <w:sz w:val="24"/>
      <w:szCs w:val="24"/>
      <w:lang w:eastAsia="zh-CN"/>
    </w:rPr>
  </w:style>
  <w:style w:type="character" w:customStyle="1" w:styleId="Heading2Char">
    <w:name w:val="Heading 2 Char"/>
    <w:basedOn w:val="DefaultParagraphFont"/>
    <w:link w:val="Heading2"/>
    <w:uiPriority w:val="9"/>
    <w:rsid w:val="00A7279A"/>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semiHidden/>
    <w:unhideWhenUsed/>
    <w:rsid w:val="00405BCC"/>
    <w:rPr>
      <w:color w:val="0000FF"/>
      <w:u w:val="single"/>
    </w:rPr>
  </w:style>
  <w:style w:type="character" w:customStyle="1" w:styleId="Heading4Char">
    <w:name w:val="Heading 4 Char"/>
    <w:basedOn w:val="DefaultParagraphFont"/>
    <w:link w:val="Heading4"/>
    <w:uiPriority w:val="9"/>
    <w:semiHidden/>
    <w:rsid w:val="00207320"/>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856622246">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195271174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2856</Words>
  <Characters>16284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cp:revision>
  <cp:lastPrinted>2025-05-21T11:44:00Z</cp:lastPrinted>
  <dcterms:created xsi:type="dcterms:W3CDTF">2025-09-09T11:57:00Z</dcterms:created>
  <dcterms:modified xsi:type="dcterms:W3CDTF">2025-09-09T11:57:00Z</dcterms:modified>
</cp:coreProperties>
</file>