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0B8777A" w:rsidR="00483D37"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COTTAGE</w:t>
      </w:r>
      <w:r w:rsidR="004E71B6" w:rsidRPr="00E81260">
        <w:rPr>
          <w:rFonts w:ascii="Times New Roman" w:hAnsi="Times New Roman"/>
          <w:b/>
          <w:bCs/>
          <w:sz w:val="28"/>
          <w:szCs w:val="24"/>
        </w:rPr>
        <w:t xml:space="preserve"> HOSPITAL </w:t>
      </w:r>
      <w:r w:rsidR="00FC0F62" w:rsidRPr="00E81260">
        <w:rPr>
          <w:rFonts w:ascii="Times New Roman" w:hAnsi="Times New Roman"/>
          <w:b/>
          <w:bCs/>
          <w:sz w:val="28"/>
          <w:szCs w:val="24"/>
        </w:rPr>
        <w:t>GULAK</w:t>
      </w:r>
      <w:r w:rsidR="00CE0831" w:rsidRPr="00E81260">
        <w:rPr>
          <w:rFonts w:ascii="Times New Roman" w:hAnsi="Times New Roman"/>
          <w:b/>
          <w:bCs/>
          <w:sz w:val="28"/>
          <w:szCs w:val="24"/>
        </w:rPr>
        <w:t xml:space="preserve">, </w:t>
      </w:r>
    </w:p>
    <w:p w14:paraId="6FECB271" w14:textId="167F892B" w:rsidR="00CE0831"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MADAGALI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028ABD61" w:rsidR="0043101F" w:rsidRPr="00E81260" w:rsidRDefault="00BF3AC2"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YUNUSA IJAPARI</w:t>
      </w:r>
    </w:p>
    <w:p w14:paraId="331A5BFD" w14:textId="2D007643"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3F5B9D">
        <w:rPr>
          <w:rFonts w:ascii="Times New Roman" w:hAnsi="Times New Roman"/>
          <w:b/>
          <w:bCs/>
          <w:sz w:val="28"/>
          <w:szCs w:val="24"/>
        </w:rPr>
        <w:t>1</w:t>
      </w:r>
      <w:r w:rsidR="00BF3AC2">
        <w:rPr>
          <w:rFonts w:ascii="Times New Roman" w:hAnsi="Times New Roman"/>
          <w:b/>
          <w:bCs/>
          <w:sz w:val="28"/>
          <w:szCs w:val="24"/>
        </w:rPr>
        <w:t>32</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3E46A5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9C1CCC">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9C1CCC">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06630337" w14:textId="77777777" w:rsidR="00BF3AC2" w:rsidRDefault="00BF3AC2" w:rsidP="00BF3AC2">
      <w:pPr>
        <w:spacing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F7F15CC" w14:textId="77777777" w:rsidR="00BF3AC2" w:rsidRDefault="00BF3AC2" w:rsidP="00BF3AC2">
      <w:pPr>
        <w:spacing w:before="100" w:beforeAutospacing="1"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w:t>
      </w:r>
      <w:proofErr w:type="spellStart"/>
      <w:r>
        <w:rPr>
          <w:rFonts w:ascii="Times New Roman" w:eastAsia="Times New Roman" w:hAnsi="Times New Roman"/>
          <w:sz w:val="24"/>
          <w:szCs w:val="24"/>
          <w:lang w:val="en-GB" w:eastAsia="en-GB"/>
        </w:rPr>
        <w:t>Akintayo</w:t>
      </w:r>
      <w:proofErr w:type="spellEnd"/>
      <w:r>
        <w:rPr>
          <w:rFonts w:ascii="Times New Roman" w:eastAsia="Times New Roman" w:hAnsi="Times New Roman"/>
          <w:sz w:val="24"/>
          <w:szCs w:val="24"/>
          <w:lang w:val="en-GB" w:eastAsia="en-GB"/>
        </w:rPr>
        <w:t>, 2013).</w:t>
      </w:r>
    </w:p>
    <w:p w14:paraId="6973EB27" w14:textId="77777777" w:rsidR="00BF3AC2" w:rsidRDefault="00BF3AC2" w:rsidP="00BF3AC2">
      <w:pPr>
        <w:spacing w:before="100" w:beforeAutospacing="1"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w:t>
      </w:r>
      <w:proofErr w:type="spellStart"/>
      <w:r>
        <w:rPr>
          <w:rFonts w:ascii="Times New Roman" w:eastAsia="Times New Roman" w:hAnsi="Times New Roman"/>
          <w:sz w:val="24"/>
          <w:szCs w:val="24"/>
          <w:lang w:val="en-GB" w:eastAsia="en-GB"/>
        </w:rPr>
        <w:t>Adegboye</w:t>
      </w:r>
      <w:proofErr w:type="spellEnd"/>
      <w:r>
        <w:rPr>
          <w:rFonts w:ascii="Times New Roman" w:eastAsia="Times New Roman" w:hAnsi="Times New Roman"/>
          <w:sz w:val="24"/>
          <w:szCs w:val="24"/>
          <w:lang w:val="en-GB" w:eastAsia="en-GB"/>
        </w:rPr>
        <w:t>, 2012). The situation prompted the ITF to introduce the SIWES scheme in 1973/74 as a solution to the disconnect between classroom learning and workplace demands.</w:t>
      </w:r>
    </w:p>
    <w:p w14:paraId="1F113247" w14:textId="77777777" w:rsidR="00BF3AC2" w:rsidRDefault="00BF3AC2" w:rsidP="00BF3AC2">
      <w:pPr>
        <w:spacing w:before="100" w:beforeAutospacing="1" w:after="100" w:afterAutospacing="1"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5B9F00F7" w14:textId="684F50C4"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CE56D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lastRenderedPageBreak/>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6FCC30E3" w14:textId="45DA6943" w:rsidR="00C538B5" w:rsidRPr="00C538B5" w:rsidRDefault="00C538B5" w:rsidP="00C538B5">
      <w:pPr>
        <w:spacing w:line="360" w:lineRule="auto"/>
        <w:jc w:val="both"/>
        <w:rPr>
          <w:rFonts w:ascii="Times New Roman" w:hAnsi="Times New Roman"/>
          <w:bCs/>
          <w:sz w:val="24"/>
          <w:szCs w:val="24"/>
        </w:rPr>
      </w:pPr>
      <w:r w:rsidRPr="00C538B5">
        <w:rPr>
          <w:rFonts w:ascii="Times New Roman" w:hAnsi="Times New Roman"/>
          <w:b/>
          <w:bCs/>
          <w:sz w:val="24"/>
          <w:szCs w:val="24"/>
        </w:rPr>
        <w:t>1.</w:t>
      </w:r>
      <w:r w:rsidR="00CE56D5">
        <w:rPr>
          <w:rFonts w:ascii="Times New Roman" w:hAnsi="Times New Roman"/>
          <w:b/>
          <w:bCs/>
          <w:sz w:val="24"/>
          <w:szCs w:val="24"/>
        </w:rPr>
        <w:t>3</w:t>
      </w:r>
      <w:r w:rsidRPr="00C538B5">
        <w:rPr>
          <w:rFonts w:ascii="Times New Roman" w:hAnsi="Times New Roman"/>
          <w:b/>
          <w:bCs/>
          <w:sz w:val="24"/>
          <w:szCs w:val="24"/>
        </w:rPr>
        <w:tab/>
        <w:t>Significance of SIWES</w:t>
      </w:r>
      <w:r w:rsidRPr="00C538B5">
        <w:rPr>
          <w:rFonts w:ascii="Times New Roman" w:hAnsi="Times New Roman"/>
          <w:b/>
          <w:bCs/>
          <w:sz w:val="24"/>
          <w:szCs w:val="24"/>
        </w:rPr>
        <w:cr/>
      </w: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4227F72" w14:textId="4BBDB7D8" w:rsidR="000179E2" w:rsidRDefault="00411BD0" w:rsidP="000179E2">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 xml:space="preserve">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a Public hospital, located at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Madagali Local Government, Adamawa State.  It was established on </w:t>
      </w:r>
      <w:r w:rsidR="00300DA0">
        <w:rPr>
          <w:rFonts w:ascii="Times New Roman" w:hAnsi="Times New Roman"/>
          <w:color w:val="000000"/>
          <w:sz w:val="24"/>
          <w:szCs w:val="24"/>
          <w:shd w:val="clear" w:color="auto" w:fill="FFFFFF"/>
        </w:rPr>
        <w:t>27</w:t>
      </w:r>
      <w:r w:rsidRPr="00E80EAE">
        <w:rPr>
          <w:rFonts w:ascii="Times New Roman" w:hAnsi="Times New Roman"/>
          <w:color w:val="000000"/>
          <w:sz w:val="24"/>
          <w:szCs w:val="24"/>
          <w:shd w:val="clear" w:color="auto" w:fill="FFFFFF"/>
        </w:rPr>
        <w:t>/</w:t>
      </w:r>
      <w:r w:rsidR="00300DA0" w:rsidRPr="00E80EAE">
        <w:rPr>
          <w:rFonts w:ascii="Times New Roman" w:hAnsi="Times New Roman"/>
          <w:color w:val="000000"/>
          <w:sz w:val="24"/>
          <w:szCs w:val="24"/>
          <w:shd w:val="clear" w:color="auto" w:fill="FFFFFF"/>
        </w:rPr>
        <w:t>12</w:t>
      </w:r>
      <w:r w:rsidRPr="00E80EAE">
        <w:rPr>
          <w:rFonts w:ascii="Times New Roman" w:hAnsi="Times New Roman"/>
          <w:color w:val="000000"/>
          <w:sz w:val="24"/>
          <w:szCs w:val="24"/>
          <w:shd w:val="clear" w:color="auto" w:fill="FFFFFF"/>
        </w:rPr>
        <w:t xml:space="preserve">/1990, and operates on 24hrs basis. The Cottage Hospital </w:t>
      </w:r>
      <w:proofErr w:type="spellStart"/>
      <w:r w:rsidRPr="00E80EAE">
        <w:rPr>
          <w:rFonts w:ascii="Times New Roman" w:hAnsi="Times New Roman"/>
          <w:color w:val="000000"/>
          <w:sz w:val="24"/>
          <w:szCs w:val="24"/>
          <w:shd w:val="clear" w:color="auto" w:fill="FFFFFF"/>
        </w:rPr>
        <w:t>Gulak</w:t>
      </w:r>
      <w:proofErr w:type="spellEnd"/>
      <w:r w:rsidRPr="00E80EAE">
        <w:rPr>
          <w:rFonts w:ascii="Times New Roman" w:hAnsi="Times New Roman"/>
          <w:color w:val="000000"/>
          <w:sz w:val="24"/>
          <w:szCs w:val="24"/>
          <w:shd w:val="clear" w:color="auto" w:fill="FFFFFF"/>
        </w:rPr>
        <w:t xml:space="preserve"> is Licensed hospital by the Nigeria Ministry of Health, with facility code 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 xml:space="preserve">To deliver accessible, affordable, and high-quality healthcare services to the residents of </w:t>
      </w:r>
      <w:proofErr w:type="spellStart"/>
      <w:r>
        <w:rPr>
          <w:rStyle w:val="fadeinm1hgl8"/>
        </w:rPr>
        <w:t>Gulak</w:t>
      </w:r>
      <w:proofErr w:type="spellEnd"/>
      <w:r>
        <w:rPr>
          <w:rStyle w:val="fadeinm1hgl8"/>
        </w:rPr>
        <w:t xml:space="preserve">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6CEEF18C" w:rsidR="00411BD0" w:rsidRPr="00E80EAE" w:rsidRDefault="000179E2" w:rsidP="000179E2">
      <w:pPr>
        <w:spacing w:after="160" w:line="480" w:lineRule="auto"/>
        <w:jc w:val="both"/>
        <w:rPr>
          <w:rFonts w:ascii="Times New Roman" w:eastAsiaTheme="minorHAnsi" w:hAnsi="Times New Roman"/>
          <w:b/>
          <w:sz w:val="24"/>
          <w:szCs w:val="24"/>
        </w:rPr>
      </w:pPr>
      <w:r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Pr="00E80EAE">
        <w:rPr>
          <w:rFonts w:ascii="Times New Roman" w:hAnsi="Times New Roman"/>
          <w:b/>
          <w:color w:val="000000"/>
          <w:sz w:val="24"/>
          <w:szCs w:val="24"/>
          <w:shd w:val="clear" w:color="auto" w:fill="FFFFFF"/>
        </w:rPr>
        <w:tab/>
      </w:r>
      <w:r w:rsidRPr="00E80EAE">
        <w:rPr>
          <w:rFonts w:ascii="Times New Roman" w:eastAsiaTheme="minorHAnsi" w:hAnsi="Times New Roman"/>
          <w:b/>
          <w:sz w:val="24"/>
          <w:szCs w:val="24"/>
        </w:rPr>
        <w:t xml:space="preserve">Organizational Chart </w:t>
      </w:r>
    </w:p>
    <w:p w14:paraId="25B57016" w14:textId="77777777" w:rsidR="00980986" w:rsidRPr="00E80EAE" w:rsidRDefault="00980986" w:rsidP="00980986">
      <w:pPr>
        <w:spacing w:after="160" w:line="360" w:lineRule="auto"/>
        <w:jc w:val="both"/>
        <w:rPr>
          <w:rFonts w:asciiTheme="minorHAnsi" w:eastAsiaTheme="minorHAnsi" w:hAnsiTheme="minorHAnsi" w:cstheme="minorBidi"/>
          <w:sz w:val="24"/>
          <w:szCs w:val="24"/>
        </w:rPr>
      </w:pPr>
      <w:r>
        <w:rPr>
          <w:noProof/>
        </w:rPr>
        <w:drawing>
          <wp:inline distT="0" distB="0" distL="0" distR="0" wp14:anchorId="72BEB44B" wp14:editId="19178CEC">
            <wp:extent cx="6000750" cy="3557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557270"/>
                    </a:xfrm>
                    <a:prstGeom prst="rect">
                      <a:avLst/>
                    </a:prstGeom>
                  </pic:spPr>
                </pic:pic>
              </a:graphicData>
            </a:graphic>
          </wp:inline>
        </w:drawing>
      </w:r>
    </w:p>
    <w:p w14:paraId="3C99C8F2" w14:textId="77777777" w:rsidR="00980986" w:rsidRPr="00E80EAE" w:rsidRDefault="00980986" w:rsidP="00980986">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Figure 2.1: Organizational Chart</w:t>
      </w:r>
    </w:p>
    <w:p w14:paraId="399A2FAF" w14:textId="77777777" w:rsidR="00980986" w:rsidRDefault="00980986">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626CD2E"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42E8F3A1"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7DD73ABB" w14:textId="180BDF75" w:rsidR="002F6287" w:rsidRPr="002F6287" w:rsidRDefault="00060D86" w:rsidP="00300DA0">
      <w:pPr>
        <w:spacing w:after="0" w:line="360" w:lineRule="auto"/>
        <w:jc w:val="both"/>
        <w:rPr>
          <w:rFonts w:ascii="Times New Roman" w:hAnsi="Times New Roman"/>
          <w:b/>
          <w:sz w:val="24"/>
          <w:szCs w:val="24"/>
        </w:rPr>
      </w:pPr>
      <w:r>
        <w:rPr>
          <w:rFonts w:ascii="Times New Roman" w:hAnsi="Times New Roman"/>
          <w:b/>
          <w:sz w:val="24"/>
          <w:szCs w:val="24"/>
        </w:rPr>
        <w:t>3.1</w:t>
      </w:r>
      <w:r>
        <w:rPr>
          <w:rFonts w:ascii="Times New Roman" w:hAnsi="Times New Roman"/>
          <w:b/>
          <w:sz w:val="24"/>
          <w:szCs w:val="24"/>
        </w:rPr>
        <w:tab/>
      </w:r>
      <w:r w:rsidR="002F6287" w:rsidRPr="002F6287">
        <w:rPr>
          <w:rFonts w:ascii="Times New Roman" w:hAnsi="Times New Roman"/>
          <w:b/>
          <w:sz w:val="24"/>
          <w:szCs w:val="24"/>
        </w:rPr>
        <w:t>PHARMACY UNIT</w:t>
      </w:r>
    </w:p>
    <w:p w14:paraId="44F51091"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0889759A" w14:textId="3636E19F"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Branch of Pharmacy</w:t>
      </w:r>
    </w:p>
    <w:p w14:paraId="1C715024"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We have about five (5) branches of Pharmacy which include:</w:t>
      </w:r>
    </w:p>
    <w:p w14:paraId="421C3B96"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Pharmacology</w:t>
      </w:r>
    </w:p>
    <w:p w14:paraId="5026C069"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Pharmaceutics</w:t>
      </w:r>
    </w:p>
    <w:p w14:paraId="79B04A97"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Clinical Pharmacy</w:t>
      </w:r>
    </w:p>
    <w:p w14:paraId="7B2A89DF"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proofErr w:type="spellStart"/>
      <w:r w:rsidRPr="002F6287">
        <w:rPr>
          <w:rFonts w:ascii="Times New Roman" w:hAnsi="Times New Roman"/>
          <w:sz w:val="24"/>
          <w:szCs w:val="24"/>
        </w:rPr>
        <w:t>Pharmacognocy</w:t>
      </w:r>
      <w:proofErr w:type="spellEnd"/>
    </w:p>
    <w:p w14:paraId="29F83C81"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Pharmaceutical Microbiology</w:t>
      </w:r>
    </w:p>
    <w:p w14:paraId="3335EA85"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But in the student industrial work experience scheme (SIWES), they explained the first three branches which mention above: Pharmacology, Pharmaceutics and, clinical Pharmacy.</w:t>
      </w:r>
    </w:p>
    <w:p w14:paraId="3672B8FF"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A2FEFD1"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4C101551"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200EAFF3" w14:textId="037EEBB5"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0381E66B" w14:textId="493413F7" w:rsidR="00DD1314" w:rsidRPr="00300DA0"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xml:space="preserve">) directing the pharmacist to dispense medication or other medical treatment to the patient. </w:t>
      </w:r>
    </w:p>
    <w:p w14:paraId="0E8162DC" w14:textId="2127EB07" w:rsidR="002F6287" w:rsidRPr="00DD1314"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002F6287" w:rsidRPr="002F6287">
        <w:rPr>
          <w:rFonts w:ascii="Times New Roman" w:hAnsi="Times New Roman"/>
          <w:sz w:val="24"/>
          <w:szCs w:val="24"/>
        </w:rPr>
        <w:t>Prescription form is a form that contains a written order/instruction from a physician/prescriber to the Pharmacist.</w:t>
      </w:r>
    </w:p>
    <w:p w14:paraId="14BA4B2C" w14:textId="668812F9"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49E281C5"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1199318B"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3D0E6635"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6C73C862"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7BB009F1"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30DB3C3B" w14:textId="6DEEC2B2"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Screening of the prescription</w:t>
      </w:r>
    </w:p>
    <w:p w14:paraId="65A27B2C"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p>
    <w:p w14:paraId="255C3BB9" w14:textId="7A07692F"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w:t>
      </w:r>
      <w:r w:rsidR="00DD1314" w:rsidRPr="002F6287">
        <w:rPr>
          <w:rFonts w:ascii="Times New Roman" w:hAnsi="Times New Roman"/>
          <w:sz w:val="24"/>
          <w:szCs w:val="24"/>
        </w:rPr>
        <w:t>needs</w:t>
      </w:r>
      <w:r w:rsidRPr="002F6287">
        <w:rPr>
          <w:rFonts w:ascii="Times New Roman" w:hAnsi="Times New Roman"/>
          <w:sz w:val="24"/>
          <w:szCs w:val="24"/>
        </w:rPr>
        <w:t xml:space="preserve"> to be screened before dispensing, typically prescription should contain the patient name, date, signature, weight, sex age and name of the prescriber with medication.</w:t>
      </w:r>
    </w:p>
    <w:p w14:paraId="5E6C01E5" w14:textId="088D228B"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7091984A"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C8C3084"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492E0581"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0595FFA2"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667C8E31" w14:textId="6DAB6D2B"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5367CB4F" w14:textId="77777777" w:rsidR="002F6287" w:rsidRPr="002F6287" w:rsidRDefault="002F6287" w:rsidP="00557393">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4FEF89EA" w14:textId="77777777" w:rsidR="002F6287" w:rsidRPr="002F6287" w:rsidRDefault="002F6287" w:rsidP="00557393">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8F39BBD" w14:textId="2C5AB54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4AA80AB"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C17063F"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1A578ED5"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2C0F433E"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60936E66"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0841957" w14:textId="26B70D89"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6CCE5CA"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1D983F4A"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4C0C99B"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23032357"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A6F86F6"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33997AB6" w14:textId="11092402"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00DD1314">
        <w:rPr>
          <w:rFonts w:ascii="Times New Roman" w:hAnsi="Times New Roman"/>
          <w:sz w:val="24"/>
          <w:szCs w:val="24"/>
        </w:rPr>
        <w:tab/>
      </w:r>
      <w:r w:rsidRPr="00DD1314">
        <w:rPr>
          <w:rFonts w:ascii="Times New Roman" w:hAnsi="Times New Roman"/>
          <w:sz w:val="24"/>
          <w:szCs w:val="24"/>
        </w:rPr>
        <w:t xml:space="preserve">At Night </w:t>
      </w:r>
    </w:p>
    <w:p w14:paraId="58EB7393" w14:textId="77777777" w:rsidR="00DD1314" w:rsidRDefault="00DD1314" w:rsidP="00300DA0">
      <w:pPr>
        <w:spacing w:after="0" w:line="360" w:lineRule="auto"/>
        <w:jc w:val="both"/>
        <w:rPr>
          <w:rFonts w:ascii="Times New Roman" w:hAnsi="Times New Roman"/>
          <w:b/>
          <w:sz w:val="24"/>
          <w:szCs w:val="24"/>
        </w:rPr>
      </w:pPr>
    </w:p>
    <w:p w14:paraId="22056ED0" w14:textId="6B7A9678" w:rsidR="002F6287" w:rsidRPr="002F6287" w:rsidRDefault="00DD13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4578DB1C"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0F4E2D55"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487A87D4" w14:textId="2B7A5651"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Qualities of a Good Drug Dispenser</w:t>
      </w:r>
    </w:p>
    <w:p w14:paraId="1FB9B4DF"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25C9538"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4D566C1"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29D3B2B0"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397AC2BC" w14:textId="224B917D"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358D7400"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0EA7E557"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A15FD11"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89A5370"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737FB67E"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0588F291"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71CE62A4"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15AB0FBD" w14:textId="305D90B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5E877756"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0DFA087E"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4C2492FA"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32276C6B" w14:textId="77777777" w:rsidR="002F6287" w:rsidRPr="002F6287" w:rsidRDefault="002F6287" w:rsidP="00300DA0">
      <w:pPr>
        <w:pStyle w:val="ListParagraph"/>
        <w:spacing w:after="0" w:line="360" w:lineRule="auto"/>
        <w:jc w:val="both"/>
        <w:rPr>
          <w:rFonts w:ascii="Times New Roman" w:hAnsi="Times New Roman"/>
          <w:sz w:val="24"/>
          <w:szCs w:val="24"/>
        </w:rPr>
      </w:pPr>
    </w:p>
    <w:p w14:paraId="2D77186B"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4CF088A7"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42B748F5"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77B8D0B" w14:textId="57971851" w:rsidR="00FA7F6A" w:rsidRPr="002F6287" w:rsidRDefault="00FA7F6A" w:rsidP="00300DA0">
      <w:pPr>
        <w:pStyle w:val="Heading3"/>
        <w:rPr>
          <w:rFonts w:eastAsia="Times New Roman" w:cs="Times New Roman"/>
          <w:lang w:eastAsia="en-GB"/>
        </w:rPr>
      </w:pPr>
      <w:r w:rsidRPr="002F6287">
        <w:rPr>
          <w:rStyle w:val="fadeinm1hgl8"/>
          <w:rFonts w:cs="Times New Roman"/>
        </w:rPr>
        <w:t xml:space="preserve">3.2 </w:t>
      </w:r>
      <w:r w:rsidRPr="002F6287">
        <w:rPr>
          <w:rStyle w:val="fadeinm1hgl8"/>
          <w:rFonts w:cs="Times New Roman"/>
        </w:rPr>
        <w:tab/>
        <w:t>Tools and Techniques Used</w:t>
      </w:r>
    </w:p>
    <w:p w14:paraId="5D170E23"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Tools that are available in the Pharmacy unit of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xml:space="preserve"> are:</w:t>
      </w:r>
    </w:p>
    <w:p w14:paraId="58864ED9" w14:textId="77777777" w:rsidR="002F6287" w:rsidRPr="00DD1314" w:rsidRDefault="002F6287" w:rsidP="00557393">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Dispensing tools</w:t>
      </w:r>
    </w:p>
    <w:p w14:paraId="338BB785"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Counting tray: used to accurately count tablets and capsules for dispensing. It helped maintain hygiene and avoid direct hand contact with medications. </w:t>
      </w:r>
    </w:p>
    <w:p w14:paraId="120C373F"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Measuring spoons and cups: Utilized to measure and administer accurate does of liquid medications.</w:t>
      </w:r>
    </w:p>
    <w:p w14:paraId="79B01BC3"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Permanent marker: Used for labeling medication envelopes or containers with patient details, drugs names, dosage instruction, and expiry dates.</w:t>
      </w:r>
    </w:p>
    <w:p w14:paraId="74260AA9"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Dispensing envelopes: Small paper or plastic pouches used for packaging and dispensing medications to patients, keeping drugs organized and properly labelled. </w:t>
      </w:r>
    </w:p>
    <w:p w14:paraId="7273FB4A" w14:textId="77777777" w:rsidR="002F6287" w:rsidRPr="00DD1314" w:rsidRDefault="002F6287" w:rsidP="00557393">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Record-Keeping Tools</w:t>
      </w:r>
    </w:p>
    <w:p w14:paraId="667C367F" w14:textId="77777777" w:rsidR="002F6287" w:rsidRPr="002F6287" w:rsidRDefault="002F6287" w:rsidP="00557393">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Prescription Register: A logbook used to record all dispensed prescription, including patient details, drug information, quantity, and date of dispensing for future reference and accountability.</w:t>
      </w:r>
    </w:p>
    <w:p w14:paraId="265BD475" w14:textId="3C41625D" w:rsidR="0032651D" w:rsidRPr="00300DA0" w:rsidRDefault="002F6287" w:rsidP="00557393">
      <w:pPr>
        <w:pStyle w:val="ListParagraph"/>
        <w:numPr>
          <w:ilvl w:val="0"/>
          <w:numId w:val="15"/>
        </w:numPr>
        <w:spacing w:after="0" w:line="360" w:lineRule="auto"/>
        <w:jc w:val="both"/>
        <w:rPr>
          <w:rStyle w:val="fadeinm1hgl8"/>
          <w:rFonts w:ascii="Times New Roman" w:hAnsi="Times New Roman"/>
          <w:sz w:val="24"/>
          <w:szCs w:val="24"/>
        </w:rPr>
      </w:pPr>
      <w:r w:rsidRPr="002F6287">
        <w:rPr>
          <w:rFonts w:ascii="Times New Roman" w:hAnsi="Times New Roman"/>
          <w:sz w:val="24"/>
          <w:szCs w:val="24"/>
        </w:rPr>
        <w:t xml:space="preserve">Inventory Register: Used for tracking stock levels, recording incoming and outgoing drugs, and monitoring expiry dates. </w:t>
      </w:r>
    </w:p>
    <w:p w14:paraId="029AE935" w14:textId="4D17D539" w:rsidR="00E718E9" w:rsidRPr="002F6287" w:rsidRDefault="00E718E9" w:rsidP="00300DA0">
      <w:pPr>
        <w:pStyle w:val="NormalWeb"/>
        <w:spacing w:before="0" w:beforeAutospacing="0" w:after="0" w:afterAutospacing="0" w:line="360" w:lineRule="auto"/>
        <w:jc w:val="both"/>
        <w:rPr>
          <w:rStyle w:val="fadeinm1hgl8"/>
          <w:b/>
        </w:rPr>
      </w:pPr>
      <w:r w:rsidRPr="002F6287">
        <w:rPr>
          <w:rStyle w:val="fadeinm1hgl8"/>
          <w:b/>
        </w:rPr>
        <w:t>3.</w:t>
      </w:r>
      <w:r w:rsidR="00A5301C" w:rsidRPr="002F6287">
        <w:rPr>
          <w:rStyle w:val="fadeinm1hgl8"/>
          <w:b/>
        </w:rPr>
        <w:t>3</w:t>
      </w:r>
      <w:r w:rsidRPr="002F6287">
        <w:rPr>
          <w:rStyle w:val="fadeinm1hgl8"/>
          <w:b/>
        </w:rPr>
        <w:t xml:space="preserve"> </w:t>
      </w:r>
      <w:r w:rsidRPr="002F6287">
        <w:rPr>
          <w:rStyle w:val="fadeinm1hgl8"/>
          <w:b/>
        </w:rPr>
        <w:tab/>
      </w:r>
      <w:r w:rsidR="00A5301C" w:rsidRPr="002F6287">
        <w:rPr>
          <w:rStyle w:val="fadeinm1hgl8"/>
          <w:b/>
        </w:rPr>
        <w:t>Challenges Faced</w:t>
      </w:r>
    </w:p>
    <w:p w14:paraId="14215321" w14:textId="77777777" w:rsidR="002F6287" w:rsidRPr="002F6287"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high volume of patients, time constraints during peak hours sometimes made it difficult to provide detailed patient counseling or double-check every step thoroughly.</w:t>
      </w:r>
    </w:p>
    <w:p w14:paraId="5D7EC8A4" w14:textId="77777777" w:rsidR="002F6287" w:rsidRPr="002F6287"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one of the main challenge was interpreting prescription due to poor handwriting by some prescribers.</w:t>
      </w:r>
    </w:p>
    <w:p w14:paraId="0D2B5F4C" w14:textId="1395ADF8" w:rsidR="00E718E9" w:rsidRPr="00DD1314"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Another challenge was the used of uncommon or incorrect abbreviations on prescriptions.</w:t>
      </w:r>
    </w:p>
    <w:p w14:paraId="40CD7252" w14:textId="77777777" w:rsidR="00A5301C" w:rsidRPr="002F6287" w:rsidRDefault="00A5301C" w:rsidP="00300DA0">
      <w:pPr>
        <w:pStyle w:val="NormalWeb"/>
        <w:spacing w:before="0" w:beforeAutospacing="0" w:after="0" w:afterAutospacing="0" w:line="360" w:lineRule="auto"/>
        <w:jc w:val="both"/>
        <w:rPr>
          <w:rStyle w:val="fadeinm1hgl8"/>
          <w:b/>
        </w:rPr>
      </w:pPr>
      <w:r w:rsidRPr="002F6287">
        <w:rPr>
          <w:rStyle w:val="fadeinm1hgl8"/>
          <w:b/>
        </w:rPr>
        <w:t xml:space="preserve">3.4 </w:t>
      </w:r>
      <w:r w:rsidRPr="002F6287">
        <w:rPr>
          <w:rStyle w:val="fadeinm1hgl8"/>
          <w:b/>
        </w:rPr>
        <w:tab/>
        <w:t>Solutions Applied</w:t>
      </w:r>
    </w:p>
    <w:p w14:paraId="25132E50"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manage time constraints during busy periods, improved workflow by preparing commonly prescribed medication in advance</w:t>
      </w:r>
    </w:p>
    <w:p w14:paraId="6BE47A8B"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 xml:space="preserve">For the issue of illegible prescriptions, practice or carefully cross-checking unclear information with the prescribing doctors whenever possible. </w:t>
      </w:r>
    </w:p>
    <w:p w14:paraId="373E0B47"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address the confusion caused by uncommon or incorrect abbreviations, they give patients form to study and familiarize with standards pharmaceutical abbreviations and terminology.</w:t>
      </w:r>
    </w:p>
    <w:p w14:paraId="77ABB99A" w14:textId="77777777" w:rsidR="00FA7F6A" w:rsidRPr="002F6287" w:rsidRDefault="00FA7F6A" w:rsidP="00300DA0">
      <w:pPr>
        <w:spacing w:after="160" w:line="360" w:lineRule="auto"/>
        <w:rPr>
          <w:rFonts w:ascii="Times New Roman" w:hAnsi="Times New Roman"/>
          <w:sz w:val="24"/>
          <w:szCs w:val="24"/>
        </w:rPr>
      </w:pPr>
      <w:r w:rsidRPr="002F6287">
        <w:rPr>
          <w:rFonts w:ascii="Times New Roman" w:hAnsi="Times New Roman"/>
          <w:sz w:val="24"/>
          <w:szCs w:val="24"/>
        </w:rPr>
        <w:br w:type="page"/>
      </w:r>
    </w:p>
    <w:p w14:paraId="4B971BF7" w14:textId="77777777" w:rsidR="00C34F4E" w:rsidRPr="002F6287" w:rsidRDefault="00C34F4E" w:rsidP="00300DA0">
      <w:pPr>
        <w:spacing w:after="0" w:line="360" w:lineRule="auto"/>
        <w:jc w:val="center"/>
        <w:rPr>
          <w:rFonts w:ascii="Times New Roman" w:hAnsi="Times New Roman"/>
          <w:b/>
          <w:bCs/>
          <w:sz w:val="24"/>
          <w:szCs w:val="24"/>
        </w:rPr>
      </w:pPr>
      <w:r w:rsidRPr="002F6287">
        <w:rPr>
          <w:rFonts w:ascii="Times New Roman" w:hAnsi="Times New Roman"/>
          <w:b/>
          <w:bCs/>
          <w:sz w:val="24"/>
          <w:szCs w:val="24"/>
        </w:rPr>
        <w:lastRenderedPageBreak/>
        <w:t>CHAPTER FOUR</w:t>
      </w:r>
    </w:p>
    <w:p w14:paraId="1C256995" w14:textId="77777777" w:rsidR="00C34F4E" w:rsidRPr="002F6287" w:rsidRDefault="00C34F4E" w:rsidP="00300DA0">
      <w:pPr>
        <w:spacing w:after="0" w:line="360" w:lineRule="auto"/>
        <w:jc w:val="center"/>
        <w:rPr>
          <w:rFonts w:ascii="Times New Roman" w:hAnsi="Times New Roman"/>
          <w:b/>
          <w:bCs/>
          <w:sz w:val="24"/>
          <w:szCs w:val="24"/>
        </w:rPr>
      </w:pPr>
      <w:r w:rsidRPr="002F6287">
        <w:rPr>
          <w:rFonts w:ascii="Times New Roman" w:hAnsi="Times New Roman"/>
          <w:b/>
          <w:bCs/>
          <w:sz w:val="24"/>
          <w:szCs w:val="24"/>
        </w:rPr>
        <w:t>LEARNING OUTCOME</w:t>
      </w:r>
    </w:p>
    <w:p w14:paraId="6D324B5E" w14:textId="06F94A66" w:rsidR="00697A3C" w:rsidRPr="002F6287" w:rsidRDefault="00697A3C" w:rsidP="00300DA0">
      <w:pPr>
        <w:pStyle w:val="Heading3"/>
        <w:rPr>
          <w:rFonts w:eastAsia="Times New Roman" w:cs="Times New Roman"/>
          <w:lang w:eastAsia="en-GB"/>
        </w:rPr>
      </w:pPr>
      <w:r w:rsidRPr="002F6287">
        <w:rPr>
          <w:rStyle w:val="fadeinm1hgl8"/>
          <w:rFonts w:cs="Times New Roman"/>
        </w:rPr>
        <w:t xml:space="preserve">4.1 </w:t>
      </w:r>
      <w:r w:rsidRPr="002F6287">
        <w:rPr>
          <w:rStyle w:val="fadeinm1hgl8"/>
          <w:rFonts w:cs="Times New Roman"/>
        </w:rPr>
        <w:tab/>
        <w:t>Skills Acquired</w:t>
      </w:r>
    </w:p>
    <w:p w14:paraId="6B686C7B" w14:textId="77777777"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w:t>
      </w:r>
      <w:proofErr w:type="spellStart"/>
      <w:r w:rsidRPr="002F6287">
        <w:rPr>
          <w:rFonts w:ascii="Times New Roman" w:hAnsi="Times New Roman"/>
          <w:sz w:val="24"/>
          <w:szCs w:val="24"/>
        </w:rPr>
        <w:t>Gulak</w:t>
      </w:r>
      <w:proofErr w:type="spellEnd"/>
      <w:r w:rsidRPr="002F6287">
        <w:rPr>
          <w:rFonts w:ascii="Times New Roman" w:hAnsi="Times New Roman"/>
          <w:sz w:val="24"/>
          <w:szCs w:val="24"/>
        </w:rPr>
        <w:t>, both technical and interpersonal skills essential for effective pharmacy practice. Technically, ability to accurately interpret prescriptions, measure and dispense medications and manage pharmaceutical inventory, gained experience using dispensing tools such as, counting trays and dosing spoons, as well as labelling and packaging medications.</w:t>
      </w:r>
    </w:p>
    <w:p w14:paraId="4CB22833" w14:textId="24A7EB92" w:rsidR="00697A3C" w:rsidRPr="002F6287" w:rsidRDefault="00697A3C" w:rsidP="00300DA0">
      <w:pPr>
        <w:pStyle w:val="Heading3"/>
        <w:rPr>
          <w:rFonts w:cs="Times New Roman"/>
        </w:rPr>
      </w:pPr>
      <w:r w:rsidRPr="002F6287">
        <w:rPr>
          <w:rStyle w:val="fadeinm1hgl8"/>
          <w:rFonts w:cs="Times New Roman"/>
        </w:rPr>
        <w:t xml:space="preserve">4.2 </w:t>
      </w:r>
      <w:r w:rsidRPr="002F6287">
        <w:rPr>
          <w:rStyle w:val="fadeinm1hgl8"/>
          <w:rFonts w:cs="Times New Roman"/>
        </w:rPr>
        <w:tab/>
        <w:t>Knowledge Gained</w:t>
      </w:r>
    </w:p>
    <w:p w14:paraId="56394A27" w14:textId="4E858490"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The attachment broadened the knowledge of pharmacology, drugs classifications and importance of accurate prescription interpretation. The use and side effect of common drugs classes including antibiotic, analgesics, and anti-malarias. Furthermore</w:t>
      </w:r>
      <w:r w:rsidR="00BE7575">
        <w:rPr>
          <w:rFonts w:ascii="Times New Roman" w:hAnsi="Times New Roman"/>
          <w:sz w:val="24"/>
          <w:szCs w:val="24"/>
        </w:rPr>
        <w:t>,</w:t>
      </w:r>
      <w:bookmarkStart w:id="1" w:name="_GoBack"/>
      <w:bookmarkEnd w:id="1"/>
      <w:r w:rsidRPr="002F6287">
        <w:rPr>
          <w:rFonts w:ascii="Times New Roman" w:hAnsi="Times New Roman"/>
          <w:sz w:val="24"/>
          <w:szCs w:val="24"/>
        </w:rPr>
        <w:t xml:space="preserve"> know the dispensing process, understanding the six critical steps from receiving prescriptions to patient consultation. Also acquired knowledge about common dispensing errors, their causes, and strategies to minimize them, which is vital to ensuring patient safety.</w:t>
      </w:r>
    </w:p>
    <w:p w14:paraId="148D2B9B" w14:textId="59050293" w:rsidR="00697A3C" w:rsidRPr="002F6287" w:rsidRDefault="00697A3C" w:rsidP="00300DA0">
      <w:pPr>
        <w:pStyle w:val="Heading3"/>
        <w:rPr>
          <w:rFonts w:cs="Times New Roman"/>
        </w:rPr>
      </w:pPr>
      <w:r w:rsidRPr="002F6287">
        <w:rPr>
          <w:rStyle w:val="fadeinm1hgl8"/>
          <w:rFonts w:cs="Times New Roman"/>
        </w:rPr>
        <w:t xml:space="preserve">4.3 </w:t>
      </w:r>
      <w:r w:rsidRPr="002F6287">
        <w:rPr>
          <w:rStyle w:val="fadeinm1hgl8"/>
          <w:rFonts w:cs="Times New Roman"/>
        </w:rPr>
        <w:tab/>
        <w:t>Work Ethics and Professionalism</w:t>
      </w:r>
    </w:p>
    <w:p w14:paraId="1FC45205" w14:textId="1E017E58" w:rsidR="00A57215" w:rsidRPr="00300DA0" w:rsidRDefault="002F6287" w:rsidP="00300DA0">
      <w:pPr>
        <w:spacing w:line="360" w:lineRule="auto"/>
        <w:jc w:val="both"/>
        <w:rPr>
          <w:rStyle w:val="fadeinm1hgl8"/>
          <w:rFonts w:ascii="Times New Roman" w:hAnsi="Times New Roman"/>
          <w:sz w:val="24"/>
          <w:szCs w:val="24"/>
        </w:rPr>
      </w:pPr>
      <w:r w:rsidRPr="002F6287">
        <w:rPr>
          <w:rFonts w:ascii="Times New Roman" w:hAnsi="Times New Roman"/>
          <w:sz w:val="24"/>
          <w:szCs w:val="24"/>
        </w:rPr>
        <w:t>The experience at pharmacy unit significantly shaped understanding of professional condition in healthcare settings. The importance of maintaining confidentiality, accuracy and accountability when handling prescription and patient information. Punctuality, responsibility, and respect for colleagues and patients were reinforced as key workplace value.</w:t>
      </w:r>
    </w:p>
    <w:p w14:paraId="3FDE8B74" w14:textId="458F267D" w:rsidR="00697A3C" w:rsidRPr="002F6287" w:rsidRDefault="00697A3C" w:rsidP="00300DA0">
      <w:pPr>
        <w:pStyle w:val="Heading3"/>
        <w:rPr>
          <w:rFonts w:cs="Times New Roman"/>
        </w:rPr>
      </w:pPr>
      <w:r w:rsidRPr="002F6287">
        <w:rPr>
          <w:rStyle w:val="fadeinm1hgl8"/>
          <w:rFonts w:cs="Times New Roman"/>
        </w:rPr>
        <w:t xml:space="preserve">4.4 </w:t>
      </w:r>
      <w:r w:rsidRPr="002F6287">
        <w:rPr>
          <w:rStyle w:val="fadeinm1hgl8"/>
          <w:rFonts w:cs="Times New Roman"/>
        </w:rPr>
        <w:tab/>
        <w:t>Application of Academic Knowledge</w:t>
      </w:r>
    </w:p>
    <w:p w14:paraId="48F0466C" w14:textId="77777777" w:rsidR="00A57215"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achievement provided a practical aspect to apply the theoretical knowledge acquired in school:</w:t>
      </w:r>
      <w:r>
        <w:rPr>
          <w:rFonts w:ascii="Times New Roman" w:hAnsi="Times New Roman"/>
          <w:sz w:val="24"/>
          <w:szCs w:val="24"/>
        </w:rPr>
        <w:t xml:space="preserve"> </w:t>
      </w:r>
      <w:r w:rsidRPr="002F6287">
        <w:rPr>
          <w:rFonts w:ascii="Times New Roman" w:hAnsi="Times New Roman"/>
          <w:sz w:val="24"/>
          <w:szCs w:val="24"/>
        </w:rPr>
        <w:t>The branches of pharmacy which are:</w:t>
      </w:r>
      <w:r>
        <w:rPr>
          <w:rFonts w:ascii="Times New Roman" w:hAnsi="Times New Roman"/>
          <w:sz w:val="24"/>
          <w:szCs w:val="24"/>
        </w:rPr>
        <w:t xml:space="preserve"> </w:t>
      </w:r>
    </w:p>
    <w:p w14:paraId="5C2B67D9"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083BE540"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7CD66D90"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44FE3E78" w14:textId="786321D8" w:rsidR="00DC72C3" w:rsidRPr="00DC72C3" w:rsidRDefault="00DC72C3" w:rsidP="00300DA0">
      <w:pPr>
        <w:spacing w:after="0" w:line="360" w:lineRule="auto"/>
        <w:jc w:val="both"/>
        <w:rPr>
          <w:rFonts w:ascii="Times New Roman" w:hAnsi="Times New Roman"/>
          <w:b/>
          <w:sz w:val="24"/>
          <w:szCs w:val="24"/>
        </w:rPr>
      </w:pPr>
      <w:r w:rsidRPr="00DC72C3">
        <w:rPr>
          <w:rFonts w:ascii="Times New Roman" w:hAnsi="Times New Roman"/>
          <w:b/>
          <w:sz w:val="24"/>
          <w:szCs w:val="24"/>
        </w:rPr>
        <w:t>Prescription</w:t>
      </w:r>
      <w:r>
        <w:rPr>
          <w:rFonts w:ascii="Times New Roman" w:hAnsi="Times New Roman"/>
          <w:b/>
          <w:sz w:val="24"/>
          <w:szCs w:val="24"/>
        </w:rPr>
        <w:t xml:space="preserve">: </w:t>
      </w:r>
      <w:r w:rsidRPr="00DC72C3">
        <w:rPr>
          <w:rFonts w:ascii="Times New Roman" w:hAnsi="Times New Roman"/>
          <w:sz w:val="24"/>
          <w:szCs w:val="24"/>
        </w:rPr>
        <w:t>Prescription is a written order from a licensed healthcare professional (</w:t>
      </w:r>
      <w:proofErr w:type="spellStart"/>
      <w:r w:rsidRPr="00DC72C3">
        <w:rPr>
          <w:rFonts w:ascii="Times New Roman" w:hAnsi="Times New Roman"/>
          <w:sz w:val="24"/>
          <w:szCs w:val="24"/>
        </w:rPr>
        <w:t>e.g</w:t>
      </w:r>
      <w:proofErr w:type="spellEnd"/>
      <w:r w:rsidRPr="00DC72C3">
        <w:rPr>
          <w:rFonts w:ascii="Times New Roman" w:hAnsi="Times New Roman"/>
          <w:sz w:val="24"/>
          <w:szCs w:val="24"/>
        </w:rPr>
        <w:t xml:space="preserve"> Doctor, Dentist, Nurse, Practitioners </w:t>
      </w:r>
      <w:proofErr w:type="spellStart"/>
      <w:r w:rsidRPr="00DC72C3">
        <w:rPr>
          <w:rFonts w:ascii="Times New Roman" w:hAnsi="Times New Roman"/>
          <w:sz w:val="24"/>
          <w:szCs w:val="24"/>
        </w:rPr>
        <w:t>etc</w:t>
      </w:r>
      <w:proofErr w:type="spellEnd"/>
      <w:r w:rsidRPr="00DC72C3">
        <w:rPr>
          <w:rFonts w:ascii="Times New Roman" w:hAnsi="Times New Roman"/>
          <w:sz w:val="24"/>
          <w:szCs w:val="24"/>
        </w:rPr>
        <w:t xml:space="preserve">) directing the pharmacist to dispense medication or other medical treatment to the patient. </w:t>
      </w:r>
    </w:p>
    <w:p w14:paraId="7B687288"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76A24126" w14:textId="3A58CACA" w:rsidR="00DC72C3" w:rsidRPr="00DD1314" w:rsidRDefault="00DC72C3"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49AA44AB"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24192353"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36CDA67"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3203848D"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C00D4B0"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56EC3802"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5C825B91" w14:textId="6EB946B5" w:rsidR="006C3B14" w:rsidRPr="002F6287" w:rsidRDefault="006C3B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r>
        <w:rPr>
          <w:rFonts w:ascii="Times New Roman" w:hAnsi="Times New Roman"/>
          <w:sz w:val="24"/>
          <w:szCs w:val="24"/>
        </w:rPr>
        <w:t xml:space="preserve">: </w:t>
      </w: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2E9F28D" w14:textId="77777777" w:rsidR="002F6287" w:rsidRDefault="002F6287">
      <w:pPr>
        <w:spacing w:after="160" w:line="259" w:lineRule="auto"/>
        <w:rPr>
          <w:rFonts w:ascii="Times New Roman" w:hAnsi="Times New Roman"/>
          <w:b/>
          <w:bCs/>
          <w:sz w:val="24"/>
          <w:szCs w:val="24"/>
        </w:rPr>
      </w:pPr>
      <w:r>
        <w:rPr>
          <w:rFonts w:ascii="Times New Roman" w:hAnsi="Times New Roman"/>
          <w:b/>
          <w:bCs/>
          <w:sz w:val="24"/>
          <w:szCs w:val="24"/>
        </w:rPr>
        <w:br w:type="page"/>
      </w:r>
    </w:p>
    <w:p w14:paraId="7B875D48" w14:textId="31B0B3AE"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w:t>
      </w:r>
      <w:proofErr w:type="spellStart"/>
      <w:r>
        <w:rPr>
          <w:rStyle w:val="fadeinm1hgl8"/>
          <w:rFonts w:eastAsiaTheme="majorEastAsia"/>
        </w:rPr>
        <w:t>Gulak</w:t>
      </w:r>
      <w:proofErr w:type="spellEnd"/>
      <w:r>
        <w:rPr>
          <w:rStyle w:val="fadeinm1hgl8"/>
          <w:rFonts w:eastAsiaTheme="majorEastAsia"/>
        </w:rPr>
        <w:t xml:space="preserve">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557393">
      <w:pPr>
        <w:pStyle w:val="NormalWeb"/>
        <w:numPr>
          <w:ilvl w:val="0"/>
          <w:numId w:val="2"/>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14B625B0"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Pr>
          <w:rFonts w:ascii="Times New Roman" w:eastAsia="Times New Roman" w:hAnsi="Times New Roman"/>
          <w:sz w:val="24"/>
          <w:szCs w:val="24"/>
          <w:lang w:val="en-GB" w:eastAsia="en-GB"/>
        </w:rPr>
        <w:t>Adegboye</w:t>
      </w:r>
      <w:proofErr w:type="spellEnd"/>
      <w:r>
        <w:rPr>
          <w:rFonts w:ascii="Times New Roman" w:eastAsia="Times New Roman" w:hAnsi="Times New Roman"/>
          <w:sz w:val="24"/>
          <w:szCs w:val="24"/>
          <w:lang w:val="en-GB" w:eastAsia="en-GB"/>
        </w:rPr>
        <w:t xml:space="preserve">, R. O. (2012). </w:t>
      </w:r>
      <w:r>
        <w:rPr>
          <w:rFonts w:ascii="Times New Roman" w:eastAsia="Times New Roman" w:hAnsi="Times New Roman"/>
          <w:i/>
          <w:iCs/>
          <w:sz w:val="24"/>
          <w:szCs w:val="24"/>
          <w:lang w:val="en-GB" w:eastAsia="en-GB"/>
        </w:rPr>
        <w:t>Challenges of industrial training in Nigeria</w:t>
      </w:r>
      <w:r>
        <w:rPr>
          <w:rFonts w:ascii="Times New Roman" w:eastAsia="Times New Roman" w:hAnsi="Times New Roman"/>
          <w:sz w:val="24"/>
          <w:szCs w:val="24"/>
          <w:lang w:val="en-GB" w:eastAsia="en-GB"/>
        </w:rPr>
        <w:t xml:space="preserve">. Lagos: </w:t>
      </w:r>
      <w:proofErr w:type="spellStart"/>
      <w:r>
        <w:rPr>
          <w:rFonts w:ascii="Times New Roman" w:eastAsia="Times New Roman" w:hAnsi="Times New Roman"/>
          <w:sz w:val="24"/>
          <w:szCs w:val="24"/>
          <w:lang w:val="en-GB" w:eastAsia="en-GB"/>
        </w:rPr>
        <w:t>Yaba</w:t>
      </w:r>
      <w:proofErr w:type="spellEnd"/>
      <w:r>
        <w:rPr>
          <w:rFonts w:ascii="Times New Roman" w:eastAsia="Times New Roman" w:hAnsi="Times New Roman"/>
          <w:sz w:val="24"/>
          <w:szCs w:val="24"/>
          <w:lang w:val="en-GB" w:eastAsia="en-GB"/>
        </w:rPr>
        <w:t xml:space="preserve"> College Press.</w:t>
      </w:r>
    </w:p>
    <w:p w14:paraId="2AD08B4F"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Akinyemi, S. (2011). </w:t>
      </w:r>
      <w:r>
        <w:rPr>
          <w:rFonts w:ascii="Times New Roman" w:eastAsia="Times New Roman" w:hAnsi="Times New Roman"/>
          <w:i/>
          <w:iCs/>
          <w:sz w:val="24"/>
          <w:szCs w:val="24"/>
          <w:lang w:val="en-GB" w:eastAsia="en-GB"/>
        </w:rPr>
        <w:t>Bridging the skills gap in Nigerian higher institutions: The SIWES approach</w:t>
      </w:r>
      <w:r>
        <w:rPr>
          <w:rFonts w:ascii="Times New Roman" w:eastAsia="Times New Roman" w:hAnsi="Times New Roman"/>
          <w:sz w:val="24"/>
          <w:szCs w:val="24"/>
          <w:lang w:val="en-GB" w:eastAsia="en-GB"/>
        </w:rPr>
        <w:t>. Nigerian Journal of Educational Research, 14(3), 22–29.</w:t>
      </w:r>
    </w:p>
    <w:p w14:paraId="1D7D1C49"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Al-Aqeel, S. A. (2015). </w:t>
      </w:r>
      <w:r>
        <w:rPr>
          <w:rFonts w:ascii="Times New Roman" w:eastAsia="Times New Roman" w:hAnsi="Times New Roman"/>
          <w:i/>
          <w:iCs/>
          <w:sz w:val="24"/>
          <w:szCs w:val="24"/>
          <w:lang w:val="en-GB" w:eastAsia="en-GB"/>
        </w:rPr>
        <w:t>Common dispensing errors in community pharmacies: A systematic review</w:t>
      </w:r>
      <w:r>
        <w:rPr>
          <w:rFonts w:ascii="Times New Roman" w:eastAsia="Times New Roman" w:hAnsi="Times New Roman"/>
          <w:sz w:val="24"/>
          <w:szCs w:val="24"/>
          <w:lang w:val="en-GB" w:eastAsia="en-GB"/>
        </w:rPr>
        <w:t>. Saudi Pharmaceutical Journal, 23(5), 523-530. https://doi.org/10.1016/j.jsps.2015.04.001</w:t>
      </w:r>
    </w:p>
    <w:p w14:paraId="63B2D40A"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Pr>
          <w:rFonts w:ascii="Times New Roman" w:eastAsia="Times New Roman" w:hAnsi="Times New Roman"/>
          <w:sz w:val="24"/>
          <w:szCs w:val="24"/>
          <w:lang w:val="en-GB" w:eastAsia="en-GB"/>
        </w:rPr>
        <w:t>Basak</w:t>
      </w:r>
      <w:proofErr w:type="spellEnd"/>
      <w:r>
        <w:rPr>
          <w:rFonts w:ascii="Times New Roman" w:eastAsia="Times New Roman" w:hAnsi="Times New Roman"/>
          <w:sz w:val="24"/>
          <w:szCs w:val="24"/>
          <w:lang w:val="en-GB" w:eastAsia="en-GB"/>
        </w:rPr>
        <w:t xml:space="preserve">, S., &amp; Kumar, S. (2012). Dispensing errors and its prevention. </w:t>
      </w:r>
      <w:r>
        <w:rPr>
          <w:rFonts w:ascii="Times New Roman" w:eastAsia="Times New Roman" w:hAnsi="Times New Roman"/>
          <w:i/>
          <w:iCs/>
          <w:sz w:val="24"/>
          <w:szCs w:val="24"/>
          <w:lang w:val="en-GB" w:eastAsia="en-GB"/>
        </w:rPr>
        <w:t>International Journal of Pharmacy and Pharmaceutical Sciences</w:t>
      </w:r>
      <w:r>
        <w:rPr>
          <w:rFonts w:ascii="Times New Roman" w:eastAsia="Times New Roman" w:hAnsi="Times New Roman"/>
          <w:sz w:val="24"/>
          <w:szCs w:val="24"/>
          <w:lang w:val="en-GB" w:eastAsia="en-GB"/>
        </w:rPr>
        <w:t>, 4(1), 13-18.</w:t>
      </w:r>
    </w:p>
    <w:p w14:paraId="5E7D7453"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Industrial Training Fund (ITF). (2010). </w:t>
      </w:r>
      <w:r>
        <w:rPr>
          <w:rFonts w:ascii="Times New Roman" w:eastAsia="Times New Roman" w:hAnsi="Times New Roman"/>
          <w:i/>
          <w:iCs/>
          <w:sz w:val="24"/>
          <w:szCs w:val="24"/>
          <w:lang w:val="en-GB" w:eastAsia="en-GB"/>
        </w:rPr>
        <w:t>SIWES Policy Document</w:t>
      </w:r>
      <w:r>
        <w:rPr>
          <w:rFonts w:ascii="Times New Roman" w:eastAsia="Times New Roman" w:hAnsi="Times New Roman"/>
          <w:sz w:val="24"/>
          <w:szCs w:val="24"/>
          <w:lang w:val="en-GB" w:eastAsia="en-GB"/>
        </w:rPr>
        <w:t>. Jos: ITF Publications.</w:t>
      </w:r>
    </w:p>
    <w:p w14:paraId="0DE47530"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Moffett, P. (2009). Pharmacy abbreviations: Avoiding errors and improving communication. </w:t>
      </w:r>
      <w:r>
        <w:rPr>
          <w:rFonts w:ascii="Times New Roman" w:eastAsia="Times New Roman" w:hAnsi="Times New Roman"/>
          <w:i/>
          <w:iCs/>
          <w:sz w:val="24"/>
          <w:szCs w:val="24"/>
          <w:lang w:val="en-GB" w:eastAsia="en-GB"/>
        </w:rPr>
        <w:t>American Journal of Health-System Pharmacy</w:t>
      </w:r>
      <w:r>
        <w:rPr>
          <w:rFonts w:ascii="Times New Roman" w:eastAsia="Times New Roman" w:hAnsi="Times New Roman"/>
          <w:sz w:val="24"/>
          <w:szCs w:val="24"/>
          <w:lang w:val="en-GB" w:eastAsia="en-GB"/>
        </w:rPr>
        <w:t>, 66(3), 244-249. https://doi.org/10.2146/ajhp080212</w:t>
      </w:r>
    </w:p>
    <w:p w14:paraId="10706E89" w14:textId="77777777" w:rsidR="00BF3AC2" w:rsidRDefault="00BF3AC2" w:rsidP="00BF3AC2">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Oladele, J. O., &amp; </w:t>
      </w:r>
      <w:proofErr w:type="spellStart"/>
      <w:r>
        <w:rPr>
          <w:rFonts w:ascii="Times New Roman" w:eastAsia="Times New Roman" w:hAnsi="Times New Roman"/>
          <w:sz w:val="24"/>
          <w:szCs w:val="24"/>
          <w:lang w:val="en-GB" w:eastAsia="en-GB"/>
        </w:rPr>
        <w:t>Akintayo</w:t>
      </w:r>
      <w:proofErr w:type="spellEnd"/>
      <w:r>
        <w:rPr>
          <w:rFonts w:ascii="Times New Roman" w:eastAsia="Times New Roman" w:hAnsi="Times New Roman"/>
          <w:sz w:val="24"/>
          <w:szCs w:val="24"/>
          <w:lang w:val="en-GB" w:eastAsia="en-GB"/>
        </w:rPr>
        <w:t xml:space="preserve">, M. O. (2013). </w:t>
      </w:r>
      <w:r>
        <w:rPr>
          <w:rFonts w:ascii="Times New Roman" w:eastAsia="Times New Roman" w:hAnsi="Times New Roman"/>
          <w:i/>
          <w:iCs/>
          <w:sz w:val="24"/>
          <w:szCs w:val="24"/>
          <w:lang w:val="en-GB" w:eastAsia="en-GB"/>
        </w:rPr>
        <w:t>Effectiveness of the Students’ Industrial Work Experience Scheme (SIWES) in Nigerian tertiary institutions</w:t>
      </w:r>
      <w:r>
        <w:rPr>
          <w:rFonts w:ascii="Times New Roman" w:eastAsia="Times New Roman" w:hAnsi="Times New Roman"/>
          <w:sz w:val="24"/>
          <w:szCs w:val="24"/>
          <w:lang w:val="en-GB" w:eastAsia="en-GB"/>
        </w:rPr>
        <w:t>. Journal of Technical Education and Training, 5(1), 35–42.</w:t>
      </w:r>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61D0C4" w14:textId="77777777" w:rsidR="005E4060" w:rsidRDefault="005E4060" w:rsidP="00F76B0C">
      <w:pPr>
        <w:spacing w:after="0" w:line="240" w:lineRule="auto"/>
      </w:pPr>
      <w:r>
        <w:separator/>
      </w:r>
    </w:p>
  </w:endnote>
  <w:endnote w:type="continuationSeparator" w:id="0">
    <w:p w14:paraId="654327A9" w14:textId="77777777" w:rsidR="005E4060" w:rsidRDefault="005E406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2EC1C" w14:textId="77777777" w:rsidR="005E4060" w:rsidRDefault="005E4060" w:rsidP="00F76B0C">
      <w:pPr>
        <w:spacing w:after="0" w:line="240" w:lineRule="auto"/>
      </w:pPr>
      <w:r>
        <w:separator/>
      </w:r>
    </w:p>
  </w:footnote>
  <w:footnote w:type="continuationSeparator" w:id="0">
    <w:p w14:paraId="08BBF519" w14:textId="77777777" w:rsidR="005E4060" w:rsidRDefault="005E406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F4726"/>
    <w:multiLevelType w:val="hybridMultilevel"/>
    <w:tmpl w:val="87206272"/>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024FE"/>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93753"/>
    <w:multiLevelType w:val="hybridMultilevel"/>
    <w:tmpl w:val="D9BE083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F2822"/>
    <w:multiLevelType w:val="hybridMultilevel"/>
    <w:tmpl w:val="2ECA5A54"/>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8BE37DA"/>
    <w:multiLevelType w:val="hybridMultilevel"/>
    <w:tmpl w:val="A9E2F04C"/>
    <w:lvl w:ilvl="0" w:tplc="04090009">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6" w15:restartNumberingAfterBreak="0">
    <w:nsid w:val="69CD3DFC"/>
    <w:multiLevelType w:val="hybridMultilevel"/>
    <w:tmpl w:val="441A27B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0"/>
  </w:num>
  <w:num w:numId="3">
    <w:abstractNumId w:val="12"/>
  </w:num>
  <w:num w:numId="4">
    <w:abstractNumId w:val="3"/>
  </w:num>
  <w:num w:numId="5">
    <w:abstractNumId w:val="9"/>
  </w:num>
  <w:num w:numId="6">
    <w:abstractNumId w:val="14"/>
  </w:num>
  <w:num w:numId="7">
    <w:abstractNumId w:val="5"/>
  </w:num>
  <w:num w:numId="8">
    <w:abstractNumId w:val="6"/>
  </w:num>
  <w:num w:numId="9">
    <w:abstractNumId w:val="17"/>
  </w:num>
  <w:num w:numId="10">
    <w:abstractNumId w:val="8"/>
  </w:num>
  <w:num w:numId="11">
    <w:abstractNumId w:val="1"/>
  </w:num>
  <w:num w:numId="12">
    <w:abstractNumId w:val="11"/>
  </w:num>
  <w:num w:numId="13">
    <w:abstractNumId w:val="15"/>
  </w:num>
  <w:num w:numId="14">
    <w:abstractNumId w:val="7"/>
  </w:num>
  <w:num w:numId="15">
    <w:abstractNumId w:val="2"/>
  </w:num>
  <w:num w:numId="16">
    <w:abstractNumId w:val="13"/>
  </w:num>
  <w:num w:numId="17">
    <w:abstractNumId w:val="16"/>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60D86"/>
    <w:rsid w:val="00077DA7"/>
    <w:rsid w:val="00080296"/>
    <w:rsid w:val="00097334"/>
    <w:rsid w:val="000B59AB"/>
    <w:rsid w:val="000E15FD"/>
    <w:rsid w:val="001027FE"/>
    <w:rsid w:val="00132653"/>
    <w:rsid w:val="001412E5"/>
    <w:rsid w:val="00144C32"/>
    <w:rsid w:val="00153085"/>
    <w:rsid w:val="001569AF"/>
    <w:rsid w:val="00157D9C"/>
    <w:rsid w:val="00181665"/>
    <w:rsid w:val="0019742C"/>
    <w:rsid w:val="001975E2"/>
    <w:rsid w:val="001B079C"/>
    <w:rsid w:val="001B49F5"/>
    <w:rsid w:val="00206C8B"/>
    <w:rsid w:val="00220E60"/>
    <w:rsid w:val="00231AF7"/>
    <w:rsid w:val="0023499F"/>
    <w:rsid w:val="00243724"/>
    <w:rsid w:val="00252AFF"/>
    <w:rsid w:val="00267E10"/>
    <w:rsid w:val="00270291"/>
    <w:rsid w:val="00277AB6"/>
    <w:rsid w:val="00283374"/>
    <w:rsid w:val="00291D49"/>
    <w:rsid w:val="002A574D"/>
    <w:rsid w:val="002B6E85"/>
    <w:rsid w:val="002D69CE"/>
    <w:rsid w:val="002F5C47"/>
    <w:rsid w:val="002F6287"/>
    <w:rsid w:val="00300DA0"/>
    <w:rsid w:val="00304E38"/>
    <w:rsid w:val="0032651D"/>
    <w:rsid w:val="003360F1"/>
    <w:rsid w:val="00336E68"/>
    <w:rsid w:val="00357C69"/>
    <w:rsid w:val="00363A8B"/>
    <w:rsid w:val="003B2CF7"/>
    <w:rsid w:val="003E7B03"/>
    <w:rsid w:val="003F5B9D"/>
    <w:rsid w:val="00411BD0"/>
    <w:rsid w:val="0043101F"/>
    <w:rsid w:val="00457B6A"/>
    <w:rsid w:val="00466C25"/>
    <w:rsid w:val="0048147E"/>
    <w:rsid w:val="00483D37"/>
    <w:rsid w:val="00496C8B"/>
    <w:rsid w:val="00497066"/>
    <w:rsid w:val="004A552F"/>
    <w:rsid w:val="004E1DF4"/>
    <w:rsid w:val="004E71B6"/>
    <w:rsid w:val="00511500"/>
    <w:rsid w:val="00557393"/>
    <w:rsid w:val="005715A8"/>
    <w:rsid w:val="005973F9"/>
    <w:rsid w:val="005A6267"/>
    <w:rsid w:val="005B6104"/>
    <w:rsid w:val="005B7490"/>
    <w:rsid w:val="005D1679"/>
    <w:rsid w:val="005D4338"/>
    <w:rsid w:val="005E4060"/>
    <w:rsid w:val="00606B36"/>
    <w:rsid w:val="00607133"/>
    <w:rsid w:val="00612AC1"/>
    <w:rsid w:val="00622C66"/>
    <w:rsid w:val="00622DD9"/>
    <w:rsid w:val="0063798D"/>
    <w:rsid w:val="00670F42"/>
    <w:rsid w:val="006762AF"/>
    <w:rsid w:val="006764B8"/>
    <w:rsid w:val="00691F33"/>
    <w:rsid w:val="00697A3C"/>
    <w:rsid w:val="006C3B14"/>
    <w:rsid w:val="006F123A"/>
    <w:rsid w:val="00753431"/>
    <w:rsid w:val="007575E0"/>
    <w:rsid w:val="007C2ED2"/>
    <w:rsid w:val="007C3ADC"/>
    <w:rsid w:val="0080439F"/>
    <w:rsid w:val="008248B9"/>
    <w:rsid w:val="00830DA8"/>
    <w:rsid w:val="00831443"/>
    <w:rsid w:val="008519A3"/>
    <w:rsid w:val="00853F29"/>
    <w:rsid w:val="008702CA"/>
    <w:rsid w:val="0089555D"/>
    <w:rsid w:val="008C0D4B"/>
    <w:rsid w:val="008D4FA7"/>
    <w:rsid w:val="008E2899"/>
    <w:rsid w:val="0093469F"/>
    <w:rsid w:val="00937F92"/>
    <w:rsid w:val="00940AF3"/>
    <w:rsid w:val="00980986"/>
    <w:rsid w:val="0099122E"/>
    <w:rsid w:val="00993AB9"/>
    <w:rsid w:val="009C1CCC"/>
    <w:rsid w:val="00A0237B"/>
    <w:rsid w:val="00A106D6"/>
    <w:rsid w:val="00A350B3"/>
    <w:rsid w:val="00A45A07"/>
    <w:rsid w:val="00A5301C"/>
    <w:rsid w:val="00A57215"/>
    <w:rsid w:val="00A669A0"/>
    <w:rsid w:val="00A66BC0"/>
    <w:rsid w:val="00A81A67"/>
    <w:rsid w:val="00A86857"/>
    <w:rsid w:val="00A915D8"/>
    <w:rsid w:val="00AD2592"/>
    <w:rsid w:val="00AE41DC"/>
    <w:rsid w:val="00AF234E"/>
    <w:rsid w:val="00B1684D"/>
    <w:rsid w:val="00B321F2"/>
    <w:rsid w:val="00BB11EB"/>
    <w:rsid w:val="00BD7662"/>
    <w:rsid w:val="00BE21AF"/>
    <w:rsid w:val="00BE2AB1"/>
    <w:rsid w:val="00BE3B85"/>
    <w:rsid w:val="00BE7575"/>
    <w:rsid w:val="00BF3AC2"/>
    <w:rsid w:val="00C34F4E"/>
    <w:rsid w:val="00C538B5"/>
    <w:rsid w:val="00CA6FC5"/>
    <w:rsid w:val="00CD50F0"/>
    <w:rsid w:val="00CE0831"/>
    <w:rsid w:val="00CE56D5"/>
    <w:rsid w:val="00CE78D1"/>
    <w:rsid w:val="00D0023E"/>
    <w:rsid w:val="00D22CA1"/>
    <w:rsid w:val="00D233B9"/>
    <w:rsid w:val="00D7070A"/>
    <w:rsid w:val="00DA0D11"/>
    <w:rsid w:val="00DA4D7E"/>
    <w:rsid w:val="00DC72C3"/>
    <w:rsid w:val="00DD1314"/>
    <w:rsid w:val="00DD3164"/>
    <w:rsid w:val="00DF4894"/>
    <w:rsid w:val="00E1032F"/>
    <w:rsid w:val="00E20781"/>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14"/>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67080866">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233811732">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2025-06-05T09:57:00Z</cp:lastPrinted>
  <dcterms:created xsi:type="dcterms:W3CDTF">2025-06-05T10:26:00Z</dcterms:created>
  <dcterms:modified xsi:type="dcterms:W3CDTF">2025-06-05T10:28:00Z</dcterms:modified>
</cp:coreProperties>
</file>