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2264396C" w:rsidR="00FB6965" w:rsidRDefault="00A54FF4" w:rsidP="00FB6965">
      <w:pPr>
        <w:spacing w:after="0" w:line="240" w:lineRule="auto"/>
        <w:jc w:val="center"/>
        <w:rPr>
          <w:rFonts w:ascii="Times New Roman" w:hAnsi="Times New Roman"/>
          <w:b/>
          <w:bCs/>
          <w:sz w:val="28"/>
          <w:szCs w:val="24"/>
        </w:rPr>
      </w:pPr>
      <w:r>
        <w:rPr>
          <w:rFonts w:ascii="Times New Roman" w:hAnsi="Times New Roman"/>
          <w:b/>
          <w:bCs/>
          <w:sz w:val="28"/>
          <w:szCs w:val="24"/>
        </w:rPr>
        <w:t>FOTTA PRIMARY HEALTHCARE CENTRE</w:t>
      </w:r>
      <w:r w:rsidR="00FB6965">
        <w:rPr>
          <w:rFonts w:ascii="Times New Roman" w:hAnsi="Times New Roman"/>
          <w:b/>
          <w:bCs/>
          <w:sz w:val="28"/>
          <w:szCs w:val="24"/>
        </w:rPr>
        <w:t>,</w:t>
      </w:r>
    </w:p>
    <w:p w14:paraId="7F3629A6" w14:textId="1F79258C" w:rsidR="00FB6965" w:rsidRPr="00E81260" w:rsidRDefault="00A54FF4" w:rsidP="00FB6965">
      <w:pPr>
        <w:spacing w:after="0" w:line="240" w:lineRule="auto"/>
        <w:jc w:val="center"/>
        <w:rPr>
          <w:rFonts w:ascii="Times New Roman" w:hAnsi="Times New Roman"/>
          <w:b/>
          <w:bCs/>
          <w:sz w:val="28"/>
          <w:szCs w:val="24"/>
        </w:rPr>
      </w:pPr>
      <w:r>
        <w:rPr>
          <w:rFonts w:ascii="Times New Roman" w:hAnsi="Times New Roman"/>
          <w:b/>
          <w:bCs/>
          <w:sz w:val="28"/>
          <w:szCs w:val="24"/>
        </w:rPr>
        <w:t>GOMBI</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sidR="00901C23">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6A56FC71" w14:textId="77777777" w:rsidR="00A54FF4" w:rsidRDefault="00A54FF4" w:rsidP="001975E2">
      <w:pPr>
        <w:spacing w:after="0" w:line="240" w:lineRule="auto"/>
        <w:jc w:val="center"/>
        <w:rPr>
          <w:rFonts w:ascii="Times New Roman" w:hAnsi="Times New Roman"/>
          <w:b/>
          <w:color w:val="000000"/>
          <w:sz w:val="28"/>
          <w:szCs w:val="24"/>
          <w:shd w:val="clear" w:color="auto" w:fill="FFFFFF"/>
        </w:rPr>
      </w:pPr>
      <w:r w:rsidRPr="00A54FF4">
        <w:rPr>
          <w:rFonts w:ascii="Times New Roman" w:hAnsi="Times New Roman"/>
          <w:b/>
          <w:color w:val="000000"/>
          <w:sz w:val="28"/>
          <w:szCs w:val="24"/>
          <w:shd w:val="clear" w:color="auto" w:fill="FFFFFF"/>
        </w:rPr>
        <w:t>GEOFREY ISTIFANUS</w:t>
      </w:r>
      <w:r w:rsidRPr="00A54FF4">
        <w:rPr>
          <w:rFonts w:ascii="Times New Roman" w:hAnsi="Times New Roman"/>
          <w:b/>
          <w:color w:val="000000"/>
          <w:sz w:val="28"/>
          <w:szCs w:val="24"/>
          <w:shd w:val="clear" w:color="auto" w:fill="FFFFFF"/>
        </w:rPr>
        <w:t xml:space="preserve"> </w:t>
      </w:r>
    </w:p>
    <w:p w14:paraId="331A5BFD" w14:textId="0765C1C1"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0D2CCE">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A54FF4">
        <w:rPr>
          <w:rFonts w:ascii="Times New Roman" w:hAnsi="Times New Roman"/>
          <w:b/>
          <w:bCs/>
          <w:sz w:val="28"/>
          <w:szCs w:val="24"/>
        </w:rPr>
        <w:t>066</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4B1DC8C1" w14:textId="77777777" w:rsidR="00901C23" w:rsidRPr="00E81260" w:rsidRDefault="00901C23" w:rsidP="00901C23">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3B1140AA" w14:textId="2341A9BD" w:rsidR="00A54FF4" w:rsidRDefault="00A54FF4" w:rsidP="00A54FF4">
      <w:pPr>
        <w:spacing w:after="0" w:line="240" w:lineRule="auto"/>
        <w:jc w:val="center"/>
        <w:rPr>
          <w:rFonts w:ascii="Times New Roman" w:hAnsi="Times New Roman"/>
          <w:b/>
          <w:bCs/>
          <w:sz w:val="28"/>
          <w:szCs w:val="24"/>
        </w:rPr>
      </w:pPr>
      <w:r>
        <w:rPr>
          <w:rFonts w:ascii="Times New Roman" w:hAnsi="Times New Roman"/>
          <w:b/>
          <w:bCs/>
          <w:sz w:val="28"/>
          <w:szCs w:val="24"/>
        </w:rPr>
        <w:t xml:space="preserve">FOTTA </w:t>
      </w:r>
      <w:r>
        <w:rPr>
          <w:rFonts w:ascii="Times New Roman" w:hAnsi="Times New Roman"/>
          <w:b/>
          <w:bCs/>
          <w:sz w:val="28"/>
          <w:szCs w:val="24"/>
        </w:rPr>
        <w:t>PRIMARY HEALTHCARE CENTRE</w:t>
      </w:r>
      <w:r>
        <w:rPr>
          <w:rFonts w:ascii="Times New Roman" w:hAnsi="Times New Roman"/>
          <w:b/>
          <w:bCs/>
          <w:sz w:val="28"/>
          <w:szCs w:val="24"/>
        </w:rPr>
        <w:t>,</w:t>
      </w:r>
    </w:p>
    <w:p w14:paraId="1FEA7A59" w14:textId="77777777" w:rsidR="00A54FF4" w:rsidRPr="00E81260" w:rsidRDefault="00A54FF4" w:rsidP="00A54FF4">
      <w:pPr>
        <w:spacing w:after="0" w:line="240" w:lineRule="auto"/>
        <w:jc w:val="center"/>
        <w:rPr>
          <w:rFonts w:ascii="Times New Roman" w:hAnsi="Times New Roman"/>
          <w:b/>
          <w:bCs/>
          <w:sz w:val="28"/>
          <w:szCs w:val="24"/>
        </w:rPr>
      </w:pPr>
      <w:r>
        <w:rPr>
          <w:rFonts w:ascii="Times New Roman" w:hAnsi="Times New Roman"/>
          <w:b/>
          <w:bCs/>
          <w:sz w:val="28"/>
          <w:szCs w:val="24"/>
        </w:rPr>
        <w:t>GOMBI,</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5603CFDE" w14:textId="77777777" w:rsidR="00901C23" w:rsidRPr="00E81260" w:rsidRDefault="00901C23" w:rsidP="00901C23">
      <w:pPr>
        <w:spacing w:after="0" w:line="240" w:lineRule="auto"/>
        <w:jc w:val="center"/>
        <w:rPr>
          <w:rFonts w:ascii="Times New Roman" w:hAnsi="Times New Roman"/>
          <w:b/>
          <w:bCs/>
          <w:sz w:val="28"/>
          <w:szCs w:val="24"/>
        </w:rPr>
      </w:pPr>
    </w:p>
    <w:p w14:paraId="6B4A50D0" w14:textId="77777777" w:rsidR="00901C23" w:rsidRPr="00E81260" w:rsidRDefault="00901C23" w:rsidP="00901C23">
      <w:pPr>
        <w:spacing w:after="0" w:line="240" w:lineRule="auto"/>
        <w:jc w:val="center"/>
        <w:rPr>
          <w:rFonts w:ascii="Times New Roman" w:hAnsi="Times New Roman"/>
          <w:b/>
          <w:bCs/>
          <w:sz w:val="28"/>
          <w:szCs w:val="24"/>
        </w:rPr>
      </w:pPr>
    </w:p>
    <w:p w14:paraId="1D0B1B40"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4E211814"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66A58916" w14:textId="77777777" w:rsidR="00901C23" w:rsidRPr="00E81260" w:rsidRDefault="00901C23" w:rsidP="00901C23">
      <w:pPr>
        <w:spacing w:after="0" w:line="240" w:lineRule="auto"/>
        <w:jc w:val="center"/>
        <w:rPr>
          <w:rFonts w:ascii="Times New Roman" w:hAnsi="Times New Roman"/>
          <w:b/>
          <w:bCs/>
          <w:sz w:val="28"/>
          <w:szCs w:val="24"/>
        </w:rPr>
      </w:pPr>
    </w:p>
    <w:p w14:paraId="7788F851" w14:textId="77777777" w:rsidR="00901C23" w:rsidRPr="00E81260" w:rsidRDefault="00901C23" w:rsidP="00901C23">
      <w:pPr>
        <w:spacing w:after="0" w:line="240" w:lineRule="auto"/>
        <w:jc w:val="center"/>
        <w:rPr>
          <w:rFonts w:ascii="Times New Roman" w:hAnsi="Times New Roman"/>
          <w:b/>
          <w:bCs/>
          <w:sz w:val="28"/>
          <w:szCs w:val="24"/>
        </w:rPr>
      </w:pPr>
    </w:p>
    <w:p w14:paraId="5CAB27C5" w14:textId="77777777" w:rsidR="00901C23" w:rsidRPr="00E81260" w:rsidRDefault="00901C23" w:rsidP="00901C23">
      <w:pPr>
        <w:spacing w:after="0" w:line="240" w:lineRule="auto"/>
        <w:jc w:val="center"/>
        <w:rPr>
          <w:rFonts w:ascii="Times New Roman" w:hAnsi="Times New Roman"/>
          <w:sz w:val="28"/>
          <w:szCs w:val="24"/>
        </w:rPr>
      </w:pPr>
    </w:p>
    <w:p w14:paraId="2D21A395" w14:textId="77777777" w:rsidR="00901C23" w:rsidRPr="00E81260" w:rsidRDefault="00901C23" w:rsidP="00901C23">
      <w:pPr>
        <w:spacing w:after="0" w:line="240" w:lineRule="auto"/>
        <w:jc w:val="center"/>
        <w:rPr>
          <w:rFonts w:ascii="Times New Roman" w:hAnsi="Times New Roman"/>
          <w:sz w:val="28"/>
          <w:szCs w:val="24"/>
        </w:rPr>
      </w:pPr>
    </w:p>
    <w:p w14:paraId="7E8D5DFF" w14:textId="77777777" w:rsidR="00901C23" w:rsidRPr="00E81260" w:rsidRDefault="00901C23" w:rsidP="00901C23">
      <w:pPr>
        <w:spacing w:after="0" w:line="240" w:lineRule="auto"/>
        <w:jc w:val="center"/>
        <w:rPr>
          <w:rFonts w:ascii="Times New Roman" w:hAnsi="Times New Roman"/>
          <w:b/>
          <w:bCs/>
          <w:sz w:val="28"/>
          <w:szCs w:val="24"/>
        </w:rPr>
      </w:pPr>
    </w:p>
    <w:p w14:paraId="105BFBCC" w14:textId="77777777" w:rsidR="00901C23" w:rsidRPr="00E81260" w:rsidRDefault="00901C23" w:rsidP="00901C23">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4DD4CF06" w14:textId="77777777" w:rsidR="00A54FF4" w:rsidRDefault="00A54FF4" w:rsidP="00A54FF4">
      <w:pPr>
        <w:spacing w:after="0" w:line="240" w:lineRule="auto"/>
        <w:jc w:val="center"/>
        <w:rPr>
          <w:rFonts w:ascii="Times New Roman" w:hAnsi="Times New Roman"/>
          <w:b/>
          <w:color w:val="000000"/>
          <w:sz w:val="28"/>
          <w:szCs w:val="24"/>
          <w:shd w:val="clear" w:color="auto" w:fill="FFFFFF"/>
        </w:rPr>
      </w:pPr>
      <w:r w:rsidRPr="00A54FF4">
        <w:rPr>
          <w:rFonts w:ascii="Times New Roman" w:hAnsi="Times New Roman"/>
          <w:b/>
          <w:color w:val="000000"/>
          <w:sz w:val="28"/>
          <w:szCs w:val="24"/>
          <w:shd w:val="clear" w:color="auto" w:fill="FFFFFF"/>
        </w:rPr>
        <w:t xml:space="preserve">GEOFREY ISTIFANUS </w:t>
      </w:r>
    </w:p>
    <w:p w14:paraId="7816F3C4" w14:textId="42B9D239" w:rsidR="00A54FF4" w:rsidRPr="00E81260" w:rsidRDefault="00A54FF4" w:rsidP="00A54FF4">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0D2CCE">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066)</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6C2271FF" w:rsidR="009315B6" w:rsidRPr="00705C32" w:rsidRDefault="009315B6" w:rsidP="00311664">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0D2CCE">
        <w:rPr>
          <w:rFonts w:ascii="Times New Roman" w:hAnsi="Times New Roman"/>
          <w:sz w:val="24"/>
          <w:szCs w:val="24"/>
        </w:rPr>
        <w:t>Geofrey Istifanus</w:t>
      </w:r>
      <w:r w:rsidRPr="00705C32">
        <w:rPr>
          <w:rFonts w:ascii="Times New Roman" w:hAnsi="Times New Roman"/>
          <w:sz w:val="24"/>
          <w:szCs w:val="24"/>
        </w:rPr>
        <w:t xml:space="preserve"> here by the attest that I did my attachment program at </w:t>
      </w:r>
      <w:r w:rsidR="000D2CCE" w:rsidRPr="000D2CCE">
        <w:rPr>
          <w:rFonts w:ascii="Times New Roman" w:hAnsi="Times New Roman"/>
          <w:b/>
          <w:bCs/>
          <w:sz w:val="24"/>
          <w:szCs w:val="24"/>
        </w:rPr>
        <w:t>Fotta</w:t>
      </w:r>
      <w:r w:rsidR="000D2CCE">
        <w:rPr>
          <w:rFonts w:ascii="Times New Roman" w:hAnsi="Times New Roman"/>
          <w:sz w:val="24"/>
          <w:szCs w:val="24"/>
        </w:rPr>
        <w:t xml:space="preserve"> </w:t>
      </w:r>
      <w:r w:rsidR="00F90640" w:rsidRPr="00F90640">
        <w:rPr>
          <w:rFonts w:ascii="Times New Roman" w:hAnsi="Times New Roman"/>
          <w:b/>
          <w:bCs/>
          <w:sz w:val="24"/>
        </w:rPr>
        <w:t xml:space="preserve">Primary Health Care Centre, </w:t>
      </w:r>
      <w:r w:rsidR="000D2CCE">
        <w:rPr>
          <w:rFonts w:ascii="Times New Roman" w:hAnsi="Times New Roman"/>
          <w:b/>
          <w:bCs/>
          <w:sz w:val="24"/>
        </w:rPr>
        <w:t>Gombi</w:t>
      </w:r>
      <w:r w:rsidR="00F90640" w:rsidRPr="00F90640">
        <w:rPr>
          <w:rFonts w:ascii="Times New Roman" w:hAnsi="Times New Roman"/>
          <w:b/>
          <w:bCs/>
          <w:sz w:val="24"/>
        </w:rPr>
        <w:t>, Adamawa</w:t>
      </w:r>
      <w:r w:rsidR="00FB6965" w:rsidRPr="00F90640">
        <w:rPr>
          <w:rFonts w:ascii="Times New Roman" w:hAnsi="Times New Roman"/>
          <w:b/>
          <w:bCs/>
          <w:sz w:val="24"/>
        </w:rPr>
        <w:t xml:space="preserve"> State</w:t>
      </w:r>
      <w:r w:rsidR="00FB6965" w:rsidRPr="00F90640">
        <w:rPr>
          <w:rFonts w:ascii="Times New Roman" w:hAnsi="Times New Roman"/>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03B52373" w:rsidR="009315B6" w:rsidRPr="00705C32" w:rsidRDefault="000D2CCE" w:rsidP="007D5C82">
      <w:pPr>
        <w:spacing w:after="0" w:line="360" w:lineRule="auto"/>
        <w:jc w:val="both"/>
        <w:rPr>
          <w:rFonts w:ascii="Times New Roman" w:hAnsi="Times New Roman"/>
          <w:sz w:val="24"/>
          <w:szCs w:val="24"/>
        </w:rPr>
      </w:pPr>
      <w:r>
        <w:rPr>
          <w:rFonts w:ascii="Times New Roman" w:hAnsi="Times New Roman"/>
          <w:b/>
          <w:bCs/>
          <w:sz w:val="24"/>
          <w:szCs w:val="24"/>
        </w:rPr>
        <w:t>GEOFREY ISTIFANUS</w:t>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54DD82ED"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0D2CCE">
        <w:rPr>
          <w:rFonts w:ascii="Times New Roman" w:hAnsi="Times New Roman"/>
          <w:sz w:val="24"/>
          <w:szCs w:val="24"/>
        </w:rPr>
        <w:t>066</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739C3EA9"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0D2CCE">
        <w:rPr>
          <w:rFonts w:ascii="Times New Roman" w:hAnsi="Times New Roman"/>
          <w:sz w:val="24"/>
          <w:szCs w:val="24"/>
        </w:rPr>
        <w:t>Geofrey Istifanus</w:t>
      </w:r>
      <w:r w:rsidR="00311664"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0D2CCE">
        <w:rPr>
          <w:rFonts w:ascii="Times New Roman" w:hAnsi="Times New Roman"/>
          <w:sz w:val="24"/>
          <w:szCs w:val="24"/>
        </w:rPr>
        <w:t>066</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0D2CCE" w:rsidRPr="000D2CCE">
        <w:rPr>
          <w:rFonts w:ascii="Times New Roman" w:hAnsi="Times New Roman"/>
          <w:b/>
          <w:bCs/>
          <w:sz w:val="24"/>
          <w:szCs w:val="24"/>
        </w:rPr>
        <w:t>Fotta</w:t>
      </w:r>
      <w:r w:rsidR="000D2CCE">
        <w:rPr>
          <w:rFonts w:ascii="Times New Roman" w:hAnsi="Times New Roman"/>
          <w:sz w:val="24"/>
          <w:szCs w:val="24"/>
        </w:rPr>
        <w:t xml:space="preserve"> </w:t>
      </w:r>
      <w:r w:rsidR="000D2CCE" w:rsidRPr="00F90640">
        <w:rPr>
          <w:rFonts w:ascii="Times New Roman" w:hAnsi="Times New Roman"/>
          <w:b/>
          <w:bCs/>
          <w:sz w:val="24"/>
        </w:rPr>
        <w:t xml:space="preserve">Primary Health Care Centre, </w:t>
      </w:r>
      <w:r w:rsidR="000D2CCE">
        <w:rPr>
          <w:rFonts w:ascii="Times New Roman" w:hAnsi="Times New Roman"/>
          <w:b/>
          <w:bCs/>
          <w:sz w:val="24"/>
        </w:rPr>
        <w:t>Gombi</w:t>
      </w:r>
      <w:r w:rsidR="000D2CCE" w:rsidRPr="00F90640">
        <w:rPr>
          <w:rFonts w:ascii="Times New Roman" w:hAnsi="Times New Roman"/>
          <w:b/>
          <w:bCs/>
          <w:sz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2C1B86">
      <w:pPr>
        <w:spacing w:line="48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2C1B86">
      <w:pPr>
        <w:pStyle w:val="NoSpacing"/>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lastRenderedPageBreak/>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01470B2C"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54A9174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4FE5042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423C5F5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1CA6E5D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2B200AA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42D04B1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6868398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7073414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7E1F1BA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5D3D5133" w14:textId="329C413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51C9501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1CD7614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6B82A21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5B0C136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37BAF15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00736A9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53D172A2" w14:textId="1349FB7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2527A30B" w14:textId="3CFD2AE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7CA6AFF0" w14:textId="7C8F205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1B88D50" w14:textId="1011586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40120B1B" w14:textId="6A5BB3E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0F40EADF" w14:textId="1633051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8</w:t>
            </w:r>
            <w:r w:rsidRPr="00727619">
              <w:rPr>
                <w:rFonts w:ascii="Times New Roman" w:hAnsi="Times New Roman" w:cs="Times New Roman"/>
                <w:noProof/>
                <w:webHidden/>
                <w:sz w:val="24"/>
                <w:szCs w:val="24"/>
              </w:rPr>
              <w:fldChar w:fldCharType="end"/>
            </w:r>
          </w:hyperlink>
        </w:p>
        <w:p w14:paraId="23A363AD" w14:textId="37EDFF7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4E3397D9" w14:textId="721112A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2C553BEC" w14:textId="2BCFAA8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5CE88946" w14:textId="482D5AC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5FE739A4" w14:textId="68BD088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449B220B" w14:textId="51A9EB1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49B111F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980806E" w14:textId="74309FF9"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1CBEEAD" w14:textId="0081FAB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77904035" w14:textId="334D677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73FC1787" w14:textId="46DA2FB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291F9400" w14:textId="26CAE817"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464F00">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2253350E" w:rsidR="00A915D8" w:rsidRPr="00B53024" w:rsidRDefault="00A915D8" w:rsidP="00B53024">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5B5368">
      <w:pPr>
        <w:spacing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027596"/>
      <w:r>
        <w:lastRenderedPageBreak/>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027598"/>
      <w:r w:rsidRPr="00E80EAE">
        <w:t xml:space="preserve">1.4 </w:t>
      </w:r>
      <w:r w:rsidRPr="00E80EAE">
        <w:tab/>
        <w:t>Scope of the Report</w:t>
      </w:r>
      <w:bookmarkEnd w:id="14"/>
    </w:p>
    <w:p w14:paraId="786C30D6" w14:textId="20DF555C"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 xml:space="preserve">This report is limited to the Pharmacy Unit and the </w:t>
      </w:r>
      <w:r w:rsidR="008D7093">
        <w:rPr>
          <w:rFonts w:ascii="Times New Roman" w:hAnsi="Times New Roman"/>
          <w:sz w:val="24"/>
          <w:szCs w:val="24"/>
          <w:lang w:val="en-GB"/>
        </w:rPr>
        <w:t xml:space="preserve">Immunization </w:t>
      </w:r>
      <w:r w:rsidRPr="00CA3A5D">
        <w:rPr>
          <w:rFonts w:ascii="Times New Roman" w:hAnsi="Times New Roman"/>
          <w:sz w:val="24"/>
          <w:szCs w:val="24"/>
          <w:lang w:val="en-GB"/>
        </w:rPr>
        <w:t>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CB6B90">
      <w:pPr>
        <w:pStyle w:val="Heading2"/>
      </w:pPr>
      <w:bookmarkStart w:id="17" w:name="_Toc221027601"/>
      <w:r>
        <w:t>2.1</w:t>
      </w:r>
      <w:r>
        <w:tab/>
      </w:r>
      <w:r w:rsidR="00405BCC">
        <w:t>Overview of the Organization</w:t>
      </w:r>
      <w:bookmarkEnd w:id="17"/>
    </w:p>
    <w:p w14:paraId="725F0A4A" w14:textId="17D490C9" w:rsidR="00A54FF4" w:rsidRPr="00A54FF4" w:rsidRDefault="00A54FF4" w:rsidP="00A54FF4">
      <w:pPr>
        <w:spacing w:line="360" w:lineRule="auto"/>
        <w:jc w:val="both"/>
        <w:rPr>
          <w:rFonts w:ascii="Times New Roman" w:hAnsi="Times New Roman"/>
          <w:sz w:val="24"/>
          <w:szCs w:val="24"/>
          <w:lang w:val="en-GB"/>
        </w:rPr>
      </w:pPr>
      <w:bookmarkStart w:id="18" w:name="_Toc221027602"/>
      <w:r w:rsidRPr="00A54FF4">
        <w:rPr>
          <w:rFonts w:ascii="Times New Roman" w:hAnsi="Times New Roman"/>
          <w:sz w:val="24"/>
          <w:szCs w:val="24"/>
          <w:lang w:val="en-GB"/>
        </w:rPr>
        <w:t xml:space="preserve">The Fotta Primary Health Care Center is a Public hospital, located at Duwa, Gombi Local Government, Adamawa State.  It </w:t>
      </w:r>
      <w:r w:rsidRPr="00A54FF4">
        <w:rPr>
          <w:rFonts w:ascii="Times New Roman" w:hAnsi="Times New Roman"/>
          <w:sz w:val="24"/>
          <w:szCs w:val="24"/>
          <w:lang w:val="en-GB"/>
        </w:rPr>
        <w:t>was established</w:t>
      </w:r>
      <w:r w:rsidRPr="00A54FF4">
        <w:rPr>
          <w:rFonts w:ascii="Times New Roman" w:hAnsi="Times New Roman"/>
          <w:sz w:val="24"/>
          <w:szCs w:val="24"/>
          <w:lang w:val="en-GB"/>
        </w:rPr>
        <w:t xml:space="preserve"> on 9/5/1978, and operates on 24hrs basis.</w:t>
      </w:r>
      <w:r>
        <w:rPr>
          <w:rFonts w:ascii="Times New Roman" w:hAnsi="Times New Roman"/>
          <w:sz w:val="24"/>
          <w:szCs w:val="24"/>
          <w:lang w:val="en-GB"/>
        </w:rPr>
        <w:t xml:space="preserve"> </w:t>
      </w:r>
      <w:r w:rsidRPr="00A54FF4">
        <w:rPr>
          <w:rFonts w:ascii="Times New Roman" w:hAnsi="Times New Roman"/>
          <w:sz w:val="24"/>
          <w:szCs w:val="24"/>
          <w:lang w:val="en-GB"/>
        </w:rPr>
        <w:t>The Fotta Primary Health Care Center is Licensed hospital by the Nigeria Ministry of Health, with facility code 02/05/1/1/1/0011 and registered as Primary Health Care Centre.</w:t>
      </w:r>
    </w:p>
    <w:p w14:paraId="2E5BBC7D" w14:textId="2CCA00FF" w:rsidR="00405BCC" w:rsidRDefault="00405BCC" w:rsidP="005C2734">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F50253">
      <w:pPr>
        <w:spacing w:after="0" w:line="36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7C698DEF" w:rsidR="00577AFA" w:rsidRPr="00577AFA"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B13C2F">
        <w:rPr>
          <w:rFonts w:ascii="Times New Roman" w:eastAsia="Times New Roman" w:hAnsi="Times New Roman"/>
          <w:sz w:val="24"/>
          <w:szCs w:val="24"/>
          <w:lang w:val="en-GB" w:eastAsia="en-GB"/>
        </w:rPr>
        <w:t>Gombi</w:t>
      </w:r>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77777777" w:rsidR="00577AFA" w:rsidRPr="00577AFA" w:rsidRDefault="00577AFA" w:rsidP="00F50253">
      <w:pPr>
        <w:spacing w:after="0" w:line="36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2BA66EBD" w14:textId="7000A815" w:rsidR="00577AFA" w:rsidRPr="0005164D"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B53024">
      <w:pPr>
        <w:pStyle w:val="Heading2"/>
        <w:rPr>
          <w:rFonts w:eastAsiaTheme="minorHAnsi"/>
        </w:rPr>
      </w:pPr>
      <w:bookmarkStart w:id="19" w:name="_Toc221027603"/>
      <w:r>
        <w:rPr>
          <w:color w:val="000000"/>
          <w:shd w:val="clear" w:color="auto" w:fill="FFFFFF"/>
        </w:rPr>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4A0AE9DE" w:rsidR="00405BCC" w:rsidRDefault="005C2734" w:rsidP="00F50253">
      <w:pPr>
        <w:spacing w:after="160" w:line="360" w:lineRule="auto"/>
        <w:jc w:val="center"/>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1FBACE21" wp14:editId="7D3DC2D4">
            <wp:extent cx="5234152" cy="2407710"/>
            <wp:effectExtent l="0" t="0" r="5080" b="0"/>
            <wp:docPr id="104599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6274" name="Picture 1045996274"/>
                    <pic:cNvPicPr/>
                  </pic:nvPicPr>
                  <pic:blipFill>
                    <a:blip r:embed="rId10">
                      <a:extLst>
                        <a:ext uri="{28A0092B-C50C-407E-A947-70E740481C1C}">
                          <a14:useLocalDpi xmlns:a14="http://schemas.microsoft.com/office/drawing/2010/main" val="0"/>
                        </a:ext>
                      </a:extLst>
                    </a:blip>
                    <a:stretch>
                      <a:fillRect/>
                    </a:stretch>
                  </pic:blipFill>
                  <pic:spPr>
                    <a:xfrm>
                      <a:off x="0" y="0"/>
                      <a:ext cx="5236100" cy="2408606"/>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027604"/>
      <w:r>
        <w:t xml:space="preserve">2.4 </w:t>
      </w:r>
      <w:r>
        <w:tab/>
        <w:t>Main Activities/Services Provided</w:t>
      </w:r>
      <w:bookmarkEnd w:id="20"/>
    </w:p>
    <w:p w14:paraId="653BA2C1" w14:textId="413117AD" w:rsidR="00405BCC" w:rsidRDefault="00D73D2A" w:rsidP="005C2734">
      <w:pPr>
        <w:spacing w:after="160" w:line="480" w:lineRule="auto"/>
        <w:jc w:val="both"/>
        <w:rPr>
          <w:rFonts w:ascii="Times New Roman" w:hAnsi="Times New Roman"/>
          <w:color w:val="000000"/>
          <w:sz w:val="24"/>
          <w:szCs w:val="24"/>
          <w:shd w:val="clear" w:color="auto" w:fill="FFFFFF"/>
        </w:rPr>
      </w:pPr>
      <w:r w:rsidRPr="00D73D2A">
        <w:rPr>
          <w:rFonts w:ascii="Times New Roman" w:hAnsi="Times New Roman"/>
          <w:color w:val="000000"/>
          <w:sz w:val="24"/>
          <w:szCs w:val="24"/>
          <w:shd w:val="clear" w:color="auto" w:fill="FFFFFF"/>
        </w:rPr>
        <w:t>Antenatal Care (ANC), Immunization, HIV/ AIDS Services, Non Communicable Diseases, Family Planning, Intensive Care Services , Communicable Diseases, Child Survival, Accidents and Emergency, Nutrition, Health Education and Community Mobilization, Maternal and newborn care</w:t>
      </w:r>
      <w:r>
        <w:rPr>
          <w:rFonts w:ascii="Times New Roman" w:hAnsi="Times New Roman"/>
          <w:color w:val="000000"/>
          <w:sz w:val="24"/>
          <w:szCs w:val="24"/>
          <w:shd w:val="clear" w:color="auto" w:fill="FFFFFF"/>
        </w:rPr>
        <w:t>.</w:t>
      </w:r>
      <w:r w:rsidR="00405BCC">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B53024">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D78ED9B" w:rsidR="007368E6"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r w:rsidR="00BF02F8" w:rsidRPr="002F6287">
        <w:rPr>
          <w:rFonts w:ascii="Times New Roman" w:hAnsi="Times New Roman"/>
          <w:sz w:val="24"/>
          <w:szCs w:val="24"/>
        </w:rPr>
        <w:t>take</w:t>
      </w:r>
      <w:r w:rsidRPr="002F6287">
        <w:rPr>
          <w:rFonts w:ascii="Times New Roman" w:hAnsi="Times New Roman"/>
          <w:sz w:val="24"/>
          <w:szCs w:val="24"/>
        </w:rPr>
        <w:t xml:space="preserve"> place under the full supervision of qualified and registered Pharmacist.</w:t>
      </w:r>
    </w:p>
    <w:p w14:paraId="24DBBC4A" w14:textId="77777777" w:rsidR="00CB35C8" w:rsidRDefault="00CB35C8" w:rsidP="00CB35C8">
      <w:pPr>
        <w:spacing w:after="0" w:line="360" w:lineRule="auto"/>
        <w:jc w:val="both"/>
        <w:rPr>
          <w:rFonts w:ascii="Times New Roman" w:hAnsi="Times New Roman"/>
          <w:b/>
          <w:sz w:val="24"/>
          <w:szCs w:val="24"/>
        </w:rPr>
      </w:pPr>
    </w:p>
    <w:p w14:paraId="05714895" w14:textId="6BA7F12A" w:rsidR="00CB35C8" w:rsidRPr="002F6287" w:rsidRDefault="00CB35C8" w:rsidP="00CB35C8">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65FA2377" w14:textId="77777777" w:rsidR="00CB35C8" w:rsidRPr="0033376F"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482F73EE"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5F7F5A49"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3B780C8"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1D43F77"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4455055C" w14:textId="79AC150A" w:rsidR="00CB35C8" w:rsidRPr="00CB35C8"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CBB7C95"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0FA711A9" w14:textId="77777777" w:rsidR="00CB35C8" w:rsidRPr="002F6287"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175D3659"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6DFA9F6A"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2C2905B"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3D28CDC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616BE3A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030A3227"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59254267" w14:textId="77777777" w:rsidR="00CB35C8" w:rsidRPr="002F6287" w:rsidRDefault="00CB35C8" w:rsidP="007368E6">
      <w:pPr>
        <w:spacing w:after="0" w:line="360" w:lineRule="auto"/>
        <w:jc w:val="both"/>
        <w:rPr>
          <w:rFonts w:ascii="Times New Roman" w:hAnsi="Times New Roman"/>
          <w:sz w:val="24"/>
          <w:szCs w:val="24"/>
        </w:rPr>
      </w:pP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49363A7F" w14:textId="77777777" w:rsidR="009C56C2" w:rsidRDefault="009C56C2">
      <w:pPr>
        <w:spacing w:after="160" w:line="259" w:lineRule="auto"/>
        <w:rPr>
          <w:rFonts w:ascii="Times New Roman" w:hAnsi="Times New Roman"/>
          <w:b/>
          <w:sz w:val="24"/>
          <w:szCs w:val="24"/>
        </w:rPr>
      </w:pPr>
      <w:r>
        <w:rPr>
          <w:rFonts w:ascii="Times New Roman" w:hAnsi="Times New Roman"/>
          <w:b/>
          <w:sz w:val="24"/>
          <w:szCs w:val="24"/>
        </w:rPr>
        <w:br w:type="page"/>
      </w:r>
    </w:p>
    <w:p w14:paraId="74D83663" w14:textId="15391062"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lastRenderedPageBreak/>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75020EE" w14:textId="406EEB22" w:rsidR="00513D76" w:rsidRPr="00DD1314" w:rsidRDefault="00513D76" w:rsidP="009C56C2">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1243F22" w14:textId="77777777" w:rsidR="007368E6" w:rsidRDefault="007368E6" w:rsidP="007368E6">
      <w:pPr>
        <w:spacing w:after="0" w:line="360" w:lineRule="auto"/>
        <w:jc w:val="both"/>
        <w:rPr>
          <w:rFonts w:ascii="Times New Roman" w:hAnsi="Times New Roman"/>
          <w:b/>
          <w:sz w:val="24"/>
          <w:szCs w:val="24"/>
        </w:rPr>
      </w:pP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6884FCF5"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sidR="0053555F">
        <w:rPr>
          <w:rFonts w:ascii="Times New Roman" w:hAnsi="Times New Roman"/>
          <w:sz w:val="24"/>
          <w:szCs w:val="24"/>
        </w:rPr>
        <w:t>e</w:t>
      </w:r>
      <w:r w:rsidRPr="002F6287">
        <w:rPr>
          <w:rFonts w:ascii="Times New Roman" w:hAnsi="Times New Roman"/>
          <w:sz w:val="24"/>
          <w:szCs w:val="24"/>
        </w:rPr>
        <w:t>s</w:t>
      </w:r>
      <w:r w:rsidR="0053555F">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352A3802" w14:textId="6640C043"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0C341CEB" w14:textId="328DCF41" w:rsidR="001211CC" w:rsidRPr="001201FD" w:rsidRDefault="001211CC" w:rsidP="007368E6">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 xml:space="preserve">E.g. </w:t>
      </w:r>
      <w:r w:rsidR="001201FD" w:rsidRPr="001201FD">
        <w:rPr>
          <w:rFonts w:ascii="Times New Roman" w:hAnsi="Times New Roman"/>
          <w:sz w:val="24"/>
          <w:szCs w:val="24"/>
          <w:lang w:val="it-IT"/>
        </w:rPr>
        <w:t>Metoclopramide</w:t>
      </w:r>
      <w:r w:rsidRPr="001201FD">
        <w:rPr>
          <w:rFonts w:ascii="Times New Roman" w:hAnsi="Times New Roman"/>
          <w:sz w:val="24"/>
          <w:szCs w:val="24"/>
          <w:lang w:val="it-IT"/>
        </w:rPr>
        <w:t>, (plasil), Promethazin, Avomine.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AB33A70" w14:textId="77777777" w:rsidR="006E6921" w:rsidRDefault="006E6921">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34E4F2E6" w14:textId="40A10501" w:rsidR="006E6921" w:rsidRPr="006E6921" w:rsidRDefault="006E6921" w:rsidP="006E6921">
      <w:pPr>
        <w:spacing w:after="160" w:line="259" w:lineRule="auto"/>
        <w:rPr>
          <w:rFonts w:ascii="Times New Roman" w:hAnsi="Times New Roman"/>
          <w:b/>
          <w:bCs/>
          <w:caps/>
          <w:sz w:val="24"/>
          <w:szCs w:val="24"/>
          <w:lang w:val="en-GB"/>
        </w:rPr>
      </w:pPr>
      <w:r w:rsidRPr="006E6921">
        <w:rPr>
          <w:rFonts w:ascii="Times New Roman" w:hAnsi="Times New Roman"/>
          <w:b/>
          <w:bCs/>
          <w:caps/>
          <w:sz w:val="24"/>
          <w:szCs w:val="24"/>
          <w:lang w:val="en-GB"/>
        </w:rPr>
        <w:lastRenderedPageBreak/>
        <w:t>Immunization Unit</w:t>
      </w:r>
    </w:p>
    <w:p w14:paraId="4E473D6B" w14:textId="77777777" w:rsidR="006E6921" w:rsidRPr="006E6921" w:rsidRDefault="006E6921" w:rsidP="006E6921">
      <w:pPr>
        <w:spacing w:after="160" w:line="480" w:lineRule="auto"/>
        <w:rPr>
          <w:rFonts w:ascii="Times New Roman" w:hAnsi="Times New Roman"/>
          <w:sz w:val="24"/>
          <w:szCs w:val="24"/>
          <w:lang w:val="en-GB"/>
        </w:rPr>
      </w:pPr>
      <w:r w:rsidRPr="006E6921">
        <w:rPr>
          <w:rFonts w:ascii="Times New Roman" w:hAnsi="Times New Roman"/>
          <w:sz w:val="24"/>
          <w:szCs w:val="24"/>
          <w:lang w:val="en-GB"/>
        </w:rPr>
        <w:t>Immunization is the process by which a person is made immune or resistant to an infectious disease, typically by the administration of a vaccine. Vaccines stimulate the body’s immune system to recognize and fight specific disease-causing organisms.</w:t>
      </w:r>
    </w:p>
    <w:p w14:paraId="4B5B2BFB" w14:textId="77777777"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Objectives of the Immunization Unit</w:t>
      </w:r>
    </w:p>
    <w:p w14:paraId="270002C6" w14:textId="77777777" w:rsidR="006E6921" w:rsidRDefault="006E6921" w:rsidP="00BD0416">
      <w:pPr>
        <w:spacing w:after="160" w:line="360" w:lineRule="auto"/>
        <w:rPr>
          <w:rFonts w:ascii="Times New Roman" w:hAnsi="Times New Roman"/>
          <w:sz w:val="24"/>
          <w:szCs w:val="24"/>
          <w:lang w:val="en-GB"/>
        </w:rPr>
      </w:pPr>
      <w:r w:rsidRPr="006E6921">
        <w:rPr>
          <w:rFonts w:ascii="Times New Roman" w:hAnsi="Times New Roman"/>
          <w:sz w:val="24"/>
          <w:szCs w:val="24"/>
          <w:lang w:val="en-GB"/>
        </w:rPr>
        <w:t>The major objectives of the immunization unit include:</w:t>
      </w:r>
    </w:p>
    <w:p w14:paraId="0EDB0809" w14:textId="03CFF400" w:rsidR="006E6921" w:rsidRP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prevent childhood and adult infectious diseases</w:t>
      </w:r>
    </w:p>
    <w:p w14:paraId="6E2A7187"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reduce morbidity and mortality rates</w:t>
      </w:r>
    </w:p>
    <w:p w14:paraId="4369AB31"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achieve herd immunity within the community</w:t>
      </w:r>
    </w:p>
    <w:p w14:paraId="619D61F0"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educate caregivers and patients on the importance of vaccination</w:t>
      </w:r>
    </w:p>
    <w:p w14:paraId="03B3295C" w14:textId="0C34D35E" w:rsidR="006E6921" w:rsidRP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maintain proper vaccine storage and handling</w:t>
      </w:r>
    </w:p>
    <w:p w14:paraId="2423FD61" w14:textId="77777777" w:rsidR="006E6921" w:rsidRPr="006E6921" w:rsidRDefault="006E6921" w:rsidP="00BD0416">
      <w:pPr>
        <w:spacing w:after="160" w:line="360" w:lineRule="auto"/>
        <w:rPr>
          <w:rFonts w:ascii="Times New Roman" w:hAnsi="Times New Roman"/>
          <w:b/>
          <w:bCs/>
          <w:sz w:val="24"/>
          <w:szCs w:val="24"/>
          <w:lang w:val="en-GB"/>
        </w:rPr>
      </w:pPr>
      <w:r w:rsidRPr="006E6921">
        <w:rPr>
          <w:rFonts w:ascii="Times New Roman" w:hAnsi="Times New Roman"/>
          <w:b/>
          <w:bCs/>
          <w:sz w:val="24"/>
          <w:szCs w:val="24"/>
          <w:lang w:val="en-GB"/>
        </w:rPr>
        <w:t>Qualities of a Good Immunization Officer</w:t>
      </w:r>
    </w:p>
    <w:p w14:paraId="0BB00710" w14:textId="7B0B9CF1" w:rsidR="006E6921" w:rsidRP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Good knowledge of vaccines and immunization schedules</w:t>
      </w:r>
    </w:p>
    <w:p w14:paraId="22F4084F" w14:textId="77777777"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Proper vaccine handling and cold chain management skills</w:t>
      </w:r>
    </w:p>
    <w:p w14:paraId="239DB667" w14:textId="721D6679"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 xml:space="preserve">Good communication and </w:t>
      </w:r>
      <w:r w:rsidR="00B13C2F" w:rsidRPr="006E6921">
        <w:rPr>
          <w:rFonts w:ascii="Times New Roman" w:hAnsi="Times New Roman"/>
          <w:sz w:val="24"/>
          <w:szCs w:val="24"/>
          <w:lang w:val="en-GB"/>
        </w:rPr>
        <w:t>counselling</w:t>
      </w:r>
      <w:r w:rsidRPr="006E6921">
        <w:rPr>
          <w:rFonts w:ascii="Times New Roman" w:hAnsi="Times New Roman"/>
          <w:sz w:val="24"/>
          <w:szCs w:val="24"/>
          <w:lang w:val="en-GB"/>
        </w:rPr>
        <w:t xml:space="preserve"> skills</w:t>
      </w:r>
    </w:p>
    <w:p w14:paraId="7B4FAEF6" w14:textId="77777777"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Ability to observe aseptic techniques</w:t>
      </w:r>
    </w:p>
    <w:p w14:paraId="13BC2E09" w14:textId="1428C664" w:rsidR="006E6921" w:rsidRP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Good record-keeping and documentation skills</w:t>
      </w:r>
    </w:p>
    <w:p w14:paraId="43772E6C" w14:textId="77777777" w:rsidR="006E6921" w:rsidRPr="006E6921" w:rsidRDefault="006E6921" w:rsidP="00BD0416">
      <w:pPr>
        <w:spacing w:after="160" w:line="360" w:lineRule="auto"/>
        <w:rPr>
          <w:rFonts w:ascii="Times New Roman" w:hAnsi="Times New Roman"/>
          <w:b/>
          <w:bCs/>
          <w:sz w:val="24"/>
          <w:szCs w:val="24"/>
          <w:lang w:val="en-GB"/>
        </w:rPr>
      </w:pPr>
      <w:r w:rsidRPr="006E6921">
        <w:rPr>
          <w:rFonts w:ascii="Times New Roman" w:hAnsi="Times New Roman"/>
          <w:b/>
          <w:bCs/>
          <w:sz w:val="24"/>
          <w:szCs w:val="24"/>
          <w:lang w:val="en-GB"/>
        </w:rPr>
        <w:t>Types of Immunization</w:t>
      </w:r>
    </w:p>
    <w:p w14:paraId="1E14DEEE" w14:textId="09E0F675" w:rsidR="006E6921" w:rsidRP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Routine immunization</w:t>
      </w:r>
    </w:p>
    <w:p w14:paraId="5CF1D55D" w14:textId="77777777" w:rsid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Supplemental immunization</w:t>
      </w:r>
    </w:p>
    <w:p w14:paraId="0C393633" w14:textId="77777777" w:rsid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Emergency immunization</w:t>
      </w:r>
    </w:p>
    <w:p w14:paraId="4E3CB6AE" w14:textId="70D73C82" w:rsidR="006E6921" w:rsidRP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Campaign immunization</w:t>
      </w:r>
    </w:p>
    <w:p w14:paraId="41E9B843" w14:textId="77777777" w:rsidR="006E6921" w:rsidRPr="006E6921" w:rsidRDefault="006E6921" w:rsidP="00D63D59">
      <w:pPr>
        <w:spacing w:after="160" w:line="360" w:lineRule="auto"/>
        <w:jc w:val="both"/>
        <w:rPr>
          <w:rFonts w:ascii="Times New Roman" w:hAnsi="Times New Roman"/>
          <w:sz w:val="24"/>
          <w:szCs w:val="24"/>
          <w:lang w:val="en-GB"/>
        </w:rPr>
      </w:pPr>
      <w:r w:rsidRPr="006E6921">
        <w:rPr>
          <w:rFonts w:ascii="Times New Roman" w:hAnsi="Times New Roman"/>
          <w:sz w:val="24"/>
          <w:szCs w:val="24"/>
          <w:lang w:val="en-GB"/>
        </w:rPr>
        <w:t>Routine immunization is the regular provision of vaccines to infants, children, and mothers according to the national immunization schedule. It is usually carried out at health facilities and outreach posts.</w:t>
      </w:r>
    </w:p>
    <w:p w14:paraId="6D178812" w14:textId="77777777"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Common Vaccines Administered in the Immunization Unit</w:t>
      </w:r>
    </w:p>
    <w:p w14:paraId="3ACC0FCD" w14:textId="4DB768E2" w:rsidR="006E6921" w:rsidRPr="006E6921" w:rsidRDefault="006E6921" w:rsidP="006E6921">
      <w:pPr>
        <w:spacing w:after="160" w:line="360" w:lineRule="auto"/>
        <w:rPr>
          <w:rFonts w:ascii="Times New Roman" w:hAnsi="Times New Roman"/>
          <w:sz w:val="24"/>
          <w:szCs w:val="24"/>
          <w:lang w:val="en-GB"/>
        </w:rPr>
      </w:pPr>
      <w:r w:rsidRPr="006E6921">
        <w:rPr>
          <w:rFonts w:ascii="Times New Roman" w:hAnsi="Times New Roman"/>
          <w:sz w:val="24"/>
          <w:szCs w:val="24"/>
          <w:lang w:val="en-GB"/>
        </w:rPr>
        <w:t>BCG (Bacillus Calmette–Guérin)</w:t>
      </w:r>
      <w:r w:rsidRPr="006E6921">
        <w:rPr>
          <w:rFonts w:ascii="Times New Roman" w:hAnsi="Times New Roman"/>
          <w:sz w:val="24"/>
          <w:szCs w:val="24"/>
          <w:lang w:val="en-GB"/>
        </w:rPr>
        <w:br/>
        <w:t>OPV (Oral Polio Vaccine)</w:t>
      </w:r>
      <w:r w:rsidRPr="006E6921">
        <w:rPr>
          <w:rFonts w:ascii="Times New Roman" w:hAnsi="Times New Roman"/>
          <w:sz w:val="24"/>
          <w:szCs w:val="24"/>
          <w:lang w:val="en-GB"/>
        </w:rPr>
        <w:br/>
        <w:t>IPV (Inactivated Polio Vaccine)</w:t>
      </w:r>
      <w:r w:rsidRPr="006E6921">
        <w:rPr>
          <w:rFonts w:ascii="Times New Roman" w:hAnsi="Times New Roman"/>
          <w:sz w:val="24"/>
          <w:szCs w:val="24"/>
          <w:lang w:val="en-GB"/>
        </w:rPr>
        <w:br/>
        <w:t>Pentavalent Vaccine</w:t>
      </w:r>
      <w:r w:rsidRPr="006E6921">
        <w:rPr>
          <w:rFonts w:ascii="Times New Roman" w:hAnsi="Times New Roman"/>
          <w:sz w:val="24"/>
          <w:szCs w:val="24"/>
          <w:lang w:val="en-GB"/>
        </w:rPr>
        <w:br/>
        <w:t>Hepatitis B Vaccine</w:t>
      </w:r>
      <w:r w:rsidRPr="006E6921">
        <w:rPr>
          <w:rFonts w:ascii="Times New Roman" w:hAnsi="Times New Roman"/>
          <w:sz w:val="24"/>
          <w:szCs w:val="24"/>
          <w:lang w:val="en-GB"/>
        </w:rPr>
        <w:br/>
      </w:r>
      <w:r w:rsidRPr="006E6921">
        <w:rPr>
          <w:rFonts w:ascii="Times New Roman" w:hAnsi="Times New Roman"/>
          <w:sz w:val="24"/>
          <w:szCs w:val="24"/>
          <w:lang w:val="en-GB"/>
        </w:rPr>
        <w:lastRenderedPageBreak/>
        <w:t>Measles Vaccine</w:t>
      </w:r>
      <w:r w:rsidRPr="006E6921">
        <w:rPr>
          <w:rFonts w:ascii="Times New Roman" w:hAnsi="Times New Roman"/>
          <w:sz w:val="24"/>
          <w:szCs w:val="24"/>
          <w:lang w:val="en-GB"/>
        </w:rPr>
        <w:br/>
        <w:t>Yellow Fever Vaccine</w:t>
      </w:r>
      <w:r w:rsidRPr="006E6921">
        <w:rPr>
          <w:rFonts w:ascii="Times New Roman" w:hAnsi="Times New Roman"/>
          <w:sz w:val="24"/>
          <w:szCs w:val="24"/>
          <w:lang w:val="en-GB"/>
        </w:rPr>
        <w:br/>
        <w:t>Tetanus Toxoid (TT)</w:t>
      </w:r>
    </w:p>
    <w:p w14:paraId="75704DE2" w14:textId="77DCA2E1"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National Immunization Schedule</w:t>
      </w:r>
    </w:p>
    <w:p w14:paraId="7068DD98"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At Birth: BCG, OPV 0, Hepatitis B</w:t>
      </w:r>
    </w:p>
    <w:p w14:paraId="020A1239"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6 Weeks: OPV 1, Pentavalent 1, IPV</w:t>
      </w:r>
    </w:p>
    <w:p w14:paraId="5769CDE0"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10 Weeks: OPV 2, Pentavalent 2</w:t>
      </w:r>
    </w:p>
    <w:p w14:paraId="110BFAEC"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14 Weeks: OPV 3, Pentavalent 3</w:t>
      </w:r>
    </w:p>
    <w:p w14:paraId="13A5F379"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9 Months: Measles, Yellow Fever</w:t>
      </w:r>
    </w:p>
    <w:p w14:paraId="488D37D9" w14:textId="77777777" w:rsidR="006E6921" w:rsidRDefault="006E6921" w:rsidP="006E6921">
      <w:pPr>
        <w:spacing w:after="160" w:line="259" w:lineRule="auto"/>
        <w:rPr>
          <w:rFonts w:ascii="Times New Roman" w:hAnsi="Times New Roman"/>
          <w:b/>
          <w:bCs/>
          <w:sz w:val="24"/>
          <w:szCs w:val="24"/>
          <w:lang w:val="en-GB"/>
        </w:rPr>
      </w:pPr>
    </w:p>
    <w:p w14:paraId="4746FA09" w14:textId="66619490"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Steps Involved in Immunization</w:t>
      </w:r>
    </w:p>
    <w:p w14:paraId="7844ED5D" w14:textId="54E67878" w:rsidR="00600AF4" w:rsidRPr="00376994" w:rsidRDefault="006E6921" w:rsidP="00376994">
      <w:pPr>
        <w:spacing w:after="160" w:line="360" w:lineRule="auto"/>
        <w:rPr>
          <w:rFonts w:ascii="Times New Roman" w:hAnsi="Times New Roman"/>
          <w:sz w:val="24"/>
          <w:szCs w:val="24"/>
          <w:lang w:val="en-GB"/>
        </w:rPr>
      </w:pPr>
      <w:r w:rsidRPr="006E6921">
        <w:rPr>
          <w:rFonts w:ascii="Times New Roman" w:hAnsi="Times New Roman"/>
          <w:sz w:val="24"/>
          <w:szCs w:val="24"/>
          <w:lang w:val="en-GB"/>
        </w:rPr>
        <w:t>The steps involved in immunization include:</w:t>
      </w:r>
      <w:r w:rsidRPr="006E6921">
        <w:rPr>
          <w:rFonts w:ascii="Times New Roman" w:hAnsi="Times New Roman"/>
          <w:sz w:val="24"/>
          <w:szCs w:val="24"/>
          <w:lang w:val="en-GB"/>
        </w:rPr>
        <w:br/>
        <w:t>i. Reception and registration of the client</w:t>
      </w:r>
      <w:r w:rsidRPr="006E6921">
        <w:rPr>
          <w:rFonts w:ascii="Times New Roman" w:hAnsi="Times New Roman"/>
          <w:sz w:val="24"/>
          <w:szCs w:val="24"/>
          <w:lang w:val="en-GB"/>
        </w:rPr>
        <w:br/>
        <w:t>ii. Health education and counseling</w:t>
      </w:r>
      <w:r w:rsidRPr="006E6921">
        <w:rPr>
          <w:rFonts w:ascii="Times New Roman" w:hAnsi="Times New Roman"/>
          <w:sz w:val="24"/>
          <w:szCs w:val="24"/>
          <w:lang w:val="en-GB"/>
        </w:rPr>
        <w:br/>
        <w:t>iii. Screening for contraindications</w:t>
      </w:r>
      <w:r w:rsidRPr="006E6921">
        <w:rPr>
          <w:rFonts w:ascii="Times New Roman" w:hAnsi="Times New Roman"/>
          <w:sz w:val="24"/>
          <w:szCs w:val="24"/>
          <w:lang w:val="en-GB"/>
        </w:rPr>
        <w:br/>
        <w:t>iv. Preparation of vaccines</w:t>
      </w:r>
      <w:r w:rsidRPr="006E6921">
        <w:rPr>
          <w:rFonts w:ascii="Times New Roman" w:hAnsi="Times New Roman"/>
          <w:sz w:val="24"/>
          <w:szCs w:val="24"/>
          <w:lang w:val="en-GB"/>
        </w:rPr>
        <w:br/>
        <w:t>v. Administration of vaccine</w:t>
      </w:r>
      <w:r w:rsidRPr="006E6921">
        <w:rPr>
          <w:rFonts w:ascii="Times New Roman" w:hAnsi="Times New Roman"/>
          <w:sz w:val="24"/>
          <w:szCs w:val="24"/>
          <w:lang w:val="en-GB"/>
        </w:rPr>
        <w:br/>
        <w:t>vi. Observation for adverse reactions</w:t>
      </w:r>
      <w:r w:rsidRPr="006E6921">
        <w:rPr>
          <w:rFonts w:ascii="Times New Roman" w:hAnsi="Times New Roman"/>
          <w:sz w:val="24"/>
          <w:szCs w:val="24"/>
          <w:lang w:val="en-GB"/>
        </w:rPr>
        <w:br/>
        <w:t>vii. Documentation and record keeping</w:t>
      </w:r>
    </w:p>
    <w:p w14:paraId="71908239" w14:textId="0FAE74CF" w:rsidR="00405BCC" w:rsidRDefault="00405BCC" w:rsidP="00B53024">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13F27932" w:rsidR="00405BCC" w:rsidRDefault="00405BCC" w:rsidP="00405BCC">
      <w:pPr>
        <w:pStyle w:val="NormalWeb"/>
        <w:spacing w:before="0" w:beforeAutospacing="0" w:line="360" w:lineRule="auto"/>
        <w:jc w:val="both"/>
      </w:pPr>
      <w:r>
        <w:rPr>
          <w:rStyle w:val="fadeinm1hgl8"/>
        </w:rPr>
        <w:t>During my industrial training in the Pharmacy Unit</w:t>
      </w:r>
      <w:r w:rsidR="004E700B">
        <w:rPr>
          <w:rStyle w:val="fadeinm1hgl8"/>
        </w:rPr>
        <w:t xml:space="preserve"> and Immunization Unit</w:t>
      </w:r>
      <w:r>
        <w:rPr>
          <w:rStyle w:val="fadeinm1hgl8"/>
        </w:rPr>
        <w:t xml:space="preserve"> of </w:t>
      </w:r>
      <w:r w:rsidR="004E700B" w:rsidRPr="004E700B">
        <w:t>Primary Health Care Centre, Hong, Adamawa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lastRenderedPageBreak/>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B53024">
      <w:pPr>
        <w:pStyle w:val="Heading2"/>
      </w:pPr>
      <w:bookmarkStart w:id="26" w:name="_Toc221027352"/>
      <w:bookmarkStart w:id="27" w:name="_Toc221027495"/>
      <w:bookmarkStart w:id="28" w:name="_Toc221027610"/>
      <w:r>
        <w:rPr>
          <w:rStyle w:val="fadeinm1hgl8"/>
          <w:bCs/>
        </w:rPr>
        <w:t>Record-Keeping Tools</w:t>
      </w:r>
      <w:bookmarkEnd w:id="26"/>
      <w:bookmarkEnd w:id="27"/>
      <w:bookmarkEnd w:id="28"/>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773CEC90" w14:textId="4FDE6F4C" w:rsidR="005C1013" w:rsidRPr="001C7DEF" w:rsidRDefault="005C1013" w:rsidP="00405BCC">
      <w:pPr>
        <w:pStyle w:val="NormalWeb"/>
        <w:spacing w:before="0" w:beforeAutospacing="0" w:after="0" w:afterAutospacing="0" w:line="360" w:lineRule="auto"/>
        <w:jc w:val="both"/>
        <w:rPr>
          <w:rStyle w:val="fadeinm1hgl8"/>
          <w:b/>
          <w:bCs/>
        </w:rPr>
      </w:pPr>
      <w:r w:rsidRPr="001C7DEF">
        <w:rPr>
          <w:rStyle w:val="fadeinm1hgl8"/>
          <w:b/>
          <w:bCs/>
        </w:rPr>
        <w:t>Immunization tools</w:t>
      </w:r>
    </w:p>
    <w:p w14:paraId="4BB3C63F" w14:textId="483ECDBB"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Vaccine refrigerator</w:t>
      </w:r>
      <w:r w:rsidRPr="005C1013">
        <w:t xml:space="preserve"> – for proper storage of vaccines at recommended temperatures (2°C–8°C).</w:t>
      </w:r>
    </w:p>
    <w:p w14:paraId="4AC945D6" w14:textId="2C6760CB"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Syringes and needles</w:t>
      </w:r>
      <w:r w:rsidRPr="005C1013">
        <w:t xml:space="preserve"> – for safe and accurate administration of injectable vaccines.</w:t>
      </w:r>
    </w:p>
    <w:p w14:paraId="2689129D" w14:textId="14F907C4"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Vaccine carrier</w:t>
      </w:r>
      <w:r w:rsidRPr="005C1013">
        <w:t xml:space="preserve"> – for transporting vaccines during outreach and immunization sessions.</w:t>
      </w:r>
    </w:p>
    <w:p w14:paraId="739BCBC7" w14:textId="30ABB0A3"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Safety box (sharps container)</w:t>
      </w:r>
      <w:r w:rsidRPr="005C1013">
        <w:t xml:space="preserve"> – for safe disposal of used needles and syringes.</w:t>
      </w:r>
    </w:p>
    <w:p w14:paraId="3AE57AB8" w14:textId="45A42D2A"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Immunization register / child health card</w:t>
      </w:r>
      <w:r w:rsidRPr="005C1013">
        <w:t xml:space="preserve"> – for proper documentation and record keeping of immunization activities.</w:t>
      </w:r>
    </w:p>
    <w:p w14:paraId="49EE84D2" w14:textId="77777777" w:rsidR="005C1013" w:rsidRDefault="005C1013" w:rsidP="00405BCC">
      <w:pPr>
        <w:pStyle w:val="NormalWeb"/>
        <w:spacing w:before="0" w:beforeAutospacing="0" w:after="0" w:afterAutospacing="0" w:line="360" w:lineRule="auto"/>
        <w:jc w:val="both"/>
        <w:rPr>
          <w:rStyle w:val="fadeinm1hgl8"/>
        </w:rPr>
      </w:pPr>
    </w:p>
    <w:p w14:paraId="3A21AF78" w14:textId="58BCA43C" w:rsidR="00405BCC" w:rsidRDefault="00405BCC" w:rsidP="00B53024">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236B9782" w:rsidR="00405BCC" w:rsidRDefault="00405BCC" w:rsidP="003F721F">
      <w:pPr>
        <w:pStyle w:val="NormalWeb"/>
        <w:numPr>
          <w:ilvl w:val="0"/>
          <w:numId w:val="3"/>
        </w:numPr>
        <w:spacing w:before="0" w:beforeAutospacing="0" w:after="0" w:afterAutospacing="0" w:line="480" w:lineRule="auto"/>
        <w:jc w:val="both"/>
      </w:pPr>
      <w:r>
        <w:t xml:space="preserve">During my attachment in the </w:t>
      </w:r>
      <w:r w:rsidR="004E700B">
        <w:rPr>
          <w:rStyle w:val="fadeinm1hgl8"/>
        </w:rPr>
        <w:t xml:space="preserve">Pharmacy Unit and Immunization Unit of </w:t>
      </w:r>
      <w:r w:rsidR="00B13C2F">
        <w:rPr>
          <w:rStyle w:val="fadeinm1hgl8"/>
        </w:rPr>
        <w:t xml:space="preserve">Fotta </w:t>
      </w:r>
      <w:r w:rsidR="00B13C2F" w:rsidRPr="004E700B">
        <w:t xml:space="preserve">Primary Health Care Centre, </w:t>
      </w:r>
      <w:r w:rsidR="00B13C2F">
        <w:t>Gombi</w:t>
      </w:r>
      <w:r w:rsidR="00B13C2F" w:rsidRPr="004E700B">
        <w:t>, Adamawa State</w:t>
      </w:r>
      <w:r w:rsidR="00B13C2F">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3D12966F"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w:t>
      </w:r>
      <w:r w:rsidR="004E700B" w:rsidRPr="004E700B">
        <w:rPr>
          <w:rStyle w:val="fadeinm1hgl8"/>
          <w:rFonts w:ascii="Times New Roman" w:hAnsi="Times New Roman"/>
          <w:sz w:val="24"/>
          <w:szCs w:val="24"/>
        </w:rPr>
        <w:t xml:space="preserve">Pharmacy Unit and Immunization Unit of </w:t>
      </w:r>
      <w:r w:rsidR="00B13C2F">
        <w:rPr>
          <w:rStyle w:val="fadeinm1hgl8"/>
          <w:rFonts w:ascii="Times New Roman" w:hAnsi="Times New Roman"/>
          <w:sz w:val="24"/>
          <w:szCs w:val="24"/>
        </w:rPr>
        <w:t xml:space="preserve">Fotta </w:t>
      </w:r>
      <w:r w:rsidR="004E700B" w:rsidRPr="004E700B">
        <w:rPr>
          <w:rFonts w:ascii="Times New Roman" w:hAnsi="Times New Roman"/>
          <w:sz w:val="24"/>
          <w:szCs w:val="24"/>
        </w:rPr>
        <w:t xml:space="preserve">Primary Health Care Centre, </w:t>
      </w:r>
      <w:r w:rsidR="00B13C2F">
        <w:rPr>
          <w:rFonts w:ascii="Times New Roman" w:hAnsi="Times New Roman"/>
          <w:sz w:val="24"/>
          <w:szCs w:val="24"/>
        </w:rPr>
        <w:t>Gombi</w:t>
      </w:r>
      <w:r w:rsidR="004E700B" w:rsidRPr="004E700B">
        <w:rPr>
          <w:rFonts w:ascii="Times New Roman" w:hAnsi="Times New Roman"/>
          <w:sz w:val="24"/>
          <w:szCs w:val="24"/>
        </w:rPr>
        <w:t>, Adamawa State</w:t>
      </w:r>
      <w:r w:rsidR="004E700B">
        <w:rPr>
          <w:rFonts w:ascii="Times New Roman" w:eastAsia="Times New Roman" w:hAnsi="Times New Roman"/>
          <w:sz w:val="24"/>
          <w:szCs w:val="24"/>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w:t>
      </w:r>
      <w:r>
        <w:rPr>
          <w:rFonts w:ascii="Times New Roman" w:eastAsia="Times New Roman" w:hAnsi="Times New Roman"/>
          <w:sz w:val="24"/>
          <w:szCs w:val="24"/>
          <w:lang w:val="en-GB" w:eastAsia="en-GB"/>
        </w:rPr>
        <w:lastRenderedPageBreak/>
        <w:t xml:space="preserve">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B53024">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172E4D58"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w:t>
      </w:r>
      <w:r w:rsidR="00D231FD">
        <w:rPr>
          <w:rStyle w:val="fadeinm1hgl8"/>
        </w:rPr>
        <w:t xml:space="preserve">Pharmacy Unit and Immunization Unit of </w:t>
      </w:r>
      <w:r w:rsidR="00B13C2F">
        <w:rPr>
          <w:rStyle w:val="fadeinm1hgl8"/>
        </w:rPr>
        <w:t xml:space="preserve">Fotta </w:t>
      </w:r>
      <w:r w:rsidR="00B13C2F" w:rsidRPr="004E700B">
        <w:t xml:space="preserve">Primary Health Care Centre, </w:t>
      </w:r>
      <w:r w:rsidR="00B13C2F">
        <w:t>Gombi</w:t>
      </w:r>
      <w:r w:rsidR="00B13C2F" w:rsidRPr="004E700B">
        <w:t>, Adamawa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rPr>
          <w:rStyle w:val="fadeinm1hgl8"/>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3E81ABEE" w14:textId="39AFE101" w:rsidR="00D2273F" w:rsidRPr="00D2273F" w:rsidRDefault="00D2273F" w:rsidP="00D2273F">
      <w:pPr>
        <w:pStyle w:val="NormalWeb"/>
        <w:spacing w:before="0" w:beforeAutospacing="0" w:after="0" w:afterAutospacing="0" w:line="480" w:lineRule="auto"/>
        <w:jc w:val="both"/>
      </w:pPr>
      <w:r w:rsidRPr="00D2273F">
        <w:t>I gained practical and theoretical knowledge on the importance of immunization in preventing communicable diseases and promoting public health. I learned about different types of immunization, the national immunization schedule, and the correct age, dosage, and routes of vaccine administration. The training also exposed me to client screening procedures, aseptic techniques, and the identification and management of minor adverse events following immunization.</w:t>
      </w:r>
      <w:r>
        <w:t xml:space="preserve"> </w:t>
      </w:r>
      <w:r w:rsidRPr="00D2273F">
        <w:t>Overall, the experience enhanced my understanding of preventive healthcare and strengthened my professional and communication skills.</w:t>
      </w:r>
    </w:p>
    <w:p w14:paraId="11F7278C" w14:textId="77777777" w:rsidR="00D2273F" w:rsidRDefault="00D2273F" w:rsidP="00814772">
      <w:pPr>
        <w:pStyle w:val="NormalWeb"/>
        <w:spacing w:before="0" w:beforeAutospacing="0" w:after="0" w:afterAutospacing="0" w:line="480" w:lineRule="auto"/>
        <w:jc w:val="both"/>
      </w:pPr>
    </w:p>
    <w:p w14:paraId="4590A3F1" w14:textId="77777777" w:rsidR="00405BCC" w:rsidRDefault="00405BCC" w:rsidP="00B53024">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5" w:name="_Toc221027618"/>
      <w:r>
        <w:rPr>
          <w:rStyle w:val="fadeinm1hgl8"/>
        </w:rPr>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B53024">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55911B8D" w:rsidR="00405BCC" w:rsidRDefault="00405BCC" w:rsidP="00D231FD">
      <w:pPr>
        <w:pStyle w:val="NormalWeb"/>
        <w:spacing w:before="0" w:beforeAutospacing="0" w:after="0" w:afterAutospacing="0" w:line="480" w:lineRule="auto"/>
        <w:jc w:val="both"/>
      </w:pPr>
      <w:r>
        <w:rPr>
          <w:rStyle w:val="fadeinm1hgl8"/>
          <w:rFonts w:eastAsiaTheme="majorEastAsia"/>
        </w:rPr>
        <w:t xml:space="preserve">The SIWES attachment at the </w:t>
      </w:r>
      <w:r w:rsidR="00D231FD">
        <w:rPr>
          <w:rStyle w:val="fadeinm1hgl8"/>
        </w:rPr>
        <w:t xml:space="preserve">Pharmacy Unit and Immunization Unit of </w:t>
      </w:r>
      <w:r w:rsidR="00B13C2F">
        <w:rPr>
          <w:rStyle w:val="fadeinm1hgl8"/>
        </w:rPr>
        <w:t xml:space="preserve">Fotta </w:t>
      </w:r>
      <w:r w:rsidR="00B13C2F" w:rsidRPr="004E700B">
        <w:t xml:space="preserve">Primary Health Care Centre, </w:t>
      </w:r>
      <w:r w:rsidR="00B13C2F">
        <w:t>Gombi</w:t>
      </w:r>
      <w:r w:rsidR="00B13C2F" w:rsidRPr="004E700B">
        <w:t>, Adamawa State</w:t>
      </w:r>
      <w:r w:rsidR="00B13C2F">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0E691E">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D231FD">
      <w:pPr>
        <w:pStyle w:val="NormalWeb"/>
        <w:spacing w:before="0" w:beforeAutospacing="0" w:after="0" w:afterAutospacing="0" w:line="48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B53024">
      <w:pPr>
        <w:pStyle w:val="Heading2"/>
      </w:pPr>
      <w:bookmarkStart w:id="39" w:name="_Toc221027622"/>
      <w:r>
        <w:rPr>
          <w:rStyle w:val="fadeinm1hgl8"/>
        </w:rPr>
        <w:t xml:space="preserve">5.2 </w:t>
      </w:r>
      <w:r>
        <w:rPr>
          <w:rStyle w:val="fadeinm1hgl8"/>
        </w:rPr>
        <w:tab/>
        <w:t>Recommendations for Future Students</w:t>
      </w:r>
      <w:bookmarkEnd w:id="39"/>
    </w:p>
    <w:p w14:paraId="1D42EC98" w14:textId="77777777" w:rsidR="00405BCC" w:rsidRDefault="00405BCC" w:rsidP="00D231FD">
      <w:pPr>
        <w:pStyle w:val="NormalWeb"/>
        <w:numPr>
          <w:ilvl w:val="0"/>
          <w:numId w:val="5"/>
        </w:numPr>
        <w:spacing w:before="0" w:beforeAutospacing="0" w:after="0" w:afterAutospacing="0" w:line="48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307561C5" w14:textId="77777777" w:rsidR="00405BCC" w:rsidRDefault="00405BCC" w:rsidP="00D231FD">
      <w:pPr>
        <w:pStyle w:val="NormalWeb"/>
        <w:numPr>
          <w:ilvl w:val="0"/>
          <w:numId w:val="5"/>
        </w:numPr>
        <w:spacing w:before="0" w:beforeAutospacing="0" w:after="0" w:afterAutospacing="0" w:line="480" w:lineRule="auto"/>
        <w:jc w:val="both"/>
      </w:pPr>
      <w:r>
        <w:rPr>
          <w:rStyle w:val="fadeinm1hgl8"/>
          <w:rFonts w:eastAsiaTheme="majorEastAsia"/>
        </w:rPr>
        <w:t xml:space="preserve">To enhance the SIWES program, the host organization could provide structured orientation sessions for incoming students to introduce them to pharmacy operations and safety </w:t>
      </w:r>
      <w:r>
        <w:rPr>
          <w:rStyle w:val="fadeinm1hgl8"/>
          <w:rFonts w:eastAsiaTheme="majorEastAsia"/>
        </w:rPr>
        <w:lastRenderedPageBreak/>
        <w:t>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93C426B" w14:textId="77777777" w:rsidR="00D231FD" w:rsidRDefault="00D231FD">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078A21B8" w:rsidR="00405BCC" w:rsidRDefault="00405BCC" w:rsidP="00B53024">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3313" w14:textId="77777777" w:rsidR="00BF7E3F" w:rsidRDefault="00BF7E3F" w:rsidP="00F76B0C">
      <w:pPr>
        <w:spacing w:after="0" w:line="240" w:lineRule="auto"/>
      </w:pPr>
      <w:r>
        <w:separator/>
      </w:r>
    </w:p>
  </w:endnote>
  <w:endnote w:type="continuationSeparator" w:id="0">
    <w:p w14:paraId="6C43B861" w14:textId="77777777" w:rsidR="00BF7E3F" w:rsidRDefault="00BF7E3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5CC0" w14:textId="77777777" w:rsidR="00BF7E3F" w:rsidRDefault="00BF7E3F" w:rsidP="00F76B0C">
      <w:pPr>
        <w:spacing w:after="0" w:line="240" w:lineRule="auto"/>
      </w:pPr>
      <w:r>
        <w:separator/>
      </w:r>
    </w:p>
  </w:footnote>
  <w:footnote w:type="continuationSeparator" w:id="0">
    <w:p w14:paraId="139F3FA5" w14:textId="77777777" w:rsidR="00BF7E3F" w:rsidRDefault="00BF7E3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8603F"/>
    <w:multiLevelType w:val="hybridMultilevel"/>
    <w:tmpl w:val="243438EA"/>
    <w:lvl w:ilvl="0" w:tplc="7B7229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87EDC"/>
    <w:multiLevelType w:val="hybridMultilevel"/>
    <w:tmpl w:val="E3A868DA"/>
    <w:lvl w:ilvl="0" w:tplc="22A479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E414D"/>
    <w:multiLevelType w:val="hybridMultilevel"/>
    <w:tmpl w:val="F528BF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45011"/>
    <w:multiLevelType w:val="multilevel"/>
    <w:tmpl w:val="E56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7A99"/>
    <w:multiLevelType w:val="multilevel"/>
    <w:tmpl w:val="413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B9338D1"/>
    <w:multiLevelType w:val="hybridMultilevel"/>
    <w:tmpl w:val="A008C30A"/>
    <w:lvl w:ilvl="0" w:tplc="1C9CF2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11"/>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9"/>
  </w:num>
  <w:num w:numId="7" w16cid:durableId="1153762184">
    <w:abstractNumId w:val="6"/>
  </w:num>
  <w:num w:numId="8" w16cid:durableId="1648700190">
    <w:abstractNumId w:val="15"/>
  </w:num>
  <w:num w:numId="9" w16cid:durableId="1642878869">
    <w:abstractNumId w:val="20"/>
  </w:num>
  <w:num w:numId="10" w16cid:durableId="68159333">
    <w:abstractNumId w:val="8"/>
  </w:num>
  <w:num w:numId="11" w16cid:durableId="1994092507">
    <w:abstractNumId w:val="9"/>
  </w:num>
  <w:num w:numId="12" w16cid:durableId="2013141236">
    <w:abstractNumId w:val="24"/>
  </w:num>
  <w:num w:numId="13" w16cid:durableId="667975193">
    <w:abstractNumId w:val="13"/>
  </w:num>
  <w:num w:numId="14" w16cid:durableId="2097629041">
    <w:abstractNumId w:val="1"/>
  </w:num>
  <w:num w:numId="15" w16cid:durableId="443229005">
    <w:abstractNumId w:val="17"/>
  </w:num>
  <w:num w:numId="16" w16cid:durableId="2023165041">
    <w:abstractNumId w:val="23"/>
  </w:num>
  <w:num w:numId="17" w16cid:durableId="1268659644">
    <w:abstractNumId w:val="4"/>
  </w:num>
  <w:num w:numId="18" w16cid:durableId="1868248509">
    <w:abstractNumId w:val="5"/>
  </w:num>
  <w:num w:numId="19" w16cid:durableId="2064985277">
    <w:abstractNumId w:val="3"/>
  </w:num>
  <w:num w:numId="20" w16cid:durableId="1616252513">
    <w:abstractNumId w:val="21"/>
  </w:num>
  <w:num w:numId="21" w16cid:durableId="1974869987">
    <w:abstractNumId w:val="27"/>
  </w:num>
  <w:num w:numId="22" w16cid:durableId="1299652755">
    <w:abstractNumId w:val="12"/>
  </w:num>
  <w:num w:numId="23" w16cid:durableId="1718124259">
    <w:abstractNumId w:val="26"/>
  </w:num>
  <w:num w:numId="24" w16cid:durableId="302586035">
    <w:abstractNumId w:val="22"/>
  </w:num>
  <w:num w:numId="25" w16cid:durableId="1013265826">
    <w:abstractNumId w:val="18"/>
  </w:num>
  <w:num w:numId="26" w16cid:durableId="1571774420">
    <w:abstractNumId w:val="25"/>
  </w:num>
  <w:num w:numId="27" w16cid:durableId="371854427">
    <w:abstractNumId w:val="2"/>
  </w:num>
  <w:num w:numId="28" w16cid:durableId="883448451">
    <w:abstractNumId w:val="7"/>
  </w:num>
  <w:num w:numId="29" w16cid:durableId="74442481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5164D"/>
    <w:rsid w:val="00060444"/>
    <w:rsid w:val="0006074F"/>
    <w:rsid w:val="0007117D"/>
    <w:rsid w:val="00077DA7"/>
    <w:rsid w:val="00080296"/>
    <w:rsid w:val="00097334"/>
    <w:rsid w:val="000A1C3C"/>
    <w:rsid w:val="000B59AB"/>
    <w:rsid w:val="000D2CCE"/>
    <w:rsid w:val="000E691E"/>
    <w:rsid w:val="001027FE"/>
    <w:rsid w:val="001110ED"/>
    <w:rsid w:val="001201FD"/>
    <w:rsid w:val="001211CC"/>
    <w:rsid w:val="00132653"/>
    <w:rsid w:val="001412E5"/>
    <w:rsid w:val="00144C32"/>
    <w:rsid w:val="00153085"/>
    <w:rsid w:val="0015481F"/>
    <w:rsid w:val="001569AF"/>
    <w:rsid w:val="00175C4B"/>
    <w:rsid w:val="00181665"/>
    <w:rsid w:val="0019742C"/>
    <w:rsid w:val="001975E2"/>
    <w:rsid w:val="001A21FA"/>
    <w:rsid w:val="001B079C"/>
    <w:rsid w:val="001B49F5"/>
    <w:rsid w:val="001C7DEF"/>
    <w:rsid w:val="001D3682"/>
    <w:rsid w:val="001E08D5"/>
    <w:rsid w:val="001F20BC"/>
    <w:rsid w:val="0021141A"/>
    <w:rsid w:val="00212328"/>
    <w:rsid w:val="00212369"/>
    <w:rsid w:val="00214843"/>
    <w:rsid w:val="00220E60"/>
    <w:rsid w:val="00231AF7"/>
    <w:rsid w:val="0023499F"/>
    <w:rsid w:val="00243724"/>
    <w:rsid w:val="00246AFB"/>
    <w:rsid w:val="00267E10"/>
    <w:rsid w:val="00270291"/>
    <w:rsid w:val="00277AB6"/>
    <w:rsid w:val="00281F7C"/>
    <w:rsid w:val="0028267A"/>
    <w:rsid w:val="00283374"/>
    <w:rsid w:val="00291D49"/>
    <w:rsid w:val="002A574D"/>
    <w:rsid w:val="002B4CD6"/>
    <w:rsid w:val="002B6E85"/>
    <w:rsid w:val="002C1B86"/>
    <w:rsid w:val="002D69CE"/>
    <w:rsid w:val="002D6C04"/>
    <w:rsid w:val="002F5C47"/>
    <w:rsid w:val="00311664"/>
    <w:rsid w:val="0033376F"/>
    <w:rsid w:val="003351CF"/>
    <w:rsid w:val="003360F1"/>
    <w:rsid w:val="00336E68"/>
    <w:rsid w:val="00363A8B"/>
    <w:rsid w:val="00376994"/>
    <w:rsid w:val="00380499"/>
    <w:rsid w:val="00391D6C"/>
    <w:rsid w:val="00392D99"/>
    <w:rsid w:val="0039525C"/>
    <w:rsid w:val="003B202E"/>
    <w:rsid w:val="003B2CF7"/>
    <w:rsid w:val="003C3953"/>
    <w:rsid w:val="003D3C7C"/>
    <w:rsid w:val="003E6C39"/>
    <w:rsid w:val="003E7B03"/>
    <w:rsid w:val="003F616F"/>
    <w:rsid w:val="003F721F"/>
    <w:rsid w:val="00405BCC"/>
    <w:rsid w:val="00411BD0"/>
    <w:rsid w:val="0043101F"/>
    <w:rsid w:val="00440529"/>
    <w:rsid w:val="00457B6A"/>
    <w:rsid w:val="00460D13"/>
    <w:rsid w:val="00464F00"/>
    <w:rsid w:val="00466C25"/>
    <w:rsid w:val="00471087"/>
    <w:rsid w:val="0048147E"/>
    <w:rsid w:val="00483D37"/>
    <w:rsid w:val="0048446E"/>
    <w:rsid w:val="00484919"/>
    <w:rsid w:val="00492305"/>
    <w:rsid w:val="00496C8B"/>
    <w:rsid w:val="00497066"/>
    <w:rsid w:val="004A4F39"/>
    <w:rsid w:val="004A552F"/>
    <w:rsid w:val="004E1DF4"/>
    <w:rsid w:val="004E47EA"/>
    <w:rsid w:val="004E700B"/>
    <w:rsid w:val="004E71B6"/>
    <w:rsid w:val="004E7594"/>
    <w:rsid w:val="0050109E"/>
    <w:rsid w:val="00513D76"/>
    <w:rsid w:val="00516304"/>
    <w:rsid w:val="00523BD6"/>
    <w:rsid w:val="0053555F"/>
    <w:rsid w:val="005362CE"/>
    <w:rsid w:val="00563A69"/>
    <w:rsid w:val="005647EC"/>
    <w:rsid w:val="005715A8"/>
    <w:rsid w:val="00577AFA"/>
    <w:rsid w:val="005973F9"/>
    <w:rsid w:val="005A6267"/>
    <w:rsid w:val="005B5368"/>
    <w:rsid w:val="005B6104"/>
    <w:rsid w:val="005B7490"/>
    <w:rsid w:val="005C1013"/>
    <w:rsid w:val="005C2734"/>
    <w:rsid w:val="005D1679"/>
    <w:rsid w:val="005D4338"/>
    <w:rsid w:val="005E7406"/>
    <w:rsid w:val="00600AF4"/>
    <w:rsid w:val="00606B36"/>
    <w:rsid w:val="00607133"/>
    <w:rsid w:val="0061382F"/>
    <w:rsid w:val="00622C66"/>
    <w:rsid w:val="00622DD9"/>
    <w:rsid w:val="00624A12"/>
    <w:rsid w:val="0063798D"/>
    <w:rsid w:val="00653AFA"/>
    <w:rsid w:val="00663F15"/>
    <w:rsid w:val="00670F42"/>
    <w:rsid w:val="006762AF"/>
    <w:rsid w:val="006764B8"/>
    <w:rsid w:val="00691F33"/>
    <w:rsid w:val="00695841"/>
    <w:rsid w:val="00697A3C"/>
    <w:rsid w:val="006E6921"/>
    <w:rsid w:val="006F123A"/>
    <w:rsid w:val="00710432"/>
    <w:rsid w:val="00725ED9"/>
    <w:rsid w:val="00727619"/>
    <w:rsid w:val="0073052D"/>
    <w:rsid w:val="007329F5"/>
    <w:rsid w:val="007368E6"/>
    <w:rsid w:val="00753431"/>
    <w:rsid w:val="007575E0"/>
    <w:rsid w:val="007A088E"/>
    <w:rsid w:val="007A6CA5"/>
    <w:rsid w:val="007B14AB"/>
    <w:rsid w:val="007C2ED2"/>
    <w:rsid w:val="007C3ADC"/>
    <w:rsid w:val="007D5C82"/>
    <w:rsid w:val="007F0A75"/>
    <w:rsid w:val="00814772"/>
    <w:rsid w:val="008223D7"/>
    <w:rsid w:val="008248B9"/>
    <w:rsid w:val="00830DA8"/>
    <w:rsid w:val="00831443"/>
    <w:rsid w:val="008443C9"/>
    <w:rsid w:val="008519A3"/>
    <w:rsid w:val="00853B66"/>
    <w:rsid w:val="008702CA"/>
    <w:rsid w:val="00894BDE"/>
    <w:rsid w:val="008B559A"/>
    <w:rsid w:val="008B7B4C"/>
    <w:rsid w:val="008C0D4B"/>
    <w:rsid w:val="008D4FA7"/>
    <w:rsid w:val="008D7093"/>
    <w:rsid w:val="008E1F22"/>
    <w:rsid w:val="008E2899"/>
    <w:rsid w:val="00901C23"/>
    <w:rsid w:val="0091484A"/>
    <w:rsid w:val="009315B6"/>
    <w:rsid w:val="0093469F"/>
    <w:rsid w:val="00937F92"/>
    <w:rsid w:val="00940AF3"/>
    <w:rsid w:val="0098300E"/>
    <w:rsid w:val="0098766F"/>
    <w:rsid w:val="0099122E"/>
    <w:rsid w:val="00993AB9"/>
    <w:rsid w:val="009C56C2"/>
    <w:rsid w:val="009C5784"/>
    <w:rsid w:val="009E7067"/>
    <w:rsid w:val="00A0237B"/>
    <w:rsid w:val="00A106D6"/>
    <w:rsid w:val="00A350B3"/>
    <w:rsid w:val="00A45A07"/>
    <w:rsid w:val="00A5301C"/>
    <w:rsid w:val="00A54FF4"/>
    <w:rsid w:val="00A669A0"/>
    <w:rsid w:val="00A66BC0"/>
    <w:rsid w:val="00A81A67"/>
    <w:rsid w:val="00A86857"/>
    <w:rsid w:val="00A915D8"/>
    <w:rsid w:val="00AC701B"/>
    <w:rsid w:val="00AD2592"/>
    <w:rsid w:val="00AE41DC"/>
    <w:rsid w:val="00AF234E"/>
    <w:rsid w:val="00B13C2F"/>
    <w:rsid w:val="00B1515F"/>
    <w:rsid w:val="00B1684D"/>
    <w:rsid w:val="00B24F2F"/>
    <w:rsid w:val="00B321F2"/>
    <w:rsid w:val="00B43075"/>
    <w:rsid w:val="00B53024"/>
    <w:rsid w:val="00BB5C38"/>
    <w:rsid w:val="00BD0416"/>
    <w:rsid w:val="00BD7662"/>
    <w:rsid w:val="00BE21AF"/>
    <w:rsid w:val="00BE2AB1"/>
    <w:rsid w:val="00BF02F8"/>
    <w:rsid w:val="00BF3FBC"/>
    <w:rsid w:val="00BF7E3F"/>
    <w:rsid w:val="00C07C93"/>
    <w:rsid w:val="00C14BDB"/>
    <w:rsid w:val="00C276B1"/>
    <w:rsid w:val="00C34F4E"/>
    <w:rsid w:val="00C379E5"/>
    <w:rsid w:val="00C72EA3"/>
    <w:rsid w:val="00CA3A5D"/>
    <w:rsid w:val="00CB35C8"/>
    <w:rsid w:val="00CB44CF"/>
    <w:rsid w:val="00CB6B90"/>
    <w:rsid w:val="00CC4FCF"/>
    <w:rsid w:val="00CD3DC6"/>
    <w:rsid w:val="00CE0831"/>
    <w:rsid w:val="00CE78D1"/>
    <w:rsid w:val="00CF5372"/>
    <w:rsid w:val="00D0023E"/>
    <w:rsid w:val="00D2273F"/>
    <w:rsid w:val="00D22CA1"/>
    <w:rsid w:val="00D231FD"/>
    <w:rsid w:val="00D233B9"/>
    <w:rsid w:val="00D31B79"/>
    <w:rsid w:val="00D56A5E"/>
    <w:rsid w:val="00D639E6"/>
    <w:rsid w:val="00D63D59"/>
    <w:rsid w:val="00D7070A"/>
    <w:rsid w:val="00D73D2A"/>
    <w:rsid w:val="00D74A13"/>
    <w:rsid w:val="00DA0D11"/>
    <w:rsid w:val="00DA4D7E"/>
    <w:rsid w:val="00DA4DDC"/>
    <w:rsid w:val="00DB3E69"/>
    <w:rsid w:val="00DD3164"/>
    <w:rsid w:val="00DD4868"/>
    <w:rsid w:val="00DD632A"/>
    <w:rsid w:val="00DE7DCD"/>
    <w:rsid w:val="00E1032F"/>
    <w:rsid w:val="00E20781"/>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F50253"/>
    <w:rsid w:val="00F60BCF"/>
    <w:rsid w:val="00F76B0C"/>
    <w:rsid w:val="00F90640"/>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FF4"/>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24</Pages>
  <Words>4536</Words>
  <Characters>25858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124</cp:revision>
  <cp:lastPrinted>2026-02-03T15:55:00Z</cp:lastPrinted>
  <dcterms:created xsi:type="dcterms:W3CDTF">2025-05-21T14:06:00Z</dcterms:created>
  <dcterms:modified xsi:type="dcterms:W3CDTF">2026-02-06T08:03:00Z</dcterms:modified>
</cp:coreProperties>
</file>