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9AC7" w14:textId="41F665DE" w:rsidR="00C63F7A" w:rsidRPr="003C25F8" w:rsidRDefault="00DD42E0" w:rsidP="00C63F7A">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THE APPLICATION OF </w:t>
      </w:r>
      <w:r w:rsidR="00740124" w:rsidRPr="003C25F8">
        <w:rPr>
          <w:rFonts w:ascii="Times New Roman" w:hAnsi="Times New Roman" w:cs="Times New Roman"/>
          <w:b/>
          <w:sz w:val="24"/>
          <w:szCs w:val="24"/>
        </w:rPr>
        <w:t xml:space="preserve">HOLOGRAPHIC TECHNOLOGY IN </w:t>
      </w:r>
      <w:r w:rsidR="0015168F" w:rsidRPr="003C25F8">
        <w:rPr>
          <w:rFonts w:ascii="Times New Roman" w:hAnsi="Times New Roman" w:cs="Times New Roman"/>
          <w:b/>
          <w:sz w:val="24"/>
          <w:szCs w:val="24"/>
        </w:rPr>
        <w:t>EDUCATION</w:t>
      </w:r>
      <w:r>
        <w:rPr>
          <w:rFonts w:ascii="Times New Roman" w:hAnsi="Times New Roman" w:cs="Times New Roman"/>
          <w:b/>
          <w:sz w:val="24"/>
          <w:szCs w:val="24"/>
        </w:rPr>
        <w:t>: OPPORTUNITIES AND CHALLENGES</w:t>
      </w:r>
    </w:p>
    <w:p w14:paraId="14D3B8BC" w14:textId="77777777" w:rsidR="00C63F7A" w:rsidRPr="003C25F8" w:rsidRDefault="00C63F7A" w:rsidP="00C63F7A">
      <w:pPr>
        <w:spacing w:after="0"/>
        <w:jc w:val="center"/>
        <w:rPr>
          <w:rFonts w:ascii="Times New Roman" w:hAnsi="Times New Roman" w:cs="Times New Roman"/>
          <w:b/>
          <w:sz w:val="24"/>
          <w:szCs w:val="24"/>
        </w:rPr>
      </w:pPr>
    </w:p>
    <w:p w14:paraId="1962C244" w14:textId="77777777" w:rsidR="00C63F7A" w:rsidRPr="003C25F8" w:rsidRDefault="00C63F7A" w:rsidP="00C63F7A">
      <w:pPr>
        <w:spacing w:after="0"/>
        <w:jc w:val="center"/>
        <w:rPr>
          <w:rFonts w:ascii="Times New Roman" w:hAnsi="Times New Roman" w:cs="Times New Roman"/>
          <w:b/>
          <w:sz w:val="24"/>
          <w:szCs w:val="24"/>
        </w:rPr>
      </w:pPr>
    </w:p>
    <w:p w14:paraId="7CC3667E" w14:textId="77777777" w:rsidR="00C63F7A" w:rsidRPr="003C25F8" w:rsidRDefault="00C63F7A" w:rsidP="00C63F7A">
      <w:pPr>
        <w:spacing w:after="0"/>
        <w:jc w:val="center"/>
        <w:rPr>
          <w:rFonts w:ascii="Times New Roman" w:hAnsi="Times New Roman" w:cs="Times New Roman"/>
          <w:b/>
          <w:sz w:val="24"/>
          <w:szCs w:val="24"/>
        </w:rPr>
      </w:pPr>
    </w:p>
    <w:p w14:paraId="6F3FEE06" w14:textId="77777777" w:rsidR="00C63F7A" w:rsidRPr="003C25F8" w:rsidRDefault="00C63F7A" w:rsidP="00C63F7A">
      <w:pPr>
        <w:spacing w:after="0"/>
        <w:jc w:val="center"/>
        <w:rPr>
          <w:rFonts w:ascii="Times New Roman" w:hAnsi="Times New Roman" w:cs="Times New Roman"/>
          <w:b/>
          <w:sz w:val="24"/>
          <w:szCs w:val="24"/>
        </w:rPr>
      </w:pPr>
    </w:p>
    <w:p w14:paraId="029B5EEF" w14:textId="77777777" w:rsidR="00C63F7A" w:rsidRPr="003C25F8" w:rsidRDefault="00C63F7A" w:rsidP="00C63F7A">
      <w:pPr>
        <w:spacing w:after="0"/>
        <w:jc w:val="center"/>
        <w:rPr>
          <w:rFonts w:ascii="Times New Roman" w:hAnsi="Times New Roman" w:cs="Times New Roman"/>
          <w:b/>
          <w:sz w:val="24"/>
          <w:szCs w:val="24"/>
        </w:rPr>
      </w:pPr>
    </w:p>
    <w:p w14:paraId="54A4A439" w14:textId="77777777" w:rsidR="00C63F7A" w:rsidRPr="003C25F8" w:rsidRDefault="00C63F7A" w:rsidP="00C63F7A">
      <w:pPr>
        <w:spacing w:after="0"/>
        <w:jc w:val="center"/>
        <w:rPr>
          <w:rFonts w:ascii="Times New Roman" w:hAnsi="Times New Roman" w:cs="Times New Roman"/>
          <w:b/>
          <w:sz w:val="24"/>
          <w:szCs w:val="24"/>
        </w:rPr>
      </w:pPr>
    </w:p>
    <w:p w14:paraId="4B3CFD57" w14:textId="77777777" w:rsidR="00C63F7A" w:rsidRPr="003C25F8" w:rsidRDefault="00C63F7A" w:rsidP="00C63F7A">
      <w:pPr>
        <w:spacing w:after="0"/>
        <w:jc w:val="center"/>
        <w:rPr>
          <w:rFonts w:ascii="Times New Roman" w:hAnsi="Times New Roman" w:cs="Times New Roman"/>
          <w:b/>
          <w:sz w:val="24"/>
          <w:szCs w:val="24"/>
        </w:rPr>
      </w:pPr>
    </w:p>
    <w:p w14:paraId="7DCFDC40" w14:textId="77777777" w:rsidR="00C63F7A" w:rsidRPr="003C25F8" w:rsidRDefault="00C63F7A" w:rsidP="00C63F7A">
      <w:pPr>
        <w:spacing w:after="0"/>
        <w:jc w:val="center"/>
        <w:rPr>
          <w:rFonts w:ascii="Times New Roman" w:hAnsi="Times New Roman" w:cs="Times New Roman"/>
          <w:b/>
          <w:sz w:val="24"/>
          <w:szCs w:val="24"/>
        </w:rPr>
      </w:pPr>
    </w:p>
    <w:p w14:paraId="2A4187CD" w14:textId="77777777" w:rsidR="00C63F7A" w:rsidRPr="003C25F8" w:rsidRDefault="00C63F7A" w:rsidP="00C63F7A">
      <w:pPr>
        <w:spacing w:after="0"/>
        <w:jc w:val="center"/>
        <w:rPr>
          <w:rFonts w:ascii="Times New Roman" w:hAnsi="Times New Roman" w:cs="Times New Roman"/>
          <w:b/>
          <w:sz w:val="24"/>
          <w:szCs w:val="24"/>
        </w:rPr>
      </w:pPr>
    </w:p>
    <w:p w14:paraId="2F038363" w14:textId="77777777" w:rsidR="00C63F7A" w:rsidRPr="003C25F8" w:rsidRDefault="00C63F7A" w:rsidP="00C63F7A">
      <w:pPr>
        <w:spacing w:after="0"/>
        <w:jc w:val="center"/>
        <w:rPr>
          <w:rFonts w:ascii="Times New Roman" w:hAnsi="Times New Roman" w:cs="Times New Roman"/>
          <w:b/>
          <w:sz w:val="24"/>
          <w:szCs w:val="24"/>
        </w:rPr>
      </w:pPr>
    </w:p>
    <w:p w14:paraId="34D4447B" w14:textId="6B38909A" w:rsidR="00C63F7A" w:rsidRPr="003C25F8" w:rsidRDefault="00C63F7A" w:rsidP="00C63F7A">
      <w:pPr>
        <w:spacing w:after="0"/>
        <w:jc w:val="center"/>
        <w:rPr>
          <w:rFonts w:ascii="Times New Roman" w:hAnsi="Times New Roman" w:cs="Times New Roman"/>
          <w:b/>
          <w:sz w:val="24"/>
          <w:szCs w:val="24"/>
        </w:rPr>
      </w:pPr>
    </w:p>
    <w:p w14:paraId="741065CB" w14:textId="341E14B5" w:rsidR="00740124" w:rsidRPr="003C25F8" w:rsidRDefault="00740124" w:rsidP="00C63F7A">
      <w:pPr>
        <w:spacing w:after="0"/>
        <w:jc w:val="center"/>
        <w:rPr>
          <w:rFonts w:ascii="Times New Roman" w:hAnsi="Times New Roman" w:cs="Times New Roman"/>
          <w:b/>
          <w:sz w:val="24"/>
          <w:szCs w:val="24"/>
        </w:rPr>
      </w:pPr>
    </w:p>
    <w:p w14:paraId="010D3641" w14:textId="25BA51FF" w:rsidR="00740124" w:rsidRPr="003C25F8" w:rsidRDefault="00740124" w:rsidP="00C63F7A">
      <w:pPr>
        <w:spacing w:after="0"/>
        <w:jc w:val="center"/>
        <w:rPr>
          <w:rFonts w:ascii="Times New Roman" w:hAnsi="Times New Roman" w:cs="Times New Roman"/>
          <w:b/>
          <w:sz w:val="24"/>
          <w:szCs w:val="24"/>
        </w:rPr>
      </w:pPr>
    </w:p>
    <w:p w14:paraId="77E87741" w14:textId="044FA526" w:rsidR="004D1E28" w:rsidRDefault="004D1E28" w:rsidP="00C63F7A">
      <w:pPr>
        <w:spacing w:after="0"/>
        <w:jc w:val="center"/>
        <w:rPr>
          <w:rFonts w:ascii="Times New Roman" w:hAnsi="Times New Roman" w:cs="Times New Roman"/>
          <w:b/>
          <w:sz w:val="24"/>
          <w:szCs w:val="24"/>
        </w:rPr>
      </w:pPr>
    </w:p>
    <w:p w14:paraId="7E7F61F7" w14:textId="77DE45A6" w:rsidR="003C25F8" w:rsidRDefault="003C25F8" w:rsidP="00C63F7A">
      <w:pPr>
        <w:spacing w:after="0"/>
        <w:jc w:val="center"/>
        <w:rPr>
          <w:rFonts w:ascii="Times New Roman" w:hAnsi="Times New Roman" w:cs="Times New Roman"/>
          <w:b/>
          <w:sz w:val="24"/>
          <w:szCs w:val="24"/>
        </w:rPr>
      </w:pPr>
    </w:p>
    <w:p w14:paraId="2522FA80" w14:textId="49F0CA74" w:rsidR="003C25F8" w:rsidRDefault="003C25F8" w:rsidP="00C63F7A">
      <w:pPr>
        <w:spacing w:after="0"/>
        <w:jc w:val="center"/>
        <w:rPr>
          <w:rFonts w:ascii="Times New Roman" w:hAnsi="Times New Roman" w:cs="Times New Roman"/>
          <w:b/>
          <w:sz w:val="24"/>
          <w:szCs w:val="24"/>
        </w:rPr>
      </w:pPr>
    </w:p>
    <w:p w14:paraId="3593A8B2" w14:textId="7CBB855C" w:rsidR="003C25F8" w:rsidRDefault="003C25F8" w:rsidP="00C63F7A">
      <w:pPr>
        <w:spacing w:after="0"/>
        <w:jc w:val="center"/>
        <w:rPr>
          <w:rFonts w:ascii="Times New Roman" w:hAnsi="Times New Roman" w:cs="Times New Roman"/>
          <w:b/>
          <w:sz w:val="24"/>
          <w:szCs w:val="24"/>
        </w:rPr>
      </w:pPr>
    </w:p>
    <w:p w14:paraId="40F80C50" w14:textId="77777777" w:rsidR="003C25F8" w:rsidRPr="003C25F8" w:rsidRDefault="003C25F8" w:rsidP="00C63F7A">
      <w:pPr>
        <w:spacing w:after="0"/>
        <w:jc w:val="center"/>
        <w:rPr>
          <w:rFonts w:ascii="Times New Roman" w:hAnsi="Times New Roman" w:cs="Times New Roman"/>
          <w:b/>
          <w:sz w:val="24"/>
          <w:szCs w:val="24"/>
        </w:rPr>
      </w:pPr>
    </w:p>
    <w:p w14:paraId="5F33CED0" w14:textId="77777777" w:rsidR="004D1E28" w:rsidRPr="003C25F8" w:rsidRDefault="004D1E28" w:rsidP="00C63F7A">
      <w:pPr>
        <w:spacing w:after="0"/>
        <w:jc w:val="center"/>
        <w:rPr>
          <w:rFonts w:ascii="Times New Roman" w:hAnsi="Times New Roman" w:cs="Times New Roman"/>
          <w:b/>
          <w:sz w:val="24"/>
          <w:szCs w:val="24"/>
        </w:rPr>
      </w:pPr>
    </w:p>
    <w:p w14:paraId="4E540284" w14:textId="77777777" w:rsidR="00C63F7A" w:rsidRPr="003C25F8" w:rsidRDefault="00C63F7A" w:rsidP="00C63F7A">
      <w:pPr>
        <w:spacing w:after="0"/>
        <w:jc w:val="center"/>
        <w:rPr>
          <w:rFonts w:ascii="Times New Roman" w:hAnsi="Times New Roman" w:cs="Times New Roman"/>
          <w:b/>
          <w:sz w:val="24"/>
          <w:szCs w:val="24"/>
        </w:rPr>
      </w:pPr>
    </w:p>
    <w:p w14:paraId="447E4CAC" w14:textId="2926310D" w:rsidR="002D0922" w:rsidRPr="003C25F8" w:rsidRDefault="003151E0" w:rsidP="002D0922">
      <w:pPr>
        <w:spacing w:after="0"/>
        <w:jc w:val="center"/>
        <w:rPr>
          <w:rFonts w:ascii="Times New Roman" w:hAnsi="Times New Roman" w:cs="Times New Roman"/>
          <w:b/>
          <w:caps/>
          <w:sz w:val="24"/>
          <w:szCs w:val="24"/>
        </w:rPr>
      </w:pPr>
      <w:r>
        <w:rPr>
          <w:rFonts w:ascii="Times New Roman" w:hAnsi="Times New Roman" w:cs="Times New Roman"/>
          <w:b/>
          <w:caps/>
          <w:sz w:val="24"/>
          <w:szCs w:val="24"/>
        </w:rPr>
        <w:t>ADI MNENGE RICHARD</w:t>
      </w:r>
    </w:p>
    <w:p w14:paraId="532FD756" w14:textId="03D525C6" w:rsidR="00C63F7A" w:rsidRPr="003C25F8" w:rsidRDefault="00C63F7A" w:rsidP="00C63F7A">
      <w:pPr>
        <w:spacing w:after="0"/>
        <w:jc w:val="center"/>
        <w:rPr>
          <w:rFonts w:ascii="Times New Roman" w:hAnsi="Times New Roman" w:cs="Times New Roman"/>
          <w:b/>
          <w:sz w:val="24"/>
          <w:szCs w:val="24"/>
        </w:rPr>
      </w:pPr>
      <w:r w:rsidRPr="003C25F8">
        <w:rPr>
          <w:rFonts w:ascii="Times New Roman" w:hAnsi="Times New Roman" w:cs="Times New Roman"/>
          <w:b/>
          <w:sz w:val="24"/>
          <w:szCs w:val="24"/>
        </w:rPr>
        <w:t xml:space="preserve"> (ST/CS/</w:t>
      </w:r>
      <w:r w:rsidR="0015168F" w:rsidRPr="003C25F8">
        <w:rPr>
          <w:rFonts w:ascii="Times New Roman" w:hAnsi="Times New Roman" w:cs="Times New Roman"/>
          <w:b/>
          <w:sz w:val="24"/>
          <w:szCs w:val="24"/>
        </w:rPr>
        <w:t>H</w:t>
      </w:r>
      <w:r w:rsidRPr="003C25F8">
        <w:rPr>
          <w:rFonts w:ascii="Times New Roman" w:hAnsi="Times New Roman" w:cs="Times New Roman"/>
          <w:b/>
          <w:sz w:val="24"/>
          <w:szCs w:val="24"/>
        </w:rPr>
        <w:t>ND/2</w:t>
      </w:r>
      <w:r w:rsidR="003151E0">
        <w:rPr>
          <w:rFonts w:ascii="Times New Roman" w:hAnsi="Times New Roman" w:cs="Times New Roman"/>
          <w:b/>
          <w:sz w:val="24"/>
          <w:szCs w:val="24"/>
        </w:rPr>
        <w:t>3</w:t>
      </w:r>
      <w:r w:rsidRPr="003C25F8">
        <w:rPr>
          <w:rFonts w:ascii="Times New Roman" w:hAnsi="Times New Roman" w:cs="Times New Roman"/>
          <w:b/>
          <w:sz w:val="24"/>
          <w:szCs w:val="24"/>
        </w:rPr>
        <w:t>/0</w:t>
      </w:r>
      <w:r w:rsidR="003151E0">
        <w:rPr>
          <w:rFonts w:ascii="Times New Roman" w:hAnsi="Times New Roman" w:cs="Times New Roman"/>
          <w:b/>
          <w:sz w:val="24"/>
          <w:szCs w:val="24"/>
        </w:rPr>
        <w:t>17</w:t>
      </w:r>
      <w:r w:rsidRPr="003C25F8">
        <w:rPr>
          <w:rFonts w:ascii="Times New Roman" w:hAnsi="Times New Roman" w:cs="Times New Roman"/>
          <w:b/>
          <w:sz w:val="24"/>
          <w:szCs w:val="24"/>
        </w:rPr>
        <w:t>)</w:t>
      </w:r>
    </w:p>
    <w:p w14:paraId="6D64EA70" w14:textId="77777777" w:rsidR="00C63F7A" w:rsidRPr="003C25F8" w:rsidRDefault="00C63F7A" w:rsidP="00C63F7A">
      <w:pPr>
        <w:spacing w:after="0"/>
        <w:jc w:val="center"/>
        <w:rPr>
          <w:rFonts w:ascii="Times New Roman" w:hAnsi="Times New Roman" w:cs="Times New Roman"/>
          <w:b/>
          <w:sz w:val="24"/>
          <w:szCs w:val="24"/>
        </w:rPr>
      </w:pPr>
    </w:p>
    <w:p w14:paraId="5382AF9D" w14:textId="77777777" w:rsidR="00C63F7A" w:rsidRPr="003C25F8" w:rsidRDefault="00C63F7A" w:rsidP="00C63F7A">
      <w:pPr>
        <w:spacing w:after="0"/>
        <w:jc w:val="center"/>
        <w:rPr>
          <w:rFonts w:ascii="Times New Roman" w:hAnsi="Times New Roman" w:cs="Times New Roman"/>
          <w:b/>
          <w:sz w:val="24"/>
          <w:szCs w:val="24"/>
        </w:rPr>
      </w:pPr>
    </w:p>
    <w:p w14:paraId="57980DA6" w14:textId="72E70E90" w:rsidR="00C63F7A" w:rsidRPr="003C25F8" w:rsidRDefault="00C63F7A" w:rsidP="00C63F7A">
      <w:pPr>
        <w:spacing w:after="0"/>
        <w:jc w:val="center"/>
        <w:rPr>
          <w:rFonts w:ascii="Times New Roman" w:hAnsi="Times New Roman" w:cs="Times New Roman"/>
          <w:b/>
          <w:sz w:val="24"/>
          <w:szCs w:val="24"/>
        </w:rPr>
      </w:pPr>
    </w:p>
    <w:p w14:paraId="252697F0" w14:textId="549F8750" w:rsidR="00740124" w:rsidRPr="003C25F8" w:rsidRDefault="00740124" w:rsidP="00C63F7A">
      <w:pPr>
        <w:spacing w:after="0"/>
        <w:jc w:val="center"/>
        <w:rPr>
          <w:rFonts w:ascii="Times New Roman" w:hAnsi="Times New Roman" w:cs="Times New Roman"/>
          <w:b/>
          <w:sz w:val="24"/>
          <w:szCs w:val="24"/>
        </w:rPr>
      </w:pPr>
    </w:p>
    <w:p w14:paraId="0716D997" w14:textId="12A61AF3" w:rsidR="00740124" w:rsidRPr="003C25F8" w:rsidRDefault="00740124" w:rsidP="00C63F7A">
      <w:pPr>
        <w:spacing w:after="0"/>
        <w:jc w:val="center"/>
        <w:rPr>
          <w:rFonts w:ascii="Times New Roman" w:hAnsi="Times New Roman" w:cs="Times New Roman"/>
          <w:b/>
          <w:sz w:val="24"/>
          <w:szCs w:val="24"/>
        </w:rPr>
      </w:pPr>
    </w:p>
    <w:p w14:paraId="7F507D8E" w14:textId="3807DCA5" w:rsidR="00C63F7A" w:rsidRPr="003C25F8" w:rsidRDefault="00C63F7A" w:rsidP="00C63F7A">
      <w:pPr>
        <w:spacing w:after="0"/>
        <w:jc w:val="center"/>
        <w:rPr>
          <w:rFonts w:ascii="Times New Roman" w:hAnsi="Times New Roman" w:cs="Times New Roman"/>
          <w:b/>
          <w:sz w:val="24"/>
          <w:szCs w:val="24"/>
        </w:rPr>
      </w:pPr>
    </w:p>
    <w:p w14:paraId="20A87D16" w14:textId="77777777" w:rsidR="00685633" w:rsidRPr="003C25F8" w:rsidRDefault="00685633" w:rsidP="00C63F7A">
      <w:pPr>
        <w:spacing w:after="0"/>
        <w:jc w:val="center"/>
        <w:rPr>
          <w:rFonts w:ascii="Times New Roman" w:hAnsi="Times New Roman" w:cs="Times New Roman"/>
          <w:b/>
          <w:sz w:val="24"/>
          <w:szCs w:val="24"/>
        </w:rPr>
      </w:pPr>
    </w:p>
    <w:p w14:paraId="4DEDB223" w14:textId="77777777" w:rsidR="00C63F7A" w:rsidRPr="003C25F8" w:rsidRDefault="00C63F7A" w:rsidP="00C63F7A">
      <w:pPr>
        <w:spacing w:after="0"/>
        <w:jc w:val="center"/>
        <w:rPr>
          <w:rFonts w:ascii="Times New Roman" w:hAnsi="Times New Roman" w:cs="Times New Roman"/>
          <w:b/>
          <w:sz w:val="24"/>
          <w:szCs w:val="24"/>
        </w:rPr>
      </w:pPr>
      <w:r w:rsidRPr="003C25F8">
        <w:rPr>
          <w:rFonts w:ascii="Times New Roman" w:hAnsi="Times New Roman" w:cs="Times New Roman"/>
          <w:b/>
          <w:sz w:val="24"/>
          <w:szCs w:val="24"/>
        </w:rPr>
        <w:t>A SEMINAR PRESENTED TO THE DEPARTMENT OF COMPUTER SCIENCE, SCHOOL OF SCIENCE AND TECHNOLOGY, FEDERAL POLYTECHNIC MUBI, ADAMAWA STATE, NIGERIA</w:t>
      </w:r>
    </w:p>
    <w:p w14:paraId="32D7C4CE" w14:textId="77777777" w:rsidR="00C63F7A" w:rsidRPr="003C25F8" w:rsidRDefault="00C63F7A" w:rsidP="00C63F7A">
      <w:pPr>
        <w:spacing w:after="0"/>
        <w:ind w:firstLineChars="200" w:firstLine="482"/>
        <w:jc w:val="center"/>
        <w:rPr>
          <w:rFonts w:ascii="Times New Roman" w:hAnsi="Times New Roman" w:cs="Times New Roman"/>
          <w:b/>
          <w:sz w:val="24"/>
          <w:szCs w:val="24"/>
        </w:rPr>
      </w:pPr>
    </w:p>
    <w:p w14:paraId="1AA5CF61" w14:textId="77777777" w:rsidR="00C63F7A" w:rsidRPr="003C25F8" w:rsidRDefault="00C63F7A" w:rsidP="00C63F7A">
      <w:pPr>
        <w:spacing w:after="0"/>
        <w:jc w:val="center"/>
        <w:rPr>
          <w:rFonts w:ascii="Times New Roman" w:hAnsi="Times New Roman" w:cs="Times New Roman"/>
          <w:b/>
          <w:sz w:val="24"/>
          <w:szCs w:val="24"/>
        </w:rPr>
      </w:pPr>
    </w:p>
    <w:p w14:paraId="287B31A9" w14:textId="77777777" w:rsidR="00C63F7A" w:rsidRPr="003C25F8" w:rsidRDefault="00C63F7A" w:rsidP="00C63F7A">
      <w:pPr>
        <w:spacing w:after="0" w:line="240" w:lineRule="auto"/>
        <w:rPr>
          <w:rFonts w:ascii="Times New Roman" w:hAnsi="Times New Roman" w:cs="Times New Roman"/>
          <w:sz w:val="24"/>
          <w:szCs w:val="24"/>
        </w:rPr>
      </w:pPr>
    </w:p>
    <w:p w14:paraId="192CECC0" w14:textId="77777777" w:rsidR="00C63F7A" w:rsidRPr="003C25F8" w:rsidRDefault="00C63F7A" w:rsidP="00C63F7A">
      <w:pPr>
        <w:spacing w:after="0" w:line="240" w:lineRule="auto"/>
        <w:rPr>
          <w:rFonts w:ascii="Times New Roman" w:hAnsi="Times New Roman" w:cs="Times New Roman"/>
          <w:sz w:val="24"/>
          <w:szCs w:val="24"/>
        </w:rPr>
      </w:pPr>
    </w:p>
    <w:p w14:paraId="6B8338BF" w14:textId="77777777" w:rsidR="00C63F7A" w:rsidRPr="003C25F8" w:rsidRDefault="00C63F7A" w:rsidP="00C63F7A">
      <w:pPr>
        <w:spacing w:after="0" w:line="240" w:lineRule="auto"/>
        <w:rPr>
          <w:rFonts w:ascii="Times New Roman" w:hAnsi="Times New Roman" w:cs="Times New Roman"/>
          <w:sz w:val="24"/>
          <w:szCs w:val="24"/>
        </w:rPr>
      </w:pPr>
    </w:p>
    <w:p w14:paraId="2424DDAA" w14:textId="77777777" w:rsidR="00C63F7A" w:rsidRPr="003C25F8" w:rsidRDefault="00C63F7A" w:rsidP="00C63F7A">
      <w:pPr>
        <w:spacing w:after="0"/>
        <w:jc w:val="center"/>
        <w:rPr>
          <w:rFonts w:ascii="Times New Roman" w:hAnsi="Times New Roman" w:cs="Times New Roman"/>
          <w:b/>
          <w:sz w:val="24"/>
          <w:szCs w:val="24"/>
        </w:rPr>
      </w:pPr>
    </w:p>
    <w:p w14:paraId="3D70E1BC" w14:textId="5A8ED339" w:rsidR="00454BF7" w:rsidRPr="003C25F8" w:rsidRDefault="003151E0" w:rsidP="00454BF7">
      <w:pPr>
        <w:spacing w:after="0"/>
        <w:jc w:val="right"/>
        <w:rPr>
          <w:rFonts w:ascii="Times New Roman" w:hAnsi="Times New Roman" w:cs="Times New Roman"/>
          <w:b/>
          <w:sz w:val="24"/>
          <w:szCs w:val="24"/>
        </w:rPr>
      </w:pPr>
      <w:r>
        <w:rPr>
          <w:rFonts w:ascii="Times New Roman" w:hAnsi="Times New Roman" w:cs="Times New Roman"/>
          <w:b/>
          <w:caps/>
          <w:sz w:val="24"/>
          <w:szCs w:val="24"/>
        </w:rPr>
        <w:t>JU</w:t>
      </w:r>
      <w:r w:rsidR="007E7383">
        <w:rPr>
          <w:rFonts w:ascii="Times New Roman" w:hAnsi="Times New Roman" w:cs="Times New Roman"/>
          <w:b/>
          <w:caps/>
          <w:sz w:val="24"/>
          <w:szCs w:val="24"/>
        </w:rPr>
        <w:t>LY</w:t>
      </w:r>
      <w:r w:rsidR="00C63F7A" w:rsidRPr="003C25F8">
        <w:rPr>
          <w:rFonts w:ascii="Times New Roman" w:hAnsi="Times New Roman" w:cs="Times New Roman"/>
          <w:b/>
          <w:sz w:val="24"/>
          <w:szCs w:val="24"/>
        </w:rPr>
        <w:t>, 202</w:t>
      </w:r>
      <w:r>
        <w:rPr>
          <w:rFonts w:ascii="Times New Roman" w:hAnsi="Times New Roman" w:cs="Times New Roman"/>
          <w:b/>
          <w:sz w:val="24"/>
          <w:szCs w:val="24"/>
        </w:rPr>
        <w:t>5</w:t>
      </w:r>
    </w:p>
    <w:p w14:paraId="69FA75FE" w14:textId="77777777" w:rsidR="00454BF7" w:rsidRPr="003C25F8" w:rsidRDefault="00454BF7" w:rsidP="00454BF7">
      <w:pPr>
        <w:spacing w:after="0"/>
        <w:jc w:val="right"/>
        <w:rPr>
          <w:rFonts w:ascii="Times New Roman" w:hAnsi="Times New Roman" w:cs="Times New Roman"/>
          <w:b/>
          <w:sz w:val="24"/>
          <w:szCs w:val="24"/>
        </w:rPr>
        <w:sectPr w:rsidR="00454BF7" w:rsidRPr="003C25F8" w:rsidSect="00203ED8">
          <w:footerReference w:type="default" r:id="rId8"/>
          <w:pgSz w:w="11906" w:h="16838"/>
          <w:pgMar w:top="1440" w:right="1440" w:bottom="1440" w:left="1440" w:header="708" w:footer="708" w:gutter="0"/>
          <w:cols w:space="708"/>
          <w:titlePg/>
          <w:docGrid w:linePitch="360"/>
        </w:sectPr>
      </w:pPr>
    </w:p>
    <w:p w14:paraId="60D3A629" w14:textId="77777777" w:rsidR="00DD42E0" w:rsidRPr="003C25F8" w:rsidRDefault="00DD42E0" w:rsidP="00DD42E0">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THE APPLICATION OF </w:t>
      </w:r>
      <w:r w:rsidRPr="003C25F8">
        <w:rPr>
          <w:rFonts w:ascii="Times New Roman" w:hAnsi="Times New Roman" w:cs="Times New Roman"/>
          <w:b/>
          <w:sz w:val="24"/>
          <w:szCs w:val="24"/>
        </w:rPr>
        <w:t>HOLOGRAPHIC TECHNOLOGY IN EDUCATION</w:t>
      </w:r>
      <w:r>
        <w:rPr>
          <w:rFonts w:ascii="Times New Roman" w:hAnsi="Times New Roman" w:cs="Times New Roman"/>
          <w:b/>
          <w:sz w:val="24"/>
          <w:szCs w:val="24"/>
        </w:rPr>
        <w:t>: OPPORTUNITIES AND CHALLENGES</w:t>
      </w:r>
    </w:p>
    <w:p w14:paraId="6ED3169D" w14:textId="77777777" w:rsidR="0015168F" w:rsidRPr="003C25F8" w:rsidRDefault="0015168F" w:rsidP="0015168F">
      <w:pPr>
        <w:spacing w:after="0"/>
        <w:jc w:val="center"/>
        <w:rPr>
          <w:rFonts w:ascii="Times New Roman" w:hAnsi="Times New Roman" w:cs="Times New Roman"/>
          <w:b/>
          <w:sz w:val="24"/>
          <w:szCs w:val="24"/>
        </w:rPr>
      </w:pPr>
    </w:p>
    <w:p w14:paraId="331781F1" w14:textId="77777777" w:rsidR="0015168F" w:rsidRPr="003C25F8" w:rsidRDefault="0015168F" w:rsidP="0015168F">
      <w:pPr>
        <w:spacing w:after="0"/>
        <w:jc w:val="center"/>
        <w:rPr>
          <w:rFonts w:ascii="Times New Roman" w:hAnsi="Times New Roman" w:cs="Times New Roman"/>
          <w:b/>
          <w:sz w:val="24"/>
          <w:szCs w:val="24"/>
        </w:rPr>
      </w:pPr>
    </w:p>
    <w:p w14:paraId="27E0CC99" w14:textId="77777777" w:rsidR="0015168F" w:rsidRPr="003C25F8" w:rsidRDefault="0015168F" w:rsidP="0015168F">
      <w:pPr>
        <w:spacing w:after="0"/>
        <w:jc w:val="center"/>
        <w:rPr>
          <w:rFonts w:ascii="Times New Roman" w:hAnsi="Times New Roman" w:cs="Times New Roman"/>
          <w:b/>
          <w:sz w:val="24"/>
          <w:szCs w:val="24"/>
        </w:rPr>
      </w:pPr>
    </w:p>
    <w:p w14:paraId="7615DF72" w14:textId="77777777" w:rsidR="0015168F" w:rsidRPr="003C25F8" w:rsidRDefault="0015168F" w:rsidP="0015168F">
      <w:pPr>
        <w:spacing w:after="0"/>
        <w:jc w:val="center"/>
        <w:rPr>
          <w:rFonts w:ascii="Times New Roman" w:hAnsi="Times New Roman" w:cs="Times New Roman"/>
          <w:b/>
          <w:sz w:val="24"/>
          <w:szCs w:val="24"/>
        </w:rPr>
      </w:pPr>
    </w:p>
    <w:p w14:paraId="402A1EC3" w14:textId="77777777" w:rsidR="0015168F" w:rsidRPr="003C25F8" w:rsidRDefault="0015168F" w:rsidP="0015168F">
      <w:pPr>
        <w:spacing w:after="0"/>
        <w:jc w:val="center"/>
        <w:rPr>
          <w:rFonts w:ascii="Times New Roman" w:hAnsi="Times New Roman" w:cs="Times New Roman"/>
          <w:b/>
          <w:sz w:val="24"/>
          <w:szCs w:val="24"/>
        </w:rPr>
      </w:pPr>
    </w:p>
    <w:p w14:paraId="2AEAEC8B" w14:textId="77777777" w:rsidR="0015168F" w:rsidRPr="003C25F8" w:rsidRDefault="0015168F" w:rsidP="0015168F">
      <w:pPr>
        <w:spacing w:after="0"/>
        <w:jc w:val="center"/>
        <w:rPr>
          <w:rFonts w:ascii="Times New Roman" w:hAnsi="Times New Roman" w:cs="Times New Roman"/>
          <w:b/>
          <w:sz w:val="24"/>
          <w:szCs w:val="24"/>
        </w:rPr>
      </w:pPr>
    </w:p>
    <w:p w14:paraId="118151D6" w14:textId="77777777" w:rsidR="0015168F" w:rsidRPr="003C25F8" w:rsidRDefault="0015168F" w:rsidP="0015168F">
      <w:pPr>
        <w:spacing w:after="0"/>
        <w:jc w:val="center"/>
        <w:rPr>
          <w:rFonts w:ascii="Times New Roman" w:hAnsi="Times New Roman" w:cs="Times New Roman"/>
          <w:b/>
          <w:sz w:val="24"/>
          <w:szCs w:val="24"/>
        </w:rPr>
      </w:pPr>
    </w:p>
    <w:p w14:paraId="292D4135" w14:textId="77777777" w:rsidR="0015168F" w:rsidRPr="003C25F8" w:rsidRDefault="0015168F" w:rsidP="0015168F">
      <w:pPr>
        <w:spacing w:after="0"/>
        <w:jc w:val="center"/>
        <w:rPr>
          <w:rFonts w:ascii="Times New Roman" w:hAnsi="Times New Roman" w:cs="Times New Roman"/>
          <w:b/>
          <w:sz w:val="24"/>
          <w:szCs w:val="24"/>
        </w:rPr>
      </w:pPr>
    </w:p>
    <w:p w14:paraId="482B4626" w14:textId="77777777" w:rsidR="0015168F" w:rsidRPr="003C25F8" w:rsidRDefault="0015168F" w:rsidP="0015168F">
      <w:pPr>
        <w:spacing w:after="0"/>
        <w:jc w:val="center"/>
        <w:rPr>
          <w:rFonts w:ascii="Times New Roman" w:hAnsi="Times New Roman" w:cs="Times New Roman"/>
          <w:b/>
          <w:sz w:val="24"/>
          <w:szCs w:val="24"/>
        </w:rPr>
      </w:pPr>
    </w:p>
    <w:p w14:paraId="3F2F0CFA" w14:textId="77777777" w:rsidR="0015168F" w:rsidRPr="003C25F8" w:rsidRDefault="0015168F" w:rsidP="0015168F">
      <w:pPr>
        <w:spacing w:after="0"/>
        <w:jc w:val="center"/>
        <w:rPr>
          <w:rFonts w:ascii="Times New Roman" w:hAnsi="Times New Roman" w:cs="Times New Roman"/>
          <w:b/>
          <w:sz w:val="24"/>
          <w:szCs w:val="24"/>
        </w:rPr>
      </w:pPr>
    </w:p>
    <w:p w14:paraId="0B119F40" w14:textId="77777777" w:rsidR="0015168F" w:rsidRPr="003C25F8" w:rsidRDefault="0015168F" w:rsidP="0015168F">
      <w:pPr>
        <w:spacing w:after="0"/>
        <w:jc w:val="center"/>
        <w:rPr>
          <w:rFonts w:ascii="Times New Roman" w:hAnsi="Times New Roman" w:cs="Times New Roman"/>
          <w:b/>
          <w:sz w:val="24"/>
          <w:szCs w:val="24"/>
        </w:rPr>
      </w:pPr>
    </w:p>
    <w:p w14:paraId="3E171837" w14:textId="77777777" w:rsidR="0015168F" w:rsidRPr="003C25F8" w:rsidRDefault="0015168F" w:rsidP="0015168F">
      <w:pPr>
        <w:spacing w:after="0"/>
        <w:jc w:val="center"/>
        <w:rPr>
          <w:rFonts w:ascii="Times New Roman" w:hAnsi="Times New Roman" w:cs="Times New Roman"/>
          <w:b/>
          <w:sz w:val="24"/>
          <w:szCs w:val="24"/>
        </w:rPr>
      </w:pPr>
    </w:p>
    <w:p w14:paraId="1708D824" w14:textId="06FD3680" w:rsidR="0015168F" w:rsidRDefault="0015168F" w:rsidP="0015168F">
      <w:pPr>
        <w:spacing w:after="0"/>
        <w:jc w:val="center"/>
        <w:rPr>
          <w:rFonts w:ascii="Times New Roman" w:hAnsi="Times New Roman" w:cs="Times New Roman"/>
          <w:b/>
          <w:sz w:val="24"/>
          <w:szCs w:val="24"/>
        </w:rPr>
      </w:pPr>
    </w:p>
    <w:p w14:paraId="3B209362" w14:textId="6BC2E9FF" w:rsidR="003C25F8" w:rsidRDefault="003C25F8" w:rsidP="0015168F">
      <w:pPr>
        <w:spacing w:after="0"/>
        <w:jc w:val="center"/>
        <w:rPr>
          <w:rFonts w:ascii="Times New Roman" w:hAnsi="Times New Roman" w:cs="Times New Roman"/>
          <w:b/>
          <w:sz w:val="24"/>
          <w:szCs w:val="24"/>
        </w:rPr>
      </w:pPr>
    </w:p>
    <w:p w14:paraId="2F97BBD9" w14:textId="6B0E2FFF" w:rsidR="003C25F8" w:rsidRDefault="003C25F8" w:rsidP="0015168F">
      <w:pPr>
        <w:spacing w:after="0"/>
        <w:jc w:val="center"/>
        <w:rPr>
          <w:rFonts w:ascii="Times New Roman" w:hAnsi="Times New Roman" w:cs="Times New Roman"/>
          <w:b/>
          <w:sz w:val="24"/>
          <w:szCs w:val="24"/>
        </w:rPr>
      </w:pPr>
    </w:p>
    <w:p w14:paraId="1A54445F" w14:textId="2DCFB85F" w:rsidR="003C25F8" w:rsidRDefault="003C25F8" w:rsidP="0015168F">
      <w:pPr>
        <w:spacing w:after="0"/>
        <w:jc w:val="center"/>
        <w:rPr>
          <w:rFonts w:ascii="Times New Roman" w:hAnsi="Times New Roman" w:cs="Times New Roman"/>
          <w:b/>
          <w:sz w:val="24"/>
          <w:szCs w:val="24"/>
        </w:rPr>
      </w:pPr>
    </w:p>
    <w:p w14:paraId="14E0CF69" w14:textId="77777777" w:rsidR="003C25F8" w:rsidRPr="003C25F8" w:rsidRDefault="003C25F8" w:rsidP="0015168F">
      <w:pPr>
        <w:spacing w:after="0"/>
        <w:jc w:val="center"/>
        <w:rPr>
          <w:rFonts w:ascii="Times New Roman" w:hAnsi="Times New Roman" w:cs="Times New Roman"/>
          <w:b/>
          <w:sz w:val="24"/>
          <w:szCs w:val="24"/>
        </w:rPr>
      </w:pPr>
    </w:p>
    <w:p w14:paraId="49588E9B" w14:textId="77777777" w:rsidR="0015168F" w:rsidRPr="003C25F8" w:rsidRDefault="0015168F" w:rsidP="0015168F">
      <w:pPr>
        <w:spacing w:after="0"/>
        <w:jc w:val="center"/>
        <w:rPr>
          <w:rFonts w:ascii="Times New Roman" w:hAnsi="Times New Roman" w:cs="Times New Roman"/>
          <w:b/>
          <w:sz w:val="24"/>
          <w:szCs w:val="24"/>
        </w:rPr>
      </w:pPr>
    </w:p>
    <w:p w14:paraId="6563AC9E" w14:textId="77777777" w:rsidR="0015168F" w:rsidRPr="003C25F8" w:rsidRDefault="0015168F" w:rsidP="0015168F">
      <w:pPr>
        <w:spacing w:after="0"/>
        <w:jc w:val="center"/>
        <w:rPr>
          <w:rFonts w:ascii="Times New Roman" w:hAnsi="Times New Roman" w:cs="Times New Roman"/>
          <w:b/>
          <w:sz w:val="24"/>
          <w:szCs w:val="24"/>
        </w:rPr>
      </w:pPr>
    </w:p>
    <w:p w14:paraId="3BE22136" w14:textId="77777777" w:rsidR="0015168F" w:rsidRPr="003C25F8" w:rsidRDefault="0015168F" w:rsidP="0015168F">
      <w:pPr>
        <w:spacing w:after="0"/>
        <w:jc w:val="center"/>
        <w:rPr>
          <w:rFonts w:ascii="Times New Roman" w:hAnsi="Times New Roman" w:cs="Times New Roman"/>
          <w:b/>
          <w:sz w:val="24"/>
          <w:szCs w:val="24"/>
        </w:rPr>
      </w:pPr>
    </w:p>
    <w:p w14:paraId="0F1B1DE5" w14:textId="77777777" w:rsidR="003151E0" w:rsidRPr="003C25F8" w:rsidRDefault="003151E0" w:rsidP="003151E0">
      <w:pPr>
        <w:spacing w:after="0"/>
        <w:jc w:val="center"/>
        <w:rPr>
          <w:rFonts w:ascii="Times New Roman" w:hAnsi="Times New Roman" w:cs="Times New Roman"/>
          <w:b/>
          <w:caps/>
          <w:sz w:val="24"/>
          <w:szCs w:val="24"/>
        </w:rPr>
      </w:pPr>
      <w:r>
        <w:rPr>
          <w:rFonts w:ascii="Times New Roman" w:hAnsi="Times New Roman" w:cs="Times New Roman"/>
          <w:b/>
          <w:caps/>
          <w:sz w:val="24"/>
          <w:szCs w:val="24"/>
        </w:rPr>
        <w:t>ADI MNENGE RICHARD</w:t>
      </w:r>
    </w:p>
    <w:p w14:paraId="1E56856D" w14:textId="77777777" w:rsidR="003151E0" w:rsidRPr="003C25F8" w:rsidRDefault="003151E0" w:rsidP="003151E0">
      <w:pPr>
        <w:spacing w:after="0"/>
        <w:jc w:val="center"/>
        <w:rPr>
          <w:rFonts w:ascii="Times New Roman" w:hAnsi="Times New Roman" w:cs="Times New Roman"/>
          <w:b/>
          <w:sz w:val="24"/>
          <w:szCs w:val="24"/>
        </w:rPr>
      </w:pPr>
      <w:r w:rsidRPr="003C25F8">
        <w:rPr>
          <w:rFonts w:ascii="Times New Roman" w:hAnsi="Times New Roman" w:cs="Times New Roman"/>
          <w:b/>
          <w:sz w:val="24"/>
          <w:szCs w:val="24"/>
        </w:rPr>
        <w:t xml:space="preserve"> (ST/CS/HND/2</w:t>
      </w:r>
      <w:r>
        <w:rPr>
          <w:rFonts w:ascii="Times New Roman" w:hAnsi="Times New Roman" w:cs="Times New Roman"/>
          <w:b/>
          <w:sz w:val="24"/>
          <w:szCs w:val="24"/>
        </w:rPr>
        <w:t>3</w:t>
      </w:r>
      <w:r w:rsidRPr="003C25F8">
        <w:rPr>
          <w:rFonts w:ascii="Times New Roman" w:hAnsi="Times New Roman" w:cs="Times New Roman"/>
          <w:b/>
          <w:sz w:val="24"/>
          <w:szCs w:val="24"/>
        </w:rPr>
        <w:t>/0</w:t>
      </w:r>
      <w:r>
        <w:rPr>
          <w:rFonts w:ascii="Times New Roman" w:hAnsi="Times New Roman" w:cs="Times New Roman"/>
          <w:b/>
          <w:sz w:val="24"/>
          <w:szCs w:val="24"/>
        </w:rPr>
        <w:t>17</w:t>
      </w:r>
      <w:r w:rsidRPr="003C25F8">
        <w:rPr>
          <w:rFonts w:ascii="Times New Roman" w:hAnsi="Times New Roman" w:cs="Times New Roman"/>
          <w:b/>
          <w:sz w:val="24"/>
          <w:szCs w:val="24"/>
        </w:rPr>
        <w:t>)</w:t>
      </w:r>
    </w:p>
    <w:p w14:paraId="0CD48BDE" w14:textId="77777777" w:rsidR="00C63F7A" w:rsidRPr="003C25F8" w:rsidRDefault="00C63F7A" w:rsidP="00C63F7A">
      <w:pPr>
        <w:spacing w:after="0"/>
        <w:jc w:val="center"/>
        <w:rPr>
          <w:rFonts w:ascii="Times New Roman" w:hAnsi="Times New Roman" w:cs="Times New Roman"/>
          <w:b/>
          <w:sz w:val="24"/>
          <w:szCs w:val="24"/>
        </w:rPr>
      </w:pPr>
    </w:p>
    <w:p w14:paraId="51068E20" w14:textId="77777777" w:rsidR="00C63F7A" w:rsidRPr="003C25F8" w:rsidRDefault="00C63F7A" w:rsidP="00C63F7A">
      <w:pPr>
        <w:spacing w:after="0"/>
        <w:jc w:val="center"/>
        <w:rPr>
          <w:rFonts w:ascii="Times New Roman" w:hAnsi="Times New Roman" w:cs="Times New Roman"/>
          <w:b/>
          <w:sz w:val="24"/>
          <w:szCs w:val="24"/>
        </w:rPr>
      </w:pPr>
    </w:p>
    <w:p w14:paraId="03875099" w14:textId="7AD371FB" w:rsidR="00C63F7A" w:rsidRPr="003C25F8" w:rsidRDefault="00C63F7A" w:rsidP="00C63F7A">
      <w:pPr>
        <w:spacing w:after="0"/>
        <w:jc w:val="center"/>
        <w:rPr>
          <w:rFonts w:ascii="Times New Roman" w:hAnsi="Times New Roman" w:cs="Times New Roman"/>
          <w:b/>
          <w:sz w:val="24"/>
          <w:szCs w:val="24"/>
        </w:rPr>
      </w:pPr>
    </w:p>
    <w:p w14:paraId="1CC8A4D8" w14:textId="77777777" w:rsidR="00685633" w:rsidRPr="003C25F8" w:rsidRDefault="00685633" w:rsidP="00C63F7A">
      <w:pPr>
        <w:spacing w:after="0"/>
        <w:jc w:val="center"/>
        <w:rPr>
          <w:rFonts w:ascii="Times New Roman" w:hAnsi="Times New Roman" w:cs="Times New Roman"/>
          <w:b/>
          <w:sz w:val="24"/>
          <w:szCs w:val="24"/>
        </w:rPr>
      </w:pPr>
    </w:p>
    <w:p w14:paraId="792BB16E" w14:textId="77777777" w:rsidR="00C63F7A" w:rsidRPr="003C25F8" w:rsidRDefault="00C63F7A" w:rsidP="00C63F7A">
      <w:pPr>
        <w:spacing w:after="0"/>
        <w:jc w:val="center"/>
        <w:rPr>
          <w:rFonts w:ascii="Times New Roman" w:hAnsi="Times New Roman" w:cs="Times New Roman"/>
          <w:b/>
          <w:sz w:val="24"/>
          <w:szCs w:val="24"/>
        </w:rPr>
      </w:pPr>
    </w:p>
    <w:p w14:paraId="1C42BD7A" w14:textId="77777777" w:rsidR="00C63F7A" w:rsidRPr="003C25F8" w:rsidRDefault="00C63F7A" w:rsidP="00C63F7A">
      <w:pPr>
        <w:spacing w:after="0"/>
        <w:jc w:val="center"/>
        <w:rPr>
          <w:rFonts w:ascii="Times New Roman" w:hAnsi="Times New Roman" w:cs="Times New Roman"/>
          <w:b/>
          <w:sz w:val="24"/>
          <w:szCs w:val="24"/>
        </w:rPr>
      </w:pPr>
    </w:p>
    <w:p w14:paraId="476BB62E" w14:textId="77777777" w:rsidR="00C63F7A" w:rsidRPr="003C25F8" w:rsidRDefault="00C63F7A" w:rsidP="00C63F7A">
      <w:pPr>
        <w:spacing w:after="0"/>
        <w:jc w:val="center"/>
        <w:rPr>
          <w:rFonts w:ascii="Times New Roman" w:hAnsi="Times New Roman" w:cs="Times New Roman"/>
          <w:b/>
          <w:sz w:val="24"/>
          <w:szCs w:val="24"/>
        </w:rPr>
      </w:pPr>
      <w:r w:rsidRPr="003C25F8">
        <w:rPr>
          <w:rFonts w:ascii="Times New Roman" w:hAnsi="Times New Roman" w:cs="Times New Roman"/>
          <w:b/>
          <w:sz w:val="24"/>
          <w:szCs w:val="24"/>
        </w:rPr>
        <w:t>A SEMINAR PRESENTED TO THE DEPARTMENT OF COMPUTER SCIENCE, SCHOOL OF SCIENCE AND TECHNOLOGY, FEDERAL POLYTECHNIC MUBI, ADAMAWA STATE, NIGERIA</w:t>
      </w:r>
    </w:p>
    <w:p w14:paraId="0A38D9C8" w14:textId="41F37CF9" w:rsidR="00C63F7A" w:rsidRPr="003C25F8" w:rsidRDefault="00C63F7A" w:rsidP="00C63F7A">
      <w:pPr>
        <w:spacing w:after="0"/>
        <w:ind w:firstLineChars="200" w:firstLine="482"/>
        <w:jc w:val="center"/>
        <w:rPr>
          <w:rFonts w:ascii="Times New Roman" w:hAnsi="Times New Roman" w:cs="Times New Roman"/>
          <w:b/>
          <w:sz w:val="24"/>
          <w:szCs w:val="24"/>
        </w:rPr>
      </w:pPr>
    </w:p>
    <w:p w14:paraId="420783AE" w14:textId="77777777" w:rsidR="00C63F7A" w:rsidRPr="003C25F8" w:rsidRDefault="00C63F7A" w:rsidP="00C63F7A">
      <w:pPr>
        <w:spacing w:after="0"/>
        <w:ind w:firstLineChars="200" w:firstLine="482"/>
        <w:jc w:val="center"/>
        <w:rPr>
          <w:rFonts w:ascii="Times New Roman" w:hAnsi="Times New Roman" w:cs="Times New Roman"/>
          <w:b/>
          <w:sz w:val="24"/>
          <w:szCs w:val="24"/>
        </w:rPr>
      </w:pPr>
    </w:p>
    <w:p w14:paraId="355382A1" w14:textId="07EC453D" w:rsidR="00C63F7A" w:rsidRPr="003C25F8" w:rsidRDefault="00C63F7A" w:rsidP="00C63F7A">
      <w:pPr>
        <w:spacing w:after="0" w:line="240" w:lineRule="auto"/>
        <w:jc w:val="center"/>
        <w:rPr>
          <w:rFonts w:ascii="Times New Roman" w:hAnsi="Times New Roman" w:cs="Times New Roman"/>
          <w:b/>
          <w:sz w:val="24"/>
          <w:szCs w:val="24"/>
        </w:rPr>
      </w:pPr>
      <w:r w:rsidRPr="003C25F8">
        <w:rPr>
          <w:rFonts w:ascii="Times New Roman" w:hAnsi="Times New Roman" w:cs="Times New Roman"/>
          <w:b/>
          <w:sz w:val="24"/>
          <w:szCs w:val="24"/>
        </w:rPr>
        <w:t xml:space="preserve">IN PARTIAL FULFILLMENT OF THE REQUIREMENTS FOR THE AWARD OF </w:t>
      </w:r>
      <w:r w:rsidR="0015168F" w:rsidRPr="003C25F8">
        <w:rPr>
          <w:rFonts w:ascii="Times New Roman" w:hAnsi="Times New Roman" w:cs="Times New Roman"/>
          <w:b/>
          <w:sz w:val="24"/>
          <w:szCs w:val="24"/>
        </w:rPr>
        <w:t xml:space="preserve">HIGHER </w:t>
      </w:r>
      <w:r w:rsidRPr="003C25F8">
        <w:rPr>
          <w:rFonts w:ascii="Times New Roman" w:hAnsi="Times New Roman" w:cs="Times New Roman"/>
          <w:b/>
          <w:sz w:val="24"/>
          <w:szCs w:val="24"/>
        </w:rPr>
        <w:t>NATIONAL DIPLOMA (</w:t>
      </w:r>
      <w:r w:rsidR="0015168F" w:rsidRPr="003C25F8">
        <w:rPr>
          <w:rFonts w:ascii="Times New Roman" w:hAnsi="Times New Roman" w:cs="Times New Roman"/>
          <w:b/>
          <w:sz w:val="24"/>
          <w:szCs w:val="24"/>
        </w:rPr>
        <w:t>H</w:t>
      </w:r>
      <w:r w:rsidRPr="003C25F8">
        <w:rPr>
          <w:rFonts w:ascii="Times New Roman" w:hAnsi="Times New Roman" w:cs="Times New Roman"/>
          <w:b/>
          <w:sz w:val="24"/>
          <w:szCs w:val="24"/>
        </w:rPr>
        <w:t>ND) IN COMPUTER SCIENCE</w:t>
      </w:r>
    </w:p>
    <w:p w14:paraId="5FC71ADA" w14:textId="77777777" w:rsidR="00C63F7A" w:rsidRPr="003C25F8" w:rsidRDefault="00C63F7A" w:rsidP="00C63F7A">
      <w:pPr>
        <w:spacing w:after="0"/>
        <w:jc w:val="center"/>
        <w:rPr>
          <w:rFonts w:ascii="Times New Roman" w:hAnsi="Times New Roman" w:cs="Times New Roman"/>
          <w:b/>
          <w:sz w:val="24"/>
          <w:szCs w:val="24"/>
        </w:rPr>
      </w:pPr>
    </w:p>
    <w:p w14:paraId="54060400" w14:textId="77777777" w:rsidR="00C63F7A" w:rsidRPr="003C25F8" w:rsidRDefault="00C63F7A" w:rsidP="00C63F7A">
      <w:pPr>
        <w:spacing w:after="0" w:line="240" w:lineRule="auto"/>
        <w:rPr>
          <w:rFonts w:ascii="Times New Roman" w:hAnsi="Times New Roman" w:cs="Times New Roman"/>
          <w:sz w:val="24"/>
          <w:szCs w:val="24"/>
        </w:rPr>
      </w:pPr>
    </w:p>
    <w:p w14:paraId="05D45C61" w14:textId="77777777" w:rsidR="00C63F7A" w:rsidRPr="003C25F8" w:rsidRDefault="00C63F7A" w:rsidP="00C63F7A">
      <w:pPr>
        <w:spacing w:after="0"/>
        <w:jc w:val="center"/>
        <w:rPr>
          <w:rFonts w:ascii="Times New Roman" w:hAnsi="Times New Roman" w:cs="Times New Roman"/>
          <w:b/>
          <w:sz w:val="24"/>
          <w:szCs w:val="24"/>
        </w:rPr>
      </w:pPr>
    </w:p>
    <w:p w14:paraId="3EE8A9B0" w14:textId="12FAABDA" w:rsidR="00C63F7A" w:rsidRPr="003C25F8" w:rsidRDefault="003151E0" w:rsidP="00C63F7A">
      <w:pPr>
        <w:spacing w:after="0"/>
        <w:jc w:val="right"/>
        <w:rPr>
          <w:rFonts w:ascii="Times New Roman" w:hAnsi="Times New Roman" w:cs="Times New Roman"/>
          <w:b/>
          <w:sz w:val="24"/>
          <w:szCs w:val="24"/>
        </w:rPr>
      </w:pPr>
      <w:r>
        <w:rPr>
          <w:rFonts w:ascii="Times New Roman" w:hAnsi="Times New Roman" w:cs="Times New Roman"/>
          <w:b/>
          <w:caps/>
          <w:sz w:val="24"/>
          <w:szCs w:val="24"/>
        </w:rPr>
        <w:t>JU</w:t>
      </w:r>
      <w:r w:rsidR="007E7383">
        <w:rPr>
          <w:rFonts w:ascii="Times New Roman" w:hAnsi="Times New Roman" w:cs="Times New Roman"/>
          <w:b/>
          <w:caps/>
          <w:sz w:val="24"/>
          <w:szCs w:val="24"/>
        </w:rPr>
        <w:t>LY</w:t>
      </w:r>
      <w:r w:rsidR="00C63F7A" w:rsidRPr="003C25F8">
        <w:rPr>
          <w:rFonts w:ascii="Times New Roman" w:hAnsi="Times New Roman" w:cs="Times New Roman"/>
          <w:b/>
          <w:sz w:val="24"/>
          <w:szCs w:val="24"/>
        </w:rPr>
        <w:t>, 202</w:t>
      </w:r>
      <w:r>
        <w:rPr>
          <w:rFonts w:ascii="Times New Roman" w:hAnsi="Times New Roman" w:cs="Times New Roman"/>
          <w:b/>
          <w:sz w:val="24"/>
          <w:szCs w:val="24"/>
        </w:rPr>
        <w:t>5</w:t>
      </w:r>
    </w:p>
    <w:p w14:paraId="0C2C8024" w14:textId="77777777" w:rsidR="00C63F7A" w:rsidRPr="003C25F8" w:rsidRDefault="00C63F7A" w:rsidP="00C63F7A">
      <w:pPr>
        <w:spacing w:after="0"/>
        <w:jc w:val="both"/>
        <w:rPr>
          <w:rFonts w:ascii="Times New Roman" w:hAnsi="Times New Roman" w:cs="Times New Roman"/>
          <w:sz w:val="24"/>
          <w:szCs w:val="24"/>
        </w:rPr>
      </w:pPr>
    </w:p>
    <w:p w14:paraId="223C91F6" w14:textId="36E38806" w:rsidR="00C63F7A" w:rsidRPr="003C25F8" w:rsidRDefault="00C63F7A" w:rsidP="00C63F7A">
      <w:pPr>
        <w:spacing w:after="0" w:line="480" w:lineRule="auto"/>
        <w:jc w:val="both"/>
        <w:rPr>
          <w:rFonts w:ascii="Times New Roman" w:hAnsi="Times New Roman" w:cs="Times New Roman"/>
          <w:b/>
          <w:caps/>
          <w:sz w:val="24"/>
          <w:szCs w:val="24"/>
        </w:rPr>
      </w:pPr>
      <w:r w:rsidRPr="003C25F8">
        <w:rPr>
          <w:rFonts w:ascii="Times New Roman" w:hAnsi="Times New Roman" w:cs="Times New Roman"/>
          <w:sz w:val="24"/>
          <w:szCs w:val="24"/>
        </w:rPr>
        <w:br w:type="page"/>
      </w:r>
      <w:r w:rsidRPr="003C25F8">
        <w:rPr>
          <w:rFonts w:ascii="Times New Roman" w:hAnsi="Times New Roman" w:cs="Times New Roman"/>
          <w:b/>
          <w:sz w:val="24"/>
          <w:szCs w:val="24"/>
        </w:rPr>
        <w:lastRenderedPageBreak/>
        <w:t xml:space="preserve">Abstract </w:t>
      </w:r>
    </w:p>
    <w:p w14:paraId="035BC1E9" w14:textId="77777777" w:rsidR="00C3142F" w:rsidRPr="00C3142F" w:rsidRDefault="00C3142F" w:rsidP="00C3142F">
      <w:pPr>
        <w:pStyle w:val="NormalWeb"/>
        <w:jc w:val="both"/>
        <w:rPr>
          <w:i/>
        </w:rPr>
      </w:pPr>
      <w:r w:rsidRPr="00C3142F">
        <w:rPr>
          <w:i/>
        </w:rPr>
        <w:t>Holographic technology, a method of producing three-dimensional (3D) images called holograms using the interference of light beams, is increasingly being explored for its transformative potential in education. Unlike traditional 2D visuals, holography creates lifelike 3D representations that can be viewed without the need for special glasses, offering a more immersive and interactive learning experience. This seminar investigates how holographic technology can revolutionize the educational landscape by enhancing student engagement, improving conceptual understanding, and promoting active learning across various disciplines. In fields such as medical education, science, technology, engineering, and the arts, holography allows learners to interact with virtual models, visualize complex processes, and collaborate in shared holographic spaces. While the benefits of holography in education are promising—ranging from deeper cognitive engagement to more effective visualization—challenges such as high implementation costs, technical constraints, and the complexity of developing holographic content must be addressed. The seminar emphasizes the importance of educator training, institutional readiness, and cross-sector collaboration to effectively integrate holography into modern classrooms and unlock its full educational potential.</w:t>
      </w:r>
    </w:p>
    <w:p w14:paraId="722AAE88" w14:textId="77777777" w:rsidR="00C3142F" w:rsidRDefault="00C3142F" w:rsidP="00C3142F">
      <w:pPr>
        <w:pStyle w:val="NormalWeb"/>
      </w:pPr>
      <w:r>
        <w:rPr>
          <w:rStyle w:val="Strong"/>
        </w:rPr>
        <w:t>Keywords</w:t>
      </w:r>
      <w:r>
        <w:t>: Holographic Technology, Education, 3D Visualization, Interactive Learning, Immersive Education</w:t>
      </w:r>
    </w:p>
    <w:p w14:paraId="186DBADB" w14:textId="77777777" w:rsidR="00AF6C9E" w:rsidRDefault="00AF6C9E" w:rsidP="00AF6C9E">
      <w:pPr>
        <w:jc w:val="both"/>
        <w:rPr>
          <w:rFonts w:ascii="Times New Roman" w:hAnsi="Times New Roman" w:cs="Times New Roman"/>
          <w:sz w:val="24"/>
          <w:szCs w:val="24"/>
        </w:rPr>
      </w:pPr>
    </w:p>
    <w:p w14:paraId="3255CB60" w14:textId="77777777" w:rsidR="00AF6C9E" w:rsidRDefault="00AF6C9E" w:rsidP="00AF6C9E">
      <w:pPr>
        <w:jc w:val="both"/>
        <w:rPr>
          <w:rFonts w:ascii="Times New Roman" w:hAnsi="Times New Roman" w:cs="Times New Roman"/>
          <w:sz w:val="24"/>
          <w:szCs w:val="24"/>
        </w:rPr>
      </w:pPr>
    </w:p>
    <w:p w14:paraId="4D508E42" w14:textId="77777777" w:rsidR="00AF6C9E" w:rsidRDefault="00AF6C9E" w:rsidP="00AF6C9E">
      <w:pPr>
        <w:jc w:val="both"/>
        <w:rPr>
          <w:rFonts w:ascii="Times New Roman" w:hAnsi="Times New Roman" w:cs="Times New Roman"/>
          <w:b/>
          <w:sz w:val="24"/>
          <w:szCs w:val="24"/>
        </w:rPr>
        <w:sectPr w:rsidR="00AF6C9E" w:rsidSect="00AF6C9E">
          <w:pgSz w:w="11906" w:h="16838"/>
          <w:pgMar w:top="1260" w:right="1106" w:bottom="1440" w:left="1440" w:header="708" w:footer="708" w:gutter="0"/>
          <w:pgNumType w:fmt="lowerRoman" w:start="1"/>
          <w:cols w:space="708"/>
          <w:docGrid w:linePitch="360"/>
        </w:sectPr>
      </w:pPr>
    </w:p>
    <w:p w14:paraId="22B0AB3D" w14:textId="2067E889" w:rsidR="00AD5CBC" w:rsidRPr="003C25F8" w:rsidRDefault="00AD5CBC" w:rsidP="00AF6C9E">
      <w:pPr>
        <w:jc w:val="both"/>
        <w:rPr>
          <w:rFonts w:ascii="Times New Roman" w:hAnsi="Times New Roman" w:cs="Times New Roman"/>
          <w:b/>
          <w:sz w:val="24"/>
          <w:szCs w:val="24"/>
        </w:rPr>
      </w:pPr>
      <w:r w:rsidRPr="003C25F8">
        <w:rPr>
          <w:rFonts w:ascii="Times New Roman" w:hAnsi="Times New Roman" w:cs="Times New Roman"/>
          <w:b/>
          <w:sz w:val="24"/>
          <w:szCs w:val="24"/>
        </w:rPr>
        <w:lastRenderedPageBreak/>
        <w:t>Introduction</w:t>
      </w:r>
    </w:p>
    <w:p w14:paraId="0DAB10DD" w14:textId="32E9C4FF" w:rsidR="00AD5CBC" w:rsidRPr="003C25F8" w:rsidRDefault="00AD5CBC" w:rsidP="00AD5CBC">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In recent years, technological advancements have been reshaping traditional educational paradigms. Among these innovations, holographic technology has emerged as a captivating tool with the potential to revolutionize teaching and learning. Holography, once confined to the realm of science fiction, has transcended its futuristic origins to find practical applications in various sectors, including education. This seminar delved into the fascinating realm of holographic technology and its application in educational settings, exploring how it is poised to transform the way knowledge is imparted and absorbed</w:t>
      </w:r>
      <w:r w:rsidR="00DE03D4" w:rsidRPr="003C25F8">
        <w:rPr>
          <w:rFonts w:ascii="Times New Roman" w:hAnsi="Times New Roman" w:cs="Times New Roman"/>
          <w:sz w:val="24"/>
          <w:szCs w:val="24"/>
        </w:rPr>
        <w:t xml:space="preserve"> (Luo </w:t>
      </w:r>
      <w:r w:rsidR="00DE03D4" w:rsidRPr="003C25F8">
        <w:rPr>
          <w:rFonts w:ascii="Times New Roman" w:hAnsi="Times New Roman" w:cs="Times New Roman"/>
          <w:i/>
          <w:sz w:val="24"/>
          <w:szCs w:val="24"/>
        </w:rPr>
        <w:t>et al.</w:t>
      </w:r>
      <w:r w:rsidR="00DE03D4" w:rsidRPr="003C25F8">
        <w:rPr>
          <w:rFonts w:ascii="Times New Roman" w:hAnsi="Times New Roman" w:cs="Times New Roman"/>
          <w:sz w:val="24"/>
          <w:szCs w:val="24"/>
        </w:rPr>
        <w:t>, 2020).</w:t>
      </w:r>
    </w:p>
    <w:p w14:paraId="76B2AECC" w14:textId="477B74C2" w:rsidR="00AD5CBC" w:rsidRPr="003C25F8" w:rsidRDefault="00AD5CBC" w:rsidP="00AD5CBC">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Holography, which involves the creation of three-dimensional images using light, has gained prominence in diverse fields, ranging from entertainment to medical imaging. Its application in education is a logical progression, driven by the need to engage modern learners through innovative and immersive approaches. As students' expectations evolve in an era of digital natives, holography offers a novel way to bridge the gap between traditional teaching methods and the technologically driven world that surrounds them</w:t>
      </w:r>
      <w:r w:rsidR="00DE03D4" w:rsidRPr="003C25F8">
        <w:rPr>
          <w:rFonts w:ascii="Times New Roman" w:hAnsi="Times New Roman" w:cs="Times New Roman"/>
          <w:sz w:val="24"/>
          <w:szCs w:val="24"/>
        </w:rPr>
        <w:t xml:space="preserve"> (Lucente, 2014).</w:t>
      </w:r>
    </w:p>
    <w:p w14:paraId="3FE8B102" w14:textId="2FBC4857" w:rsidR="00AD5CBC" w:rsidRPr="003C25F8" w:rsidRDefault="00AD5CBC" w:rsidP="00AD5CBC">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 xml:space="preserve">Recent years have witnessed significant advancements in holographic technology, making it more feasible for integration into educational contexts. Researchers and educators are exploring its potential across various disciplines. For instance, in a study conducted by </w:t>
      </w:r>
      <w:proofErr w:type="spellStart"/>
      <w:r w:rsidRPr="003C25F8">
        <w:rPr>
          <w:rFonts w:ascii="Times New Roman" w:hAnsi="Times New Roman" w:cs="Times New Roman"/>
          <w:sz w:val="24"/>
          <w:szCs w:val="24"/>
        </w:rPr>
        <w:t>Sylaiou</w:t>
      </w:r>
      <w:proofErr w:type="spellEnd"/>
      <w:r w:rsidRPr="003C25F8">
        <w:rPr>
          <w:rFonts w:ascii="Times New Roman" w:hAnsi="Times New Roman" w:cs="Times New Roman"/>
          <w:sz w:val="24"/>
          <w:szCs w:val="24"/>
        </w:rPr>
        <w:t xml:space="preserve"> </w:t>
      </w:r>
      <w:r w:rsidRPr="003C25F8">
        <w:rPr>
          <w:rFonts w:ascii="Times New Roman" w:hAnsi="Times New Roman" w:cs="Times New Roman"/>
          <w:i/>
          <w:sz w:val="24"/>
          <w:szCs w:val="24"/>
        </w:rPr>
        <w:t>et al.</w:t>
      </w:r>
      <w:r w:rsidRPr="003C25F8">
        <w:rPr>
          <w:rFonts w:ascii="Times New Roman" w:hAnsi="Times New Roman" w:cs="Times New Roman"/>
          <w:sz w:val="24"/>
          <w:szCs w:val="24"/>
        </w:rPr>
        <w:t xml:space="preserve"> (2020), holography was employed to create immersive historical reconstructions, enabling students to interact with ancient civilizations. This exemplifies how holographic technology can transcend the limitations of textbooks and two-dimensional images, providing a dynamic and tangible learning experience.</w:t>
      </w:r>
    </w:p>
    <w:p w14:paraId="6BA23FB0" w14:textId="70A2D294" w:rsidR="00AD5CBC" w:rsidRPr="003C25F8" w:rsidRDefault="00AD5CBC" w:rsidP="00AD5CBC">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 xml:space="preserve">Furthermore, the work of </w:t>
      </w:r>
      <w:proofErr w:type="spellStart"/>
      <w:r w:rsidRPr="003C25F8">
        <w:rPr>
          <w:rFonts w:ascii="Times New Roman" w:hAnsi="Times New Roman" w:cs="Times New Roman"/>
          <w:sz w:val="24"/>
          <w:szCs w:val="24"/>
        </w:rPr>
        <w:t>Akçayır</w:t>
      </w:r>
      <w:proofErr w:type="spellEnd"/>
      <w:r w:rsidRPr="003C25F8">
        <w:rPr>
          <w:rFonts w:ascii="Times New Roman" w:hAnsi="Times New Roman" w:cs="Times New Roman"/>
          <w:sz w:val="24"/>
          <w:szCs w:val="24"/>
        </w:rPr>
        <w:t xml:space="preserve"> and </w:t>
      </w:r>
      <w:proofErr w:type="spellStart"/>
      <w:r w:rsidRPr="003C25F8">
        <w:rPr>
          <w:rFonts w:ascii="Times New Roman" w:hAnsi="Times New Roman" w:cs="Times New Roman"/>
          <w:sz w:val="24"/>
          <w:szCs w:val="24"/>
        </w:rPr>
        <w:t>Akçayır</w:t>
      </w:r>
      <w:proofErr w:type="spellEnd"/>
      <w:r w:rsidRPr="003C25F8">
        <w:rPr>
          <w:rFonts w:ascii="Times New Roman" w:hAnsi="Times New Roman" w:cs="Times New Roman"/>
          <w:sz w:val="24"/>
          <w:szCs w:val="24"/>
        </w:rPr>
        <w:t xml:space="preserve"> (2017), underscores the impact of holography on cognitive engagement. Their research demonstrates that holographic visualizations can enhance students' understanding of complex scientific concepts, thanks to the spatial representation that holograms offer. This finding aligns with the broader educational objective of promoting active learning and critical thinking. The seminar provided insights into current applications of holographic technology in education. Attendees were shown how holograms are being used to visualize intricate 3D structures, simulate scientific experiments, and even facilitate virtual field trips to historical sites. Notably, medical education has emerged as a promising domain for holography. A recent case study by </w:t>
      </w:r>
      <w:r w:rsidR="00DE03D4" w:rsidRPr="003C25F8">
        <w:rPr>
          <w:rFonts w:ascii="Times New Roman" w:hAnsi="Times New Roman" w:cs="Times New Roman"/>
          <w:sz w:val="24"/>
          <w:szCs w:val="24"/>
        </w:rPr>
        <w:t>Lee and Hsu (2008)</w:t>
      </w:r>
      <w:r w:rsidRPr="003C25F8">
        <w:rPr>
          <w:rFonts w:ascii="Times New Roman" w:hAnsi="Times New Roman" w:cs="Times New Roman"/>
          <w:sz w:val="24"/>
          <w:szCs w:val="24"/>
        </w:rPr>
        <w:t>, showcased how medical students can dissect holographic anatomical models, providing a hands-on experience without the need for cadavers. Such applications highlight holography's potential to revolutionize the learning process, particularly in complex and sensitive subjects.</w:t>
      </w:r>
    </w:p>
    <w:p w14:paraId="311E9BF8" w14:textId="77777777" w:rsidR="00F93CEC" w:rsidRPr="00F93CEC" w:rsidRDefault="00F93CEC" w:rsidP="002F2D73">
      <w:pPr>
        <w:spacing w:line="360" w:lineRule="auto"/>
        <w:jc w:val="both"/>
        <w:rPr>
          <w:rFonts w:ascii="Times New Roman" w:hAnsi="Times New Roman" w:cs="Times New Roman"/>
          <w:b/>
          <w:sz w:val="24"/>
          <w:szCs w:val="24"/>
        </w:rPr>
      </w:pPr>
      <w:r w:rsidRPr="00F93CEC">
        <w:rPr>
          <w:rFonts w:ascii="Times New Roman" w:hAnsi="Times New Roman" w:cs="Times New Roman"/>
          <w:b/>
          <w:sz w:val="24"/>
          <w:szCs w:val="24"/>
        </w:rPr>
        <w:lastRenderedPageBreak/>
        <w:t>Literature Review</w:t>
      </w:r>
    </w:p>
    <w:p w14:paraId="117DBD8D" w14:textId="4834EAC0" w:rsidR="002F2D73" w:rsidRPr="003C25F8" w:rsidRDefault="002F2D73" w:rsidP="002F2D73">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In recent years, the fusion of cutting-edge technology with education has opened up new avenues for engaging and effective learning. Holographic technology, once a concept relegated to science fiction, has emerged as a powerful tool with the potential to reshape the educational landscape. This seminar delved into the fascinating world of holographic technology and its transformative impact on teaching and learning, exploring its unique features that captivate learners and enhance educational outcomes</w:t>
      </w:r>
      <w:r w:rsidR="00DE03D4" w:rsidRPr="003C25F8">
        <w:rPr>
          <w:rFonts w:ascii="Times New Roman" w:hAnsi="Times New Roman" w:cs="Times New Roman"/>
          <w:sz w:val="24"/>
          <w:szCs w:val="24"/>
        </w:rPr>
        <w:t xml:space="preserve"> (Geng, 2017).</w:t>
      </w:r>
    </w:p>
    <w:p w14:paraId="6482C785" w14:textId="128228C8" w:rsidR="002F2D73" w:rsidRPr="003C25F8" w:rsidRDefault="002F2D73" w:rsidP="002F2D73">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 xml:space="preserve">Holographic technology offers a level of visual realism and depth that traditional media struggles to replicate. This heightened realism facilitates a more comprehensive understanding of complex subjects. As demonstrated by Nguyen </w:t>
      </w:r>
      <w:r w:rsidRPr="003C25F8">
        <w:rPr>
          <w:rFonts w:ascii="Times New Roman" w:hAnsi="Times New Roman" w:cs="Times New Roman"/>
          <w:i/>
          <w:sz w:val="24"/>
          <w:szCs w:val="24"/>
        </w:rPr>
        <w:t>et al.</w:t>
      </w:r>
      <w:r w:rsidRPr="003C25F8">
        <w:rPr>
          <w:rFonts w:ascii="Times New Roman" w:hAnsi="Times New Roman" w:cs="Times New Roman"/>
          <w:sz w:val="24"/>
          <w:szCs w:val="24"/>
        </w:rPr>
        <w:t xml:space="preserve"> (2021), holograms enable students to perceive spatial relationships and structures in ways that flat images cannot convey. This feature proves invaluable in subjects like anatomy, architecture, and engineering, where precise visualization is crucial.</w:t>
      </w:r>
      <w:r w:rsidR="0030141A" w:rsidRPr="003C25F8">
        <w:rPr>
          <w:rFonts w:ascii="Times New Roman" w:hAnsi="Times New Roman" w:cs="Times New Roman"/>
          <w:sz w:val="24"/>
          <w:szCs w:val="24"/>
        </w:rPr>
        <w:t xml:space="preserve"> </w:t>
      </w:r>
      <w:r w:rsidRPr="003C25F8">
        <w:rPr>
          <w:rFonts w:ascii="Times New Roman" w:hAnsi="Times New Roman" w:cs="Times New Roman"/>
          <w:sz w:val="24"/>
          <w:szCs w:val="24"/>
        </w:rPr>
        <w:t>The interactive nature of holographic technology engages students on a deeper level. Researchers have found that interactivity enhances learning outcomes by encouraging active participation (</w:t>
      </w:r>
      <w:proofErr w:type="spellStart"/>
      <w:r w:rsidRPr="003C25F8">
        <w:rPr>
          <w:rFonts w:ascii="Times New Roman" w:hAnsi="Times New Roman" w:cs="Times New Roman"/>
          <w:sz w:val="24"/>
          <w:szCs w:val="24"/>
        </w:rPr>
        <w:t>Akçayır</w:t>
      </w:r>
      <w:proofErr w:type="spellEnd"/>
      <w:r w:rsidRPr="003C25F8">
        <w:rPr>
          <w:rFonts w:ascii="Times New Roman" w:hAnsi="Times New Roman" w:cs="Times New Roman"/>
          <w:sz w:val="24"/>
          <w:szCs w:val="24"/>
        </w:rPr>
        <w:t xml:space="preserve"> &amp; </w:t>
      </w:r>
      <w:proofErr w:type="spellStart"/>
      <w:r w:rsidRPr="003C25F8">
        <w:rPr>
          <w:rFonts w:ascii="Times New Roman" w:hAnsi="Times New Roman" w:cs="Times New Roman"/>
          <w:sz w:val="24"/>
          <w:szCs w:val="24"/>
        </w:rPr>
        <w:t>Akçayır</w:t>
      </w:r>
      <w:proofErr w:type="spellEnd"/>
      <w:r w:rsidRPr="003C25F8">
        <w:rPr>
          <w:rFonts w:ascii="Times New Roman" w:hAnsi="Times New Roman" w:cs="Times New Roman"/>
          <w:sz w:val="24"/>
          <w:szCs w:val="24"/>
        </w:rPr>
        <w:t>, 2017). In the seminar, attendees experienced how students can manipulate holographic objects, allowing for hands-on exploration of concepts and fostering a sense of agency in the learning process.</w:t>
      </w:r>
    </w:p>
    <w:p w14:paraId="6E5F8D00" w14:textId="6E80F6A3" w:rsidR="002F2D73" w:rsidRPr="003C25F8" w:rsidRDefault="002F2D73" w:rsidP="002F2D73">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Holography has the potential to engage multiple senses simultaneously, creating a more immersive and memorable learning experience. Recent studies, such as the work by Pellas</w:t>
      </w:r>
      <w:r w:rsidRPr="003C25F8">
        <w:rPr>
          <w:rFonts w:ascii="Times New Roman" w:hAnsi="Times New Roman" w:cs="Times New Roman"/>
          <w:i/>
          <w:sz w:val="24"/>
          <w:szCs w:val="24"/>
        </w:rPr>
        <w:t xml:space="preserve"> et al.</w:t>
      </w:r>
      <w:r w:rsidRPr="003C25F8">
        <w:rPr>
          <w:rFonts w:ascii="Times New Roman" w:hAnsi="Times New Roman" w:cs="Times New Roman"/>
          <w:sz w:val="24"/>
          <w:szCs w:val="24"/>
        </w:rPr>
        <w:t xml:space="preserve"> (2020), highlight how combining visual and auditory cues through holograms enhances retention and comprehension. This multisensory engagement is particularly effective for learners with different learning styles, catering to their individual preferences.</w:t>
      </w:r>
    </w:p>
    <w:p w14:paraId="55FCCF57" w14:textId="7F017FAE" w:rsidR="00551D9B" w:rsidRPr="003C25F8" w:rsidRDefault="002F2D73" w:rsidP="00551D9B">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 xml:space="preserve">Concepts that are difficult to visualize or explain can be simplified through holographic simulations. In a study by </w:t>
      </w:r>
      <w:proofErr w:type="spellStart"/>
      <w:r w:rsidRPr="003C25F8">
        <w:rPr>
          <w:rFonts w:ascii="Times New Roman" w:hAnsi="Times New Roman" w:cs="Times New Roman"/>
          <w:sz w:val="24"/>
          <w:szCs w:val="24"/>
        </w:rPr>
        <w:t>Sylaiou</w:t>
      </w:r>
      <w:proofErr w:type="spellEnd"/>
      <w:r w:rsidRPr="003C25F8">
        <w:rPr>
          <w:rFonts w:ascii="Times New Roman" w:hAnsi="Times New Roman" w:cs="Times New Roman"/>
          <w:sz w:val="24"/>
          <w:szCs w:val="24"/>
        </w:rPr>
        <w:t xml:space="preserve"> </w:t>
      </w:r>
      <w:r w:rsidRPr="003C25F8">
        <w:rPr>
          <w:rFonts w:ascii="Times New Roman" w:hAnsi="Times New Roman" w:cs="Times New Roman"/>
          <w:i/>
          <w:sz w:val="24"/>
          <w:szCs w:val="24"/>
        </w:rPr>
        <w:t>et al.</w:t>
      </w:r>
      <w:r w:rsidRPr="003C25F8">
        <w:rPr>
          <w:rFonts w:ascii="Times New Roman" w:hAnsi="Times New Roman" w:cs="Times New Roman"/>
          <w:sz w:val="24"/>
          <w:szCs w:val="24"/>
        </w:rPr>
        <w:t xml:space="preserve"> (2020), historical reconstructions projected as holograms provided students with a tangible sense of ancient civilizations. Similarly, in physics and chemistry, holographic simulations can illustrate abstract theories, making them more accessible and relatable.</w:t>
      </w:r>
      <w:r w:rsidR="0030141A" w:rsidRPr="003C25F8">
        <w:rPr>
          <w:rFonts w:ascii="Times New Roman" w:hAnsi="Times New Roman" w:cs="Times New Roman"/>
          <w:sz w:val="24"/>
          <w:szCs w:val="24"/>
        </w:rPr>
        <w:t xml:space="preserve"> </w:t>
      </w:r>
      <w:r w:rsidRPr="003C25F8">
        <w:rPr>
          <w:rFonts w:ascii="Times New Roman" w:hAnsi="Times New Roman" w:cs="Times New Roman"/>
          <w:sz w:val="24"/>
          <w:szCs w:val="24"/>
        </w:rPr>
        <w:t xml:space="preserve">Holographic technology fosters collaboration among students. Holographic platforms enable multiple users to interact with the same holographic content simultaneously. This collaborative feature encourages teamwork and communication skills. As demonstrated by Wang </w:t>
      </w:r>
      <w:r w:rsidRPr="003C25F8">
        <w:rPr>
          <w:rFonts w:ascii="Times New Roman" w:hAnsi="Times New Roman" w:cs="Times New Roman"/>
          <w:i/>
          <w:sz w:val="24"/>
          <w:szCs w:val="24"/>
        </w:rPr>
        <w:t>et al.</w:t>
      </w:r>
      <w:r w:rsidRPr="003C25F8">
        <w:rPr>
          <w:rFonts w:ascii="Times New Roman" w:hAnsi="Times New Roman" w:cs="Times New Roman"/>
          <w:sz w:val="24"/>
          <w:szCs w:val="24"/>
        </w:rPr>
        <w:t xml:space="preserve"> (2019), collaborative holographic projects promote peer learning and the exchange of ideas.</w:t>
      </w:r>
    </w:p>
    <w:p w14:paraId="778C44DF" w14:textId="309CDE73" w:rsidR="004422A0" w:rsidRPr="003C25F8" w:rsidRDefault="00EA7924" w:rsidP="0015168F">
      <w:pPr>
        <w:spacing w:line="360" w:lineRule="auto"/>
        <w:jc w:val="center"/>
        <w:rPr>
          <w:rFonts w:ascii="Times New Roman" w:hAnsi="Times New Roman" w:cs="Times New Roman"/>
          <w:sz w:val="24"/>
          <w:szCs w:val="24"/>
        </w:rPr>
      </w:pPr>
      <w:r w:rsidRPr="003C25F8">
        <w:rPr>
          <w:rFonts w:ascii="Times New Roman" w:hAnsi="Times New Roman" w:cs="Times New Roman"/>
          <w:noProof/>
          <w:sz w:val="24"/>
          <w:szCs w:val="24"/>
        </w:rPr>
        <w:lastRenderedPageBreak/>
        <w:drawing>
          <wp:inline distT="0" distB="0" distL="0" distR="0" wp14:anchorId="1D5142CA" wp14:editId="72046C74">
            <wp:extent cx="5036695" cy="2583379"/>
            <wp:effectExtent l="0" t="0" r="0" b="7620"/>
            <wp:docPr id="1" name="Picture 1" descr="What is Hologram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Hologram Technology?"/>
                    <pic:cNvPicPr>
                      <a:picLocks noChangeAspect="1" noChangeArrowheads="1"/>
                    </pic:cNvPicPr>
                  </pic:nvPicPr>
                  <pic:blipFill rotWithShape="1">
                    <a:blip r:embed="rId9">
                      <a:extLst>
                        <a:ext uri="{28A0092B-C50C-407E-A947-70E740481C1C}">
                          <a14:useLocalDpi xmlns:a14="http://schemas.microsoft.com/office/drawing/2010/main" val="0"/>
                        </a:ext>
                      </a:extLst>
                    </a:blip>
                    <a:srcRect t="7112"/>
                    <a:stretch/>
                  </pic:blipFill>
                  <pic:spPr bwMode="auto">
                    <a:xfrm>
                      <a:off x="0" y="0"/>
                      <a:ext cx="5048950" cy="2589665"/>
                    </a:xfrm>
                    <a:prstGeom prst="rect">
                      <a:avLst/>
                    </a:prstGeom>
                    <a:noFill/>
                    <a:ln>
                      <a:noFill/>
                    </a:ln>
                    <a:extLst>
                      <a:ext uri="{53640926-AAD7-44D8-BBD7-CCE9431645EC}">
                        <a14:shadowObscured xmlns:a14="http://schemas.microsoft.com/office/drawing/2010/main"/>
                      </a:ext>
                    </a:extLst>
                  </pic:spPr>
                </pic:pic>
              </a:graphicData>
            </a:graphic>
          </wp:inline>
        </w:drawing>
      </w:r>
    </w:p>
    <w:p w14:paraId="0D0EB5ED" w14:textId="1D4D276B" w:rsidR="00EA7924" w:rsidRPr="003C25F8" w:rsidRDefault="00EA7924" w:rsidP="00A61BE1">
      <w:pPr>
        <w:spacing w:line="360" w:lineRule="auto"/>
        <w:jc w:val="center"/>
        <w:rPr>
          <w:rFonts w:ascii="Times New Roman" w:hAnsi="Times New Roman" w:cs="Times New Roman"/>
          <w:sz w:val="24"/>
          <w:szCs w:val="24"/>
        </w:rPr>
      </w:pPr>
      <w:r w:rsidRPr="003C25F8">
        <w:rPr>
          <w:rFonts w:ascii="Times New Roman" w:hAnsi="Times New Roman" w:cs="Times New Roman"/>
          <w:sz w:val="24"/>
          <w:szCs w:val="24"/>
        </w:rPr>
        <w:t xml:space="preserve">Figure 1: Holographic display (Wang </w:t>
      </w:r>
      <w:r w:rsidRPr="003C25F8">
        <w:rPr>
          <w:rFonts w:ascii="Times New Roman" w:hAnsi="Times New Roman" w:cs="Times New Roman"/>
          <w:i/>
          <w:sz w:val="24"/>
          <w:szCs w:val="24"/>
        </w:rPr>
        <w:t>et al.</w:t>
      </w:r>
      <w:r w:rsidRPr="003C25F8">
        <w:rPr>
          <w:rFonts w:ascii="Times New Roman" w:hAnsi="Times New Roman" w:cs="Times New Roman"/>
          <w:sz w:val="24"/>
          <w:szCs w:val="24"/>
        </w:rPr>
        <w:t>, 2019).</w:t>
      </w:r>
    </w:p>
    <w:p w14:paraId="762EF57F" w14:textId="77777777" w:rsidR="00A61BE1" w:rsidRPr="003C25F8" w:rsidRDefault="00A61BE1" w:rsidP="0030141A">
      <w:pPr>
        <w:spacing w:after="0" w:line="360" w:lineRule="auto"/>
        <w:jc w:val="both"/>
        <w:rPr>
          <w:rFonts w:ascii="Times New Roman" w:hAnsi="Times New Roman" w:cs="Times New Roman"/>
          <w:b/>
          <w:sz w:val="24"/>
          <w:szCs w:val="24"/>
        </w:rPr>
      </w:pPr>
    </w:p>
    <w:p w14:paraId="4622FEE9" w14:textId="2C5FE708" w:rsidR="00551D9B" w:rsidRPr="003C25F8" w:rsidRDefault="00551D9B" w:rsidP="0030141A">
      <w:pPr>
        <w:spacing w:after="0" w:line="360" w:lineRule="auto"/>
        <w:jc w:val="both"/>
        <w:rPr>
          <w:rFonts w:ascii="Times New Roman" w:hAnsi="Times New Roman" w:cs="Times New Roman"/>
          <w:b/>
          <w:sz w:val="24"/>
          <w:szCs w:val="24"/>
        </w:rPr>
      </w:pPr>
      <w:r w:rsidRPr="003C25F8">
        <w:rPr>
          <w:rFonts w:ascii="Times New Roman" w:hAnsi="Times New Roman" w:cs="Times New Roman"/>
          <w:b/>
          <w:sz w:val="24"/>
          <w:szCs w:val="24"/>
        </w:rPr>
        <w:t xml:space="preserve">Applications of Holographic Technology </w:t>
      </w:r>
    </w:p>
    <w:p w14:paraId="479A02FE" w14:textId="77777777" w:rsidR="00551D9B" w:rsidRPr="003B75F1" w:rsidRDefault="00551D9B"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 xml:space="preserve">Anatomy and Medical Education: </w:t>
      </w:r>
      <w:r w:rsidRPr="003B75F1">
        <w:rPr>
          <w:rFonts w:ascii="Times New Roman" w:hAnsi="Times New Roman" w:cs="Times New Roman"/>
          <w:sz w:val="24"/>
          <w:szCs w:val="24"/>
        </w:rPr>
        <w:t xml:space="preserve">Holographic technology has found a significant application in medical education, particularly in anatomy learning. Recent research by Smith </w:t>
      </w:r>
      <w:r w:rsidRPr="003B75F1">
        <w:rPr>
          <w:rFonts w:ascii="Times New Roman" w:hAnsi="Times New Roman" w:cs="Times New Roman"/>
          <w:i/>
          <w:sz w:val="24"/>
          <w:szCs w:val="24"/>
        </w:rPr>
        <w:t>et al.</w:t>
      </w:r>
      <w:r w:rsidRPr="003B75F1">
        <w:rPr>
          <w:rFonts w:ascii="Times New Roman" w:hAnsi="Times New Roman" w:cs="Times New Roman"/>
          <w:sz w:val="24"/>
          <w:szCs w:val="24"/>
        </w:rPr>
        <w:t xml:space="preserve"> (2022) highlights how medical students can interact with 3D holographic anatomical models, providing a comprehensive understanding of complex structures without the need for physical cadavers. This approach not only enhances the learning experience but also contributes to ethical considerations in medical education.</w:t>
      </w:r>
    </w:p>
    <w:p w14:paraId="7A71A11D" w14:textId="77777777" w:rsidR="00551D9B" w:rsidRPr="003B75F1" w:rsidRDefault="00551D9B"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STEM Education and Visualization:</w:t>
      </w:r>
      <w:r w:rsidRPr="003B75F1">
        <w:rPr>
          <w:rFonts w:ascii="Times New Roman" w:hAnsi="Times New Roman" w:cs="Times New Roman"/>
          <w:sz w:val="24"/>
          <w:szCs w:val="24"/>
        </w:rPr>
        <w:t xml:space="preserve"> Science, technology, engineering, and mathematics (STEM) subjects often involve intricate concepts that are challenging to visualize. Holographic technology addresses this issue by offering dynamic 3D visualizations. For instance, in physics classes, holograms can demonstrate complex wave patterns and particle interactions. As shown by Nguyen </w:t>
      </w:r>
      <w:r w:rsidRPr="003B75F1">
        <w:rPr>
          <w:rFonts w:ascii="Times New Roman" w:hAnsi="Times New Roman" w:cs="Times New Roman"/>
          <w:i/>
          <w:sz w:val="24"/>
          <w:szCs w:val="24"/>
        </w:rPr>
        <w:t>et al.</w:t>
      </w:r>
      <w:r w:rsidRPr="003B75F1">
        <w:rPr>
          <w:rFonts w:ascii="Times New Roman" w:hAnsi="Times New Roman" w:cs="Times New Roman"/>
          <w:sz w:val="24"/>
          <w:szCs w:val="24"/>
        </w:rPr>
        <w:t xml:space="preserve"> (2021), this visualization improves comprehension and engagement.</w:t>
      </w:r>
    </w:p>
    <w:p w14:paraId="743EC361" w14:textId="77777777" w:rsidR="00551D9B" w:rsidRPr="003B75F1" w:rsidRDefault="00551D9B"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Historical Reconstructions and Virtual Field Trips:</w:t>
      </w:r>
      <w:r w:rsidRPr="003B75F1">
        <w:rPr>
          <w:rFonts w:ascii="Times New Roman" w:hAnsi="Times New Roman" w:cs="Times New Roman"/>
          <w:sz w:val="24"/>
          <w:szCs w:val="24"/>
        </w:rPr>
        <w:t xml:space="preserve"> Holography can transport students to different times and places through historical reconstructions. In the seminar, attendees were introduced to projects where ancient civilizations were brought to life as holograms. </w:t>
      </w:r>
      <w:proofErr w:type="spellStart"/>
      <w:r w:rsidRPr="003B75F1">
        <w:rPr>
          <w:rFonts w:ascii="Times New Roman" w:hAnsi="Times New Roman" w:cs="Times New Roman"/>
          <w:sz w:val="24"/>
          <w:szCs w:val="24"/>
        </w:rPr>
        <w:t>Sylaiou</w:t>
      </w:r>
      <w:proofErr w:type="spellEnd"/>
      <w:r w:rsidRPr="003B75F1">
        <w:rPr>
          <w:rFonts w:ascii="Times New Roman" w:hAnsi="Times New Roman" w:cs="Times New Roman"/>
          <w:sz w:val="24"/>
          <w:szCs w:val="24"/>
        </w:rPr>
        <w:t xml:space="preserve"> </w:t>
      </w:r>
      <w:r w:rsidRPr="003B75F1">
        <w:rPr>
          <w:rFonts w:ascii="Times New Roman" w:hAnsi="Times New Roman" w:cs="Times New Roman"/>
          <w:i/>
          <w:sz w:val="24"/>
          <w:szCs w:val="24"/>
        </w:rPr>
        <w:t>et al.</w:t>
      </w:r>
      <w:r w:rsidRPr="003B75F1">
        <w:rPr>
          <w:rFonts w:ascii="Times New Roman" w:hAnsi="Times New Roman" w:cs="Times New Roman"/>
          <w:sz w:val="24"/>
          <w:szCs w:val="24"/>
        </w:rPr>
        <w:t xml:space="preserve"> (2020) discuss how this immersive experience can revolutionize history education by allowing students to virtually visit historical sites and gain insights into the past.</w:t>
      </w:r>
    </w:p>
    <w:p w14:paraId="26DA452B" w14:textId="77777777" w:rsidR="00551D9B" w:rsidRPr="003B75F1" w:rsidRDefault="00551D9B"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 xml:space="preserve">Interactive Mathematics and Data Analysis: </w:t>
      </w:r>
      <w:r w:rsidRPr="003B75F1">
        <w:rPr>
          <w:rFonts w:ascii="Times New Roman" w:hAnsi="Times New Roman" w:cs="Times New Roman"/>
          <w:sz w:val="24"/>
          <w:szCs w:val="24"/>
        </w:rPr>
        <w:t xml:space="preserve">In mathematics education, holographic technology can transform abstract concepts into tangible experiences. Holograms can be </w:t>
      </w:r>
      <w:r w:rsidRPr="003B75F1">
        <w:rPr>
          <w:rFonts w:ascii="Times New Roman" w:hAnsi="Times New Roman" w:cs="Times New Roman"/>
          <w:sz w:val="24"/>
          <w:szCs w:val="24"/>
        </w:rPr>
        <w:lastRenderedPageBreak/>
        <w:t xml:space="preserve">used to visualize complex mathematical equations, geometric shapes, and data plots. The interactivity of holograms, as demonstrated by </w:t>
      </w:r>
      <w:proofErr w:type="spellStart"/>
      <w:r w:rsidRPr="003B75F1">
        <w:rPr>
          <w:rFonts w:ascii="Times New Roman" w:hAnsi="Times New Roman" w:cs="Times New Roman"/>
          <w:sz w:val="24"/>
          <w:szCs w:val="24"/>
        </w:rPr>
        <w:t>Akçayır</w:t>
      </w:r>
      <w:proofErr w:type="spellEnd"/>
      <w:r w:rsidRPr="003B75F1">
        <w:rPr>
          <w:rFonts w:ascii="Times New Roman" w:hAnsi="Times New Roman" w:cs="Times New Roman"/>
          <w:sz w:val="24"/>
          <w:szCs w:val="24"/>
        </w:rPr>
        <w:t xml:space="preserve"> and </w:t>
      </w:r>
      <w:proofErr w:type="spellStart"/>
      <w:r w:rsidRPr="003B75F1">
        <w:rPr>
          <w:rFonts w:ascii="Times New Roman" w:hAnsi="Times New Roman" w:cs="Times New Roman"/>
          <w:sz w:val="24"/>
          <w:szCs w:val="24"/>
        </w:rPr>
        <w:t>Akçayır</w:t>
      </w:r>
      <w:proofErr w:type="spellEnd"/>
      <w:r w:rsidRPr="003B75F1">
        <w:rPr>
          <w:rFonts w:ascii="Times New Roman" w:hAnsi="Times New Roman" w:cs="Times New Roman"/>
          <w:sz w:val="24"/>
          <w:szCs w:val="24"/>
        </w:rPr>
        <w:t xml:space="preserve"> (2017), encourages students to explore mathematical concepts through manipulation and experimentation.</w:t>
      </w:r>
    </w:p>
    <w:p w14:paraId="1E9C4FE0" w14:textId="3B7B0862" w:rsidR="00551D9B" w:rsidRPr="003B75F1" w:rsidRDefault="00551D9B"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Language and Literature Enhancement:</w:t>
      </w:r>
      <w:r w:rsidRPr="003B75F1">
        <w:rPr>
          <w:rFonts w:ascii="Times New Roman" w:hAnsi="Times New Roman" w:cs="Times New Roman"/>
          <w:sz w:val="24"/>
          <w:szCs w:val="24"/>
        </w:rPr>
        <w:t xml:space="preserve"> Holographic technology is not limited to STEM subjects; it can also enrich language and literature education. Literature can be brought to life with holographic visualizations of scenes and characters, enhancing the immersive experience of reading. This interdisciplinary approach was explored by Wang </w:t>
      </w:r>
      <w:r w:rsidRPr="003B75F1">
        <w:rPr>
          <w:rFonts w:ascii="Times New Roman" w:hAnsi="Times New Roman" w:cs="Times New Roman"/>
          <w:i/>
          <w:sz w:val="24"/>
          <w:szCs w:val="24"/>
        </w:rPr>
        <w:t>et al.</w:t>
      </w:r>
      <w:r w:rsidRPr="003B75F1">
        <w:rPr>
          <w:rFonts w:ascii="Times New Roman" w:hAnsi="Times New Roman" w:cs="Times New Roman"/>
          <w:sz w:val="24"/>
          <w:szCs w:val="24"/>
        </w:rPr>
        <w:t xml:space="preserve"> (2019), who showcased how holography can bridge the gap between arts and technology.</w:t>
      </w:r>
      <w:r w:rsidR="00DE03D4" w:rsidRPr="003B75F1">
        <w:rPr>
          <w:rFonts w:ascii="Times New Roman" w:hAnsi="Times New Roman" w:cs="Times New Roman"/>
          <w:sz w:val="24"/>
          <w:szCs w:val="24"/>
        </w:rPr>
        <w:t xml:space="preserve"> </w:t>
      </w:r>
    </w:p>
    <w:p w14:paraId="444CF4C2" w14:textId="77777777" w:rsidR="0030141A" w:rsidRPr="003B75F1" w:rsidRDefault="0030141A"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Immersive Scientific Simulations:</w:t>
      </w:r>
      <w:r w:rsidRPr="003B75F1">
        <w:rPr>
          <w:rFonts w:ascii="Times New Roman" w:hAnsi="Times New Roman" w:cs="Times New Roman"/>
          <w:sz w:val="24"/>
          <w:szCs w:val="24"/>
        </w:rPr>
        <w:t xml:space="preserve"> Holographic technology has the power to immerse students in vivid scientific simulations. In the field of chemistry, for instance, complex molecular structures can be visualized as 3D holograms, enabling students to manipulate and explore molecules in ways that were once inconceivable. This immersive learning experience enhances conceptual understanding and critical thinking (Nguyen </w:t>
      </w:r>
      <w:r w:rsidRPr="003B75F1">
        <w:rPr>
          <w:rFonts w:ascii="Times New Roman" w:hAnsi="Times New Roman" w:cs="Times New Roman"/>
          <w:i/>
          <w:sz w:val="24"/>
          <w:szCs w:val="24"/>
        </w:rPr>
        <w:t>et al</w:t>
      </w:r>
      <w:r w:rsidRPr="003B75F1">
        <w:rPr>
          <w:rFonts w:ascii="Times New Roman" w:hAnsi="Times New Roman" w:cs="Times New Roman"/>
          <w:sz w:val="24"/>
          <w:szCs w:val="24"/>
        </w:rPr>
        <w:t>., 2021).</w:t>
      </w:r>
    </w:p>
    <w:p w14:paraId="57568274" w14:textId="77777777" w:rsidR="0030141A" w:rsidRPr="003B75F1" w:rsidRDefault="0030141A"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Spatial Understanding in Architecture and Engineering:</w:t>
      </w:r>
      <w:r w:rsidRPr="003B75F1">
        <w:rPr>
          <w:rFonts w:ascii="Times New Roman" w:hAnsi="Times New Roman" w:cs="Times New Roman"/>
          <w:sz w:val="24"/>
          <w:szCs w:val="24"/>
        </w:rPr>
        <w:t xml:space="preserve"> Architecture and engineering education benefit from holographic technology's ability to convey spatial concepts. Complex architectural designs and engineering plans can be projected as holograms, enabling students to view structures from various angles and dissect intricate details. This spatial understanding aids in the comprehension of structural principles (Pellas </w:t>
      </w:r>
      <w:r w:rsidRPr="003B75F1">
        <w:rPr>
          <w:rFonts w:ascii="Times New Roman" w:hAnsi="Times New Roman" w:cs="Times New Roman"/>
          <w:i/>
          <w:sz w:val="24"/>
          <w:szCs w:val="24"/>
        </w:rPr>
        <w:t>et al.,</w:t>
      </w:r>
      <w:r w:rsidRPr="003B75F1">
        <w:rPr>
          <w:rFonts w:ascii="Times New Roman" w:hAnsi="Times New Roman" w:cs="Times New Roman"/>
          <w:sz w:val="24"/>
          <w:szCs w:val="24"/>
        </w:rPr>
        <w:t xml:space="preserve"> 2020).</w:t>
      </w:r>
    </w:p>
    <w:p w14:paraId="2CD77D06" w14:textId="77777777" w:rsidR="0030141A" w:rsidRPr="003B75F1" w:rsidRDefault="0030141A"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Cultural Heritage and History Education:</w:t>
      </w:r>
      <w:r w:rsidRPr="003B75F1">
        <w:rPr>
          <w:rFonts w:ascii="Times New Roman" w:hAnsi="Times New Roman" w:cs="Times New Roman"/>
          <w:sz w:val="24"/>
          <w:szCs w:val="24"/>
        </w:rPr>
        <w:t xml:space="preserve"> Holographic technology offers a unique way to engage students in history and cultural heritage studies. By reconstructing historical artifacts, monuments, and scenes as holograms, learners can virtually step into the past. This interactive historical exploration not only sparks interest but also fosters a deeper connection to the subject matter (</w:t>
      </w:r>
      <w:proofErr w:type="spellStart"/>
      <w:r w:rsidRPr="003B75F1">
        <w:rPr>
          <w:rFonts w:ascii="Times New Roman" w:hAnsi="Times New Roman" w:cs="Times New Roman"/>
          <w:sz w:val="24"/>
          <w:szCs w:val="24"/>
        </w:rPr>
        <w:t>Sylaiou</w:t>
      </w:r>
      <w:proofErr w:type="spellEnd"/>
      <w:r w:rsidRPr="003B75F1">
        <w:rPr>
          <w:rFonts w:ascii="Times New Roman" w:hAnsi="Times New Roman" w:cs="Times New Roman"/>
          <w:sz w:val="24"/>
          <w:szCs w:val="24"/>
        </w:rPr>
        <w:t xml:space="preserve"> </w:t>
      </w:r>
      <w:r w:rsidRPr="003B75F1">
        <w:rPr>
          <w:rFonts w:ascii="Times New Roman" w:hAnsi="Times New Roman" w:cs="Times New Roman"/>
          <w:i/>
          <w:sz w:val="24"/>
          <w:szCs w:val="24"/>
        </w:rPr>
        <w:t>et al</w:t>
      </w:r>
      <w:r w:rsidRPr="003B75F1">
        <w:rPr>
          <w:rFonts w:ascii="Times New Roman" w:hAnsi="Times New Roman" w:cs="Times New Roman"/>
          <w:sz w:val="24"/>
          <w:szCs w:val="24"/>
        </w:rPr>
        <w:t>., 2020).</w:t>
      </w:r>
    </w:p>
    <w:p w14:paraId="61E423B2" w14:textId="77777777" w:rsidR="0030141A" w:rsidRPr="003B75F1" w:rsidRDefault="0030141A"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Enhanced Arts and Humanities Learning:</w:t>
      </w:r>
      <w:r w:rsidRPr="003B75F1">
        <w:rPr>
          <w:rFonts w:ascii="Times New Roman" w:hAnsi="Times New Roman" w:cs="Times New Roman"/>
          <w:sz w:val="24"/>
          <w:szCs w:val="24"/>
        </w:rPr>
        <w:t xml:space="preserve"> The arts and humanities can also benefit from holographic technology. Literature can be brought to life with holographic depictions of scenes and characters, providing a new dimension to storytelling. Art students can use holography to examine paintings and sculptures from different angles, fostering a richer understanding of artistic techniques (Wang </w:t>
      </w:r>
      <w:r w:rsidRPr="003B75F1">
        <w:rPr>
          <w:rFonts w:ascii="Times New Roman" w:hAnsi="Times New Roman" w:cs="Times New Roman"/>
          <w:i/>
          <w:sz w:val="24"/>
          <w:szCs w:val="24"/>
        </w:rPr>
        <w:t>et al.,</w:t>
      </w:r>
      <w:r w:rsidRPr="003B75F1">
        <w:rPr>
          <w:rFonts w:ascii="Times New Roman" w:hAnsi="Times New Roman" w:cs="Times New Roman"/>
          <w:sz w:val="24"/>
          <w:szCs w:val="24"/>
        </w:rPr>
        <w:t xml:space="preserve"> 2019).</w:t>
      </w:r>
    </w:p>
    <w:p w14:paraId="083A5FAD" w14:textId="77777777" w:rsidR="0030141A" w:rsidRPr="003B75F1" w:rsidRDefault="0030141A" w:rsidP="003B75F1">
      <w:pPr>
        <w:pStyle w:val="ListParagraph"/>
        <w:numPr>
          <w:ilvl w:val="0"/>
          <w:numId w:val="12"/>
        </w:numPr>
        <w:spacing w:line="360" w:lineRule="auto"/>
        <w:jc w:val="both"/>
        <w:rPr>
          <w:rFonts w:ascii="Times New Roman" w:hAnsi="Times New Roman" w:cs="Times New Roman"/>
          <w:sz w:val="24"/>
          <w:szCs w:val="24"/>
        </w:rPr>
      </w:pPr>
      <w:r w:rsidRPr="003B75F1">
        <w:rPr>
          <w:rFonts w:ascii="Times New Roman" w:hAnsi="Times New Roman" w:cs="Times New Roman"/>
          <w:b/>
          <w:sz w:val="24"/>
          <w:szCs w:val="24"/>
        </w:rPr>
        <w:t>Geography and Geology Exploration:</w:t>
      </w:r>
      <w:r w:rsidRPr="003B75F1">
        <w:rPr>
          <w:rFonts w:ascii="Times New Roman" w:hAnsi="Times New Roman" w:cs="Times New Roman"/>
          <w:sz w:val="24"/>
          <w:szCs w:val="24"/>
        </w:rPr>
        <w:t xml:space="preserve"> Holography is a valuable tool for geography and geology education. Holographic topographic maps and geological formations can be projected, allowing students to explore landscapes and formations in an interactive manner. </w:t>
      </w:r>
      <w:r w:rsidRPr="003B75F1">
        <w:rPr>
          <w:rFonts w:ascii="Times New Roman" w:hAnsi="Times New Roman" w:cs="Times New Roman"/>
          <w:sz w:val="24"/>
          <w:szCs w:val="24"/>
        </w:rPr>
        <w:lastRenderedPageBreak/>
        <w:t>This hands-on approach aids in geographical and geological comprehension (</w:t>
      </w:r>
      <w:proofErr w:type="spellStart"/>
      <w:r w:rsidRPr="003B75F1">
        <w:rPr>
          <w:rFonts w:ascii="Times New Roman" w:hAnsi="Times New Roman" w:cs="Times New Roman"/>
          <w:sz w:val="24"/>
          <w:szCs w:val="24"/>
        </w:rPr>
        <w:t>Akçayır</w:t>
      </w:r>
      <w:proofErr w:type="spellEnd"/>
      <w:r w:rsidRPr="003B75F1">
        <w:rPr>
          <w:rFonts w:ascii="Times New Roman" w:hAnsi="Times New Roman" w:cs="Times New Roman"/>
          <w:sz w:val="24"/>
          <w:szCs w:val="24"/>
        </w:rPr>
        <w:t xml:space="preserve"> &amp; </w:t>
      </w:r>
      <w:proofErr w:type="spellStart"/>
      <w:r w:rsidRPr="003B75F1">
        <w:rPr>
          <w:rFonts w:ascii="Times New Roman" w:hAnsi="Times New Roman" w:cs="Times New Roman"/>
          <w:sz w:val="24"/>
          <w:szCs w:val="24"/>
        </w:rPr>
        <w:t>Akçayır</w:t>
      </w:r>
      <w:proofErr w:type="spellEnd"/>
      <w:r w:rsidRPr="003B75F1">
        <w:rPr>
          <w:rFonts w:ascii="Times New Roman" w:hAnsi="Times New Roman" w:cs="Times New Roman"/>
          <w:sz w:val="24"/>
          <w:szCs w:val="24"/>
        </w:rPr>
        <w:t>, 2017).</w:t>
      </w:r>
    </w:p>
    <w:p w14:paraId="4AFAC237" w14:textId="77777777" w:rsidR="00837DDA" w:rsidRPr="00837DDA" w:rsidRDefault="00837DDA" w:rsidP="00837DDA">
      <w:pPr>
        <w:pStyle w:val="Heading3"/>
        <w:spacing w:before="0" w:line="360" w:lineRule="auto"/>
        <w:jc w:val="both"/>
        <w:rPr>
          <w:rFonts w:ascii="Times New Roman" w:hAnsi="Times New Roman" w:cs="Times New Roman"/>
          <w:color w:val="auto"/>
        </w:rPr>
      </w:pPr>
      <w:r w:rsidRPr="00837DDA">
        <w:rPr>
          <w:rStyle w:val="Strong"/>
          <w:rFonts w:ascii="Times New Roman" w:hAnsi="Times New Roman" w:cs="Times New Roman"/>
          <w:bCs w:val="0"/>
          <w:color w:val="auto"/>
        </w:rPr>
        <w:t>Examples of Holographic Technology in Education</w:t>
      </w:r>
    </w:p>
    <w:p w14:paraId="26DF84E9" w14:textId="77777777" w:rsidR="00837DDA" w:rsidRDefault="00837DDA" w:rsidP="00837DDA">
      <w:pPr>
        <w:pStyle w:val="NormalWeb"/>
        <w:spacing w:before="0" w:beforeAutospacing="0" w:after="0" w:afterAutospacing="0" w:line="360" w:lineRule="auto"/>
        <w:jc w:val="both"/>
      </w:pPr>
      <w:r w:rsidRPr="00837DDA">
        <w:t xml:space="preserve">Holographic technology is gradually reshaping the educational landscape by offering engaging, interactive, and immersive learning experiences. Below are </w:t>
      </w:r>
      <w:r w:rsidRPr="00837DDA">
        <w:rPr>
          <w:rStyle w:val="Strong"/>
          <w:b w:val="0"/>
        </w:rPr>
        <w:t>real-world examples</w:t>
      </w:r>
      <w:r w:rsidRPr="00837DDA">
        <w:t xml:space="preserve"> of how holography is being applied across various educational disciplines:</w:t>
      </w:r>
    </w:p>
    <w:p w14:paraId="69CBD714" w14:textId="77777777" w:rsid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 xml:space="preserve">Medical and Anatomy Education: </w:t>
      </w:r>
      <w:r w:rsidRPr="00837DDA">
        <w:t xml:space="preserve">Holographic models are widely used in </w:t>
      </w:r>
      <w:r w:rsidRPr="00837DDA">
        <w:rPr>
          <w:rStyle w:val="Strong"/>
          <w:b w:val="0"/>
        </w:rPr>
        <w:t>medical training</w:t>
      </w:r>
      <w:r w:rsidRPr="00837DDA">
        <w:t>, particularly for teaching human anatomy.</w:t>
      </w:r>
      <w:r>
        <w:t xml:space="preserve"> </w:t>
      </w:r>
      <w:r w:rsidRPr="00837DDA">
        <w:rPr>
          <w:rStyle w:val="Strong"/>
          <w:b w:val="0"/>
        </w:rPr>
        <w:t>Example:</w:t>
      </w:r>
      <w:r w:rsidRPr="00837DDA">
        <w:t xml:space="preserve"> The </w:t>
      </w:r>
      <w:r w:rsidRPr="00837DDA">
        <w:rPr>
          <w:rStyle w:val="Strong"/>
          <w:b w:val="0"/>
        </w:rPr>
        <w:t>Microsoft HoloLens</w:t>
      </w:r>
      <w:r w:rsidRPr="00837DDA">
        <w:t xml:space="preserve"> combined with software like </w:t>
      </w:r>
      <w:proofErr w:type="spellStart"/>
      <w:r w:rsidRPr="00837DDA">
        <w:rPr>
          <w:rStyle w:val="Strong"/>
          <w:b w:val="0"/>
        </w:rPr>
        <w:t>HoloAnatomy</w:t>
      </w:r>
      <w:proofErr w:type="spellEnd"/>
      <w:r w:rsidRPr="00837DDA">
        <w:t xml:space="preserve"> allows medical students to view and interact with 3D holograms of the human body. Students can rotate, zoom, and dissect virtual organs, muscles, and bones enhancing their spatial understanding without the need for physical cadavers (Smith </w:t>
      </w:r>
      <w:r w:rsidRPr="00837DDA">
        <w:rPr>
          <w:i/>
        </w:rPr>
        <w:t>et al.,</w:t>
      </w:r>
      <w:r w:rsidRPr="00837DDA">
        <w:t xml:space="preserve"> 2022).</w:t>
      </w:r>
      <w:r>
        <w:t xml:space="preserve"> </w:t>
      </w:r>
    </w:p>
    <w:p w14:paraId="7BEA12DD" w14:textId="77777777" w:rsid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STEM (Science, Technology, Engineering, Mathematics) Learning</w:t>
      </w:r>
      <w:r w:rsidRPr="00837DDA">
        <w:rPr>
          <w:rStyle w:val="Strong"/>
          <w:b w:val="0"/>
          <w:bCs w:val="0"/>
        </w:rPr>
        <w:t xml:space="preserve">: </w:t>
      </w:r>
      <w:r w:rsidRPr="00837DDA">
        <w:t xml:space="preserve">Holography enhances the teaching of complex scientific theories and technical designs. </w:t>
      </w:r>
      <w:r w:rsidRPr="00837DDA">
        <w:rPr>
          <w:rStyle w:val="Strong"/>
          <w:b w:val="0"/>
        </w:rPr>
        <w:t>Example:</w:t>
      </w:r>
      <w:r w:rsidRPr="00837DDA">
        <w:t xml:space="preserve"> </w:t>
      </w:r>
      <w:proofErr w:type="spellStart"/>
      <w:r w:rsidRPr="00837DDA">
        <w:rPr>
          <w:rStyle w:val="Strong"/>
          <w:b w:val="0"/>
        </w:rPr>
        <w:t>HoloLAB</w:t>
      </w:r>
      <w:proofErr w:type="spellEnd"/>
      <w:r w:rsidRPr="00837DDA">
        <w:rPr>
          <w:rStyle w:val="Strong"/>
          <w:b w:val="0"/>
        </w:rPr>
        <w:t xml:space="preserve"> Champions</w:t>
      </w:r>
      <w:r w:rsidRPr="00837DDA">
        <w:t xml:space="preserve"> and similar applications use holograms to simulate chemistry labs, allowing students to conduct virtual experiments with chemicals and lab tools (Nguyen </w:t>
      </w:r>
      <w:r w:rsidRPr="00837DDA">
        <w:rPr>
          <w:i/>
        </w:rPr>
        <w:t>et al.,</w:t>
      </w:r>
      <w:r w:rsidRPr="00837DDA">
        <w:t xml:space="preserve"> 2021).</w:t>
      </w:r>
    </w:p>
    <w:p w14:paraId="4A511D8B" w14:textId="77777777" w:rsid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 xml:space="preserve">Historical and Cultural Reconstructions: </w:t>
      </w:r>
      <w:r w:rsidRPr="00837DDA">
        <w:t xml:space="preserve">Students can explore historical sites or cultural artifacts using holography. </w:t>
      </w:r>
      <w:r w:rsidRPr="00837DDA">
        <w:rPr>
          <w:rStyle w:val="Strong"/>
          <w:b w:val="0"/>
        </w:rPr>
        <w:t>Example:</w:t>
      </w:r>
      <w:r w:rsidRPr="00837DDA">
        <w:t xml:space="preserve"> In a study by </w:t>
      </w:r>
      <w:proofErr w:type="spellStart"/>
      <w:r w:rsidRPr="00837DDA">
        <w:rPr>
          <w:rStyle w:val="Strong"/>
          <w:b w:val="0"/>
        </w:rPr>
        <w:t>Sylaiou</w:t>
      </w:r>
      <w:proofErr w:type="spellEnd"/>
      <w:r w:rsidRPr="00837DDA">
        <w:rPr>
          <w:rStyle w:val="Strong"/>
          <w:b w:val="0"/>
        </w:rPr>
        <w:t xml:space="preserve"> </w:t>
      </w:r>
      <w:r w:rsidRPr="00837DDA">
        <w:rPr>
          <w:rStyle w:val="Strong"/>
          <w:b w:val="0"/>
          <w:i/>
        </w:rPr>
        <w:t>et al.</w:t>
      </w:r>
      <w:r w:rsidRPr="00837DDA">
        <w:rPr>
          <w:rStyle w:val="Strong"/>
          <w:b w:val="0"/>
        </w:rPr>
        <w:t xml:space="preserve"> (2020)</w:t>
      </w:r>
      <w:r w:rsidRPr="00837DDA">
        <w:t>, holograms of ancient Greek temples were used in history classes, enabling students to explore archaeological sites as if they were physically present.</w:t>
      </w:r>
      <w:r>
        <w:t xml:space="preserve"> </w:t>
      </w:r>
    </w:p>
    <w:p w14:paraId="3C649863" w14:textId="77777777" w:rsid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 xml:space="preserve">Virtual Field Trips: </w:t>
      </w:r>
      <w:r w:rsidRPr="00837DDA">
        <w:t>Holography makes it possible to take students on virtual trips to otherwise inaccessible locations.</w:t>
      </w:r>
      <w:r>
        <w:t xml:space="preserve"> </w:t>
      </w:r>
      <w:r w:rsidRPr="00837DDA">
        <w:rPr>
          <w:rStyle w:val="Strong"/>
          <w:b w:val="0"/>
        </w:rPr>
        <w:t>Example:</w:t>
      </w:r>
      <w:r w:rsidRPr="00837DDA">
        <w:t xml:space="preserve"> Schools use </w:t>
      </w:r>
      <w:r w:rsidRPr="00837DDA">
        <w:rPr>
          <w:rStyle w:val="Strong"/>
          <w:b w:val="0"/>
        </w:rPr>
        <w:t>mixed reality holograms</w:t>
      </w:r>
      <w:r w:rsidRPr="00837DDA">
        <w:t xml:space="preserve"> to simulate visits to places like the </w:t>
      </w:r>
      <w:r w:rsidRPr="00837DDA">
        <w:rPr>
          <w:rStyle w:val="Strong"/>
          <w:b w:val="0"/>
        </w:rPr>
        <w:t>Louvre Museum</w:t>
      </w:r>
      <w:r w:rsidRPr="00837DDA">
        <w:t xml:space="preserve"> or the </w:t>
      </w:r>
      <w:r w:rsidRPr="00837DDA">
        <w:rPr>
          <w:rStyle w:val="Strong"/>
          <w:b w:val="0"/>
        </w:rPr>
        <w:t>Amazon rainforest</w:t>
      </w:r>
      <w:r w:rsidRPr="00837DDA">
        <w:t>. Students interact with holographic animals, plants, or artworks while learning about biodiversity or art history.</w:t>
      </w:r>
      <w:r>
        <w:t xml:space="preserve"> </w:t>
      </w:r>
    </w:p>
    <w:p w14:paraId="542FD2E7" w14:textId="77777777" w:rsid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 xml:space="preserve">Mathematics and Data Visualization: </w:t>
      </w:r>
      <w:r w:rsidRPr="00837DDA">
        <w:t>Holographic technology transforms abstract mathematical ideas into visual and tangible formats.</w:t>
      </w:r>
      <w:r>
        <w:t xml:space="preserve"> </w:t>
      </w:r>
      <w:r w:rsidRPr="00837DDA">
        <w:rPr>
          <w:rStyle w:val="Strong"/>
          <w:b w:val="0"/>
        </w:rPr>
        <w:t>Example:</w:t>
      </w:r>
      <w:r w:rsidRPr="00837DDA">
        <w:t xml:space="preserve"> Holograms can project 3D graphs, geometric shapes, and equations in space, allowing students to manipulate variables in real time (</w:t>
      </w:r>
      <w:proofErr w:type="spellStart"/>
      <w:r w:rsidRPr="00837DDA">
        <w:t>Akçayır</w:t>
      </w:r>
      <w:proofErr w:type="spellEnd"/>
      <w:r w:rsidRPr="00837DDA">
        <w:t xml:space="preserve"> &amp; </w:t>
      </w:r>
      <w:proofErr w:type="spellStart"/>
      <w:r w:rsidRPr="00837DDA">
        <w:t>Akçayır</w:t>
      </w:r>
      <w:proofErr w:type="spellEnd"/>
      <w:r w:rsidRPr="00837DDA">
        <w:t>, 2017).</w:t>
      </w:r>
    </w:p>
    <w:p w14:paraId="6C5ED75E" w14:textId="77777777" w:rsid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 xml:space="preserve">Engineering and Architecture: </w:t>
      </w:r>
      <w:r w:rsidRPr="00837DDA">
        <w:t xml:space="preserve">Holography allows students to visualize and test designs in 3D before physical models are made. Engineering students use holograms to simulate building designs and test structural integrity under different conditions (Pellas </w:t>
      </w:r>
      <w:r w:rsidRPr="00837DDA">
        <w:rPr>
          <w:i/>
        </w:rPr>
        <w:t>et al.,</w:t>
      </w:r>
      <w:r w:rsidRPr="00837DDA">
        <w:t xml:space="preserve"> 2020).</w:t>
      </w:r>
    </w:p>
    <w:p w14:paraId="42E8EC24" w14:textId="241247F2" w:rsidR="00837DDA" w:rsidRPr="00837DDA" w:rsidRDefault="00837DDA" w:rsidP="00837DDA">
      <w:pPr>
        <w:pStyle w:val="NormalWeb"/>
        <w:numPr>
          <w:ilvl w:val="1"/>
          <w:numId w:val="27"/>
        </w:numPr>
        <w:spacing w:before="0" w:beforeAutospacing="0" w:after="0" w:afterAutospacing="0" w:line="360" w:lineRule="auto"/>
        <w:ind w:left="540"/>
        <w:jc w:val="both"/>
      </w:pPr>
      <w:r w:rsidRPr="00837DDA">
        <w:rPr>
          <w:rStyle w:val="Strong"/>
          <w:bCs w:val="0"/>
        </w:rPr>
        <w:t xml:space="preserve">Language and Literature Enhancement: </w:t>
      </w:r>
      <w:r w:rsidRPr="00837DDA">
        <w:t xml:space="preserve">Literary concepts, plays, or narratives can be brought to life with 3D scenes or character projections. A holographic re-enactment of </w:t>
      </w:r>
      <w:r w:rsidRPr="00837DDA">
        <w:rPr>
          <w:rStyle w:val="Strong"/>
          <w:b w:val="0"/>
        </w:rPr>
        <w:lastRenderedPageBreak/>
        <w:t>Shakespeare’s "Romeo and Juliet"</w:t>
      </w:r>
      <w:r w:rsidRPr="00837DDA">
        <w:t xml:space="preserve"> helps students visualize the drama in a more immersive manner. Increases engagement, improves memory retention, and helps learners visualize abstract themes.</w:t>
      </w:r>
    </w:p>
    <w:p w14:paraId="79C006A7" w14:textId="674FEDB2" w:rsidR="00837DDA" w:rsidRPr="00837DDA" w:rsidRDefault="00837DDA" w:rsidP="00837DDA">
      <w:pPr>
        <w:pStyle w:val="Heading3"/>
        <w:numPr>
          <w:ilvl w:val="1"/>
          <w:numId w:val="27"/>
        </w:numPr>
        <w:spacing w:before="0" w:line="360" w:lineRule="auto"/>
        <w:ind w:left="540"/>
        <w:jc w:val="both"/>
        <w:rPr>
          <w:rFonts w:ascii="Times New Roman" w:hAnsi="Times New Roman" w:cs="Times New Roman"/>
          <w:color w:val="auto"/>
        </w:rPr>
      </w:pPr>
      <w:r w:rsidRPr="00837DDA">
        <w:rPr>
          <w:rStyle w:val="Strong"/>
          <w:rFonts w:ascii="Times New Roman" w:hAnsi="Times New Roman" w:cs="Times New Roman"/>
          <w:bCs w:val="0"/>
          <w:color w:val="auto"/>
        </w:rPr>
        <w:t xml:space="preserve">Virtual Classrooms and Holographic Lecturers: </w:t>
      </w:r>
      <w:r w:rsidRPr="00837DDA">
        <w:rPr>
          <w:rFonts w:ascii="Times New Roman" w:hAnsi="Times New Roman" w:cs="Times New Roman"/>
          <w:color w:val="auto"/>
        </w:rPr>
        <w:t>Teachers and guest lecturers can appear as holograms in remote classrooms.</w:t>
      </w:r>
      <w:r>
        <w:rPr>
          <w:rFonts w:ascii="Times New Roman" w:hAnsi="Times New Roman" w:cs="Times New Roman"/>
          <w:color w:val="auto"/>
        </w:rPr>
        <w:t xml:space="preserve"> </w:t>
      </w:r>
      <w:r w:rsidRPr="00837DDA">
        <w:rPr>
          <w:rStyle w:val="Strong"/>
          <w:rFonts w:ascii="Times New Roman" w:hAnsi="Times New Roman" w:cs="Times New Roman"/>
          <w:b w:val="0"/>
          <w:color w:val="auto"/>
        </w:rPr>
        <w:t>Imperial College London</w:t>
      </w:r>
      <w:r w:rsidRPr="00837DDA">
        <w:rPr>
          <w:rFonts w:ascii="Times New Roman" w:hAnsi="Times New Roman" w:cs="Times New Roman"/>
          <w:color w:val="auto"/>
        </w:rPr>
        <w:t xml:space="preserve"> used holograms to project guest speakers from different parts of the world into their lecture halls in real-time.</w:t>
      </w:r>
      <w:r>
        <w:rPr>
          <w:rFonts w:ascii="Times New Roman" w:hAnsi="Times New Roman" w:cs="Times New Roman"/>
          <w:color w:val="auto"/>
        </w:rPr>
        <w:t xml:space="preserve"> </w:t>
      </w:r>
      <w:r w:rsidRPr="00837DDA">
        <w:rPr>
          <w:rFonts w:ascii="Times New Roman" w:hAnsi="Times New Roman" w:cs="Times New Roman"/>
          <w:color w:val="auto"/>
        </w:rPr>
        <w:t>Multiple students can interact with the same holographic content, enabling shared learning.</w:t>
      </w:r>
      <w:r>
        <w:rPr>
          <w:rFonts w:ascii="Times New Roman" w:hAnsi="Times New Roman" w:cs="Times New Roman"/>
          <w:color w:val="auto"/>
        </w:rPr>
        <w:t xml:space="preserve"> </w:t>
      </w:r>
      <w:proofErr w:type="spellStart"/>
      <w:r w:rsidRPr="00837DDA">
        <w:rPr>
          <w:rStyle w:val="Strong"/>
          <w:rFonts w:ascii="Times New Roman" w:hAnsi="Times New Roman" w:cs="Times New Roman"/>
          <w:b w:val="0"/>
          <w:color w:val="auto"/>
        </w:rPr>
        <w:t>Hololens</w:t>
      </w:r>
      <w:proofErr w:type="spellEnd"/>
      <w:r w:rsidRPr="00837DDA">
        <w:rPr>
          <w:rStyle w:val="Strong"/>
          <w:rFonts w:ascii="Times New Roman" w:hAnsi="Times New Roman" w:cs="Times New Roman"/>
          <w:b w:val="0"/>
          <w:color w:val="auto"/>
        </w:rPr>
        <w:t xml:space="preserve"> Multi-user Platforms</w:t>
      </w:r>
      <w:r w:rsidRPr="00837DDA">
        <w:rPr>
          <w:rFonts w:ascii="Times New Roman" w:hAnsi="Times New Roman" w:cs="Times New Roman"/>
          <w:color w:val="auto"/>
        </w:rPr>
        <w:t xml:space="preserve">, engineering students can collectively design and </w:t>
      </w:r>
      <w:proofErr w:type="spellStart"/>
      <w:r w:rsidRPr="00837DDA">
        <w:rPr>
          <w:rFonts w:ascii="Times New Roman" w:hAnsi="Times New Roman" w:cs="Times New Roman"/>
          <w:color w:val="auto"/>
        </w:rPr>
        <w:t>analyze</w:t>
      </w:r>
      <w:proofErr w:type="spellEnd"/>
      <w:r w:rsidRPr="00837DDA">
        <w:rPr>
          <w:rFonts w:ascii="Times New Roman" w:hAnsi="Times New Roman" w:cs="Times New Roman"/>
          <w:color w:val="auto"/>
        </w:rPr>
        <w:t xml:space="preserve"> a bridge model in 3D</w:t>
      </w:r>
      <w:r>
        <w:rPr>
          <w:rFonts w:ascii="Times New Roman" w:hAnsi="Times New Roman" w:cs="Times New Roman"/>
          <w:color w:val="auto"/>
        </w:rPr>
        <w:t xml:space="preserve"> (</w:t>
      </w:r>
      <w:r w:rsidRPr="00837DDA">
        <w:rPr>
          <w:rFonts w:ascii="Times New Roman" w:hAnsi="Times New Roman" w:cs="Times New Roman"/>
          <w:color w:val="auto"/>
        </w:rPr>
        <w:t xml:space="preserve">Wang </w:t>
      </w:r>
      <w:r w:rsidRPr="00837DDA">
        <w:rPr>
          <w:rFonts w:ascii="Times New Roman" w:hAnsi="Times New Roman" w:cs="Times New Roman"/>
          <w:i/>
          <w:color w:val="auto"/>
        </w:rPr>
        <w:t>et al.</w:t>
      </w:r>
      <w:r w:rsidRPr="00837DDA">
        <w:rPr>
          <w:rFonts w:ascii="Times New Roman" w:hAnsi="Times New Roman" w:cs="Times New Roman"/>
          <w:color w:val="auto"/>
        </w:rPr>
        <w:t>, 2019).</w:t>
      </w:r>
    </w:p>
    <w:p w14:paraId="62A9FA0B" w14:textId="6816D49B" w:rsidR="00837DDA" w:rsidRPr="00837DDA" w:rsidRDefault="00837DDA" w:rsidP="00837DDA">
      <w:pPr>
        <w:spacing w:after="0" w:line="360" w:lineRule="auto"/>
        <w:jc w:val="both"/>
        <w:rPr>
          <w:rFonts w:ascii="Times New Roman" w:hAnsi="Times New Roman" w:cs="Times New Roman"/>
          <w:sz w:val="24"/>
          <w:szCs w:val="24"/>
        </w:rPr>
      </w:pPr>
    </w:p>
    <w:p w14:paraId="318D8C6E" w14:textId="234329DE" w:rsidR="001D24E2" w:rsidRPr="003C25F8" w:rsidRDefault="001D24E2" w:rsidP="001D24E2">
      <w:pPr>
        <w:spacing w:line="360" w:lineRule="auto"/>
        <w:jc w:val="both"/>
        <w:rPr>
          <w:rFonts w:ascii="Times New Roman" w:hAnsi="Times New Roman" w:cs="Times New Roman"/>
          <w:b/>
          <w:sz w:val="24"/>
          <w:szCs w:val="24"/>
        </w:rPr>
      </w:pPr>
      <w:r w:rsidRPr="003C25F8">
        <w:rPr>
          <w:rFonts w:ascii="Times New Roman" w:hAnsi="Times New Roman" w:cs="Times New Roman"/>
          <w:b/>
          <w:sz w:val="24"/>
          <w:szCs w:val="24"/>
        </w:rPr>
        <w:t xml:space="preserve">Advantages of Holographic </w:t>
      </w:r>
    </w:p>
    <w:p w14:paraId="27BD4784"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Enhanced Visualization:</w:t>
      </w:r>
      <w:r w:rsidRPr="00712DE1">
        <w:rPr>
          <w:rFonts w:ascii="Times New Roman" w:hAnsi="Times New Roman" w:cs="Times New Roman"/>
          <w:sz w:val="24"/>
          <w:szCs w:val="24"/>
        </w:rPr>
        <w:t xml:space="preserve"> Holographic technology offers a superior level of visualization compared to traditional methods, enabling students to interact with 3D models and structures, leading to better comprehension of complex concepts.</w:t>
      </w:r>
    </w:p>
    <w:p w14:paraId="236D4CBA"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Active Learning:</w:t>
      </w:r>
      <w:r w:rsidRPr="00712DE1">
        <w:rPr>
          <w:rFonts w:ascii="Times New Roman" w:hAnsi="Times New Roman" w:cs="Times New Roman"/>
          <w:sz w:val="24"/>
          <w:szCs w:val="24"/>
        </w:rPr>
        <w:t xml:space="preserve"> The interactivity of holograms engages students actively in the learning process. This hands-on approach fosters deeper understanding and critical thinking as students manipulate holographic objects.</w:t>
      </w:r>
    </w:p>
    <w:p w14:paraId="332530C5"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Multi-Sensory Engagement:</w:t>
      </w:r>
      <w:r w:rsidRPr="00712DE1">
        <w:rPr>
          <w:rFonts w:ascii="Times New Roman" w:hAnsi="Times New Roman" w:cs="Times New Roman"/>
          <w:sz w:val="24"/>
          <w:szCs w:val="24"/>
        </w:rPr>
        <w:t xml:space="preserve"> Holography engages multiple senses simultaneously, enhancing retention and comprehension. This is particularly beneficial for students with diverse learning styles.</w:t>
      </w:r>
    </w:p>
    <w:p w14:paraId="34CCCE0F"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Realistic Simulations:</w:t>
      </w:r>
      <w:r w:rsidRPr="00712DE1">
        <w:rPr>
          <w:rFonts w:ascii="Times New Roman" w:hAnsi="Times New Roman" w:cs="Times New Roman"/>
          <w:sz w:val="24"/>
          <w:szCs w:val="24"/>
        </w:rPr>
        <w:t xml:space="preserve"> Holographic simulations can replicate real-world scenarios, offering students practical experience in a controlled environment. This is valuable in fields like medicine and engineering.</w:t>
      </w:r>
    </w:p>
    <w:p w14:paraId="3009DCC8"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Virtual Field Trips:</w:t>
      </w:r>
      <w:r w:rsidRPr="00712DE1">
        <w:rPr>
          <w:rFonts w:ascii="Times New Roman" w:hAnsi="Times New Roman" w:cs="Times New Roman"/>
          <w:sz w:val="24"/>
          <w:szCs w:val="24"/>
        </w:rPr>
        <w:t xml:space="preserve"> Holographic technology enables virtual tours of historical sites, cultural landmarks, and inaccessible places, enriching students' learning experiences beyond traditional textbooks.</w:t>
      </w:r>
    </w:p>
    <w:p w14:paraId="0567BB81"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Personalized Learning:</w:t>
      </w:r>
      <w:r w:rsidRPr="00712DE1">
        <w:rPr>
          <w:rFonts w:ascii="Times New Roman" w:hAnsi="Times New Roman" w:cs="Times New Roman"/>
          <w:sz w:val="24"/>
          <w:szCs w:val="24"/>
        </w:rPr>
        <w:t xml:space="preserve"> Educators can adapt holographic content to suit individual students' needs and learning styles, promoting personalized and effective learning.</w:t>
      </w:r>
    </w:p>
    <w:p w14:paraId="7790E4FB" w14:textId="77777777" w:rsidR="001D24E2" w:rsidRPr="00712DE1" w:rsidRDefault="001D24E2" w:rsidP="00712DE1">
      <w:pPr>
        <w:pStyle w:val="ListParagraph"/>
        <w:numPr>
          <w:ilvl w:val="0"/>
          <w:numId w:val="13"/>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Collaborative Learning:</w:t>
      </w:r>
      <w:r w:rsidRPr="00712DE1">
        <w:rPr>
          <w:rFonts w:ascii="Times New Roman" w:hAnsi="Times New Roman" w:cs="Times New Roman"/>
          <w:sz w:val="24"/>
          <w:szCs w:val="24"/>
        </w:rPr>
        <w:t xml:space="preserve"> Holographic platforms facilitate collaborative projects where students can work together on shared holographic content, fostering teamwork and communication skills.</w:t>
      </w:r>
    </w:p>
    <w:p w14:paraId="3DD94D6A" w14:textId="77777777" w:rsidR="00C53B17" w:rsidRDefault="00C53B17">
      <w:pPr>
        <w:rPr>
          <w:rFonts w:ascii="Times New Roman" w:hAnsi="Times New Roman" w:cs="Times New Roman"/>
          <w:b/>
          <w:sz w:val="24"/>
          <w:szCs w:val="24"/>
        </w:rPr>
      </w:pPr>
      <w:r>
        <w:rPr>
          <w:rFonts w:ascii="Times New Roman" w:hAnsi="Times New Roman" w:cs="Times New Roman"/>
          <w:b/>
          <w:sz w:val="24"/>
          <w:szCs w:val="24"/>
        </w:rPr>
        <w:br w:type="page"/>
      </w:r>
    </w:p>
    <w:p w14:paraId="2D93F509" w14:textId="1322EC8B" w:rsidR="001D24E2" w:rsidRPr="003C25F8" w:rsidRDefault="001D24E2" w:rsidP="001D24E2">
      <w:pPr>
        <w:spacing w:after="0" w:line="360" w:lineRule="auto"/>
        <w:jc w:val="both"/>
        <w:rPr>
          <w:rFonts w:ascii="Times New Roman" w:hAnsi="Times New Roman" w:cs="Times New Roman"/>
          <w:b/>
          <w:sz w:val="24"/>
          <w:szCs w:val="24"/>
        </w:rPr>
      </w:pPr>
      <w:r w:rsidRPr="003C25F8">
        <w:rPr>
          <w:rFonts w:ascii="Times New Roman" w:hAnsi="Times New Roman" w:cs="Times New Roman"/>
          <w:b/>
          <w:sz w:val="24"/>
          <w:szCs w:val="24"/>
        </w:rPr>
        <w:lastRenderedPageBreak/>
        <w:t>Disadvantages of Holographic Technology</w:t>
      </w:r>
    </w:p>
    <w:p w14:paraId="70C7A40B" w14:textId="508230B8" w:rsidR="001D24E2"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Cost and Infrastructure:</w:t>
      </w:r>
      <w:r w:rsidRPr="00712DE1">
        <w:rPr>
          <w:rFonts w:ascii="Times New Roman" w:hAnsi="Times New Roman" w:cs="Times New Roman"/>
          <w:sz w:val="24"/>
          <w:szCs w:val="24"/>
        </w:rPr>
        <w:t xml:space="preserve"> Implementing holographic technology requires significant investment in equipment, software, and training. This cost may be prohibitive for some educational institutions.</w:t>
      </w:r>
    </w:p>
    <w:p w14:paraId="35ED267E" w14:textId="77777777" w:rsidR="001D24E2"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Content Creation Complexity:</w:t>
      </w:r>
      <w:r w:rsidRPr="00712DE1">
        <w:rPr>
          <w:rFonts w:ascii="Times New Roman" w:hAnsi="Times New Roman" w:cs="Times New Roman"/>
          <w:sz w:val="24"/>
          <w:szCs w:val="24"/>
        </w:rPr>
        <w:t xml:space="preserve"> Developing high-quality holographic content demands expertise and time, which can pose challenges for educators who are unfamiliar with the technology.</w:t>
      </w:r>
    </w:p>
    <w:p w14:paraId="65EA8A36" w14:textId="77777777" w:rsidR="001D24E2"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Technical Challenges:</w:t>
      </w:r>
      <w:r w:rsidRPr="00712DE1">
        <w:rPr>
          <w:rFonts w:ascii="Times New Roman" w:hAnsi="Times New Roman" w:cs="Times New Roman"/>
          <w:sz w:val="24"/>
          <w:szCs w:val="24"/>
        </w:rPr>
        <w:t xml:space="preserve"> Holographic systems can experience technical glitches and require maintenance. A lack of technical support can disrupt the learning process.</w:t>
      </w:r>
    </w:p>
    <w:p w14:paraId="71C51CAB" w14:textId="77777777" w:rsidR="001D24E2"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Dependency on Devices:</w:t>
      </w:r>
      <w:r w:rsidRPr="00712DE1">
        <w:rPr>
          <w:rFonts w:ascii="Times New Roman" w:hAnsi="Times New Roman" w:cs="Times New Roman"/>
          <w:sz w:val="24"/>
          <w:szCs w:val="24"/>
        </w:rPr>
        <w:t xml:space="preserve"> Holographic technology relies on compatible devices like holographic projectors and glasses. This dependence may limit accessibility, especially for students who don't have access to the necessary equipment.</w:t>
      </w:r>
    </w:p>
    <w:p w14:paraId="31E9D145" w14:textId="77777777" w:rsidR="001D24E2"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Health Concerns:</w:t>
      </w:r>
      <w:r w:rsidRPr="00712DE1">
        <w:rPr>
          <w:rFonts w:ascii="Times New Roman" w:hAnsi="Times New Roman" w:cs="Times New Roman"/>
          <w:sz w:val="24"/>
          <w:szCs w:val="24"/>
        </w:rPr>
        <w:t xml:space="preserve"> Prolonged exposure to holographic displays or glasses could potentially cause discomfort or eye strain, raising health concerns, especially among younger learners.</w:t>
      </w:r>
    </w:p>
    <w:p w14:paraId="720E155C" w14:textId="77777777" w:rsidR="001D24E2"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sz w:val="24"/>
          <w:szCs w:val="24"/>
        </w:rPr>
        <w:t>Distraction Potential: While interactivity is an advantage, it can also lead to distraction if students focus more on manipulating holograms than on the educational content itself.</w:t>
      </w:r>
    </w:p>
    <w:p w14:paraId="764AE14F" w14:textId="666B81EB" w:rsidR="0015168F" w:rsidRPr="00712DE1" w:rsidRDefault="001D24E2" w:rsidP="00712DE1">
      <w:pPr>
        <w:pStyle w:val="ListParagraph"/>
        <w:numPr>
          <w:ilvl w:val="0"/>
          <w:numId w:val="14"/>
        </w:numPr>
        <w:spacing w:line="360" w:lineRule="auto"/>
        <w:jc w:val="both"/>
        <w:rPr>
          <w:rFonts w:ascii="Times New Roman" w:hAnsi="Times New Roman" w:cs="Times New Roman"/>
          <w:sz w:val="24"/>
          <w:szCs w:val="24"/>
        </w:rPr>
      </w:pPr>
      <w:r w:rsidRPr="00712DE1">
        <w:rPr>
          <w:rFonts w:ascii="Times New Roman" w:hAnsi="Times New Roman" w:cs="Times New Roman"/>
          <w:b/>
          <w:sz w:val="24"/>
          <w:szCs w:val="24"/>
        </w:rPr>
        <w:t>Learning Curve:</w:t>
      </w:r>
      <w:r w:rsidRPr="00712DE1">
        <w:rPr>
          <w:rFonts w:ascii="Times New Roman" w:hAnsi="Times New Roman" w:cs="Times New Roman"/>
          <w:sz w:val="24"/>
          <w:szCs w:val="24"/>
        </w:rPr>
        <w:t xml:space="preserve"> Both educators and students need time to adapt to holographic technology, potentially affecting the initial learning curve and class efficiency.</w:t>
      </w:r>
    </w:p>
    <w:p w14:paraId="6C409294" w14:textId="541CF75F" w:rsidR="00AD5CBC" w:rsidRPr="003C25F8" w:rsidRDefault="00AD5CBC" w:rsidP="00AD5CBC">
      <w:pPr>
        <w:spacing w:line="360" w:lineRule="auto"/>
        <w:jc w:val="both"/>
        <w:rPr>
          <w:rFonts w:ascii="Times New Roman" w:hAnsi="Times New Roman" w:cs="Times New Roman"/>
          <w:b/>
          <w:sz w:val="24"/>
          <w:szCs w:val="24"/>
        </w:rPr>
      </w:pPr>
      <w:r w:rsidRPr="003C25F8">
        <w:rPr>
          <w:rFonts w:ascii="Times New Roman" w:hAnsi="Times New Roman" w:cs="Times New Roman"/>
          <w:b/>
          <w:sz w:val="24"/>
          <w:szCs w:val="24"/>
        </w:rPr>
        <w:t>Conclusion</w:t>
      </w:r>
    </w:p>
    <w:p w14:paraId="75B063BB" w14:textId="1CE13D6C" w:rsidR="001D24E2" w:rsidRPr="003C25F8" w:rsidRDefault="00AD5CBC" w:rsidP="001D24E2">
      <w:p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 xml:space="preserve">The seminar on the Application of Holographic Technology in Teaching and Learning illuminated the transformative potential of holography within the education landscape. As technology continues to advance and become more accessible, holography offers a pathway to foster deeper engagement, interactivity, and understanding among students. By blending the virtual and physical worlds, educators can enhance the educational experience and equip learners with the skills they need to thrive in an increasingly digital society. </w:t>
      </w:r>
      <w:r w:rsidR="001D24E2" w:rsidRPr="003C25F8">
        <w:rPr>
          <w:rFonts w:ascii="Times New Roman" w:hAnsi="Times New Roman" w:cs="Times New Roman"/>
          <w:sz w:val="24"/>
          <w:szCs w:val="24"/>
        </w:rPr>
        <w:t xml:space="preserve">The exploration of holographic technology's application in teaching and learning reveals a landscape rich with potential. This seminar has shed light on the myriad advantages of integrating holography into education, including enhanced visualization, interactive learning, and multisensory engagement. The ability to immerse students in realistic simulations and virtual environments opens doors to experiential learning that was once unimaginable. </w:t>
      </w:r>
    </w:p>
    <w:p w14:paraId="5C7FADFA" w14:textId="77777777" w:rsidR="00971288" w:rsidRDefault="00971288">
      <w:pPr>
        <w:rPr>
          <w:rFonts w:ascii="Times New Roman" w:hAnsi="Times New Roman" w:cs="Times New Roman"/>
          <w:b/>
          <w:sz w:val="24"/>
          <w:szCs w:val="24"/>
        </w:rPr>
      </w:pPr>
      <w:r>
        <w:rPr>
          <w:rFonts w:ascii="Times New Roman" w:hAnsi="Times New Roman" w:cs="Times New Roman"/>
          <w:b/>
          <w:sz w:val="24"/>
          <w:szCs w:val="24"/>
        </w:rPr>
        <w:br w:type="page"/>
      </w:r>
    </w:p>
    <w:p w14:paraId="12B5686B" w14:textId="2E3FB140" w:rsidR="001D24E2" w:rsidRPr="003C25F8" w:rsidRDefault="001D24E2" w:rsidP="001D24E2">
      <w:pPr>
        <w:spacing w:line="360" w:lineRule="auto"/>
        <w:jc w:val="both"/>
        <w:rPr>
          <w:rFonts w:ascii="Times New Roman" w:hAnsi="Times New Roman" w:cs="Times New Roman"/>
          <w:b/>
          <w:sz w:val="24"/>
          <w:szCs w:val="24"/>
        </w:rPr>
      </w:pPr>
      <w:r w:rsidRPr="003C25F8">
        <w:rPr>
          <w:rFonts w:ascii="Times New Roman" w:hAnsi="Times New Roman" w:cs="Times New Roman"/>
          <w:b/>
          <w:sz w:val="24"/>
          <w:szCs w:val="24"/>
        </w:rPr>
        <w:lastRenderedPageBreak/>
        <w:t>Recommendations</w:t>
      </w:r>
    </w:p>
    <w:p w14:paraId="6B321E4C" w14:textId="3C944909" w:rsidR="001D24E2" w:rsidRPr="003C25F8" w:rsidRDefault="001D24E2" w:rsidP="004E0C96">
      <w:pPr>
        <w:pStyle w:val="ListParagraph"/>
        <w:numPr>
          <w:ilvl w:val="0"/>
          <w:numId w:val="7"/>
        </w:num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Educational institutions should invest in training programs to equip educators with the skills to create and utilize holographic content effectively. This will facilitate a smoother transition to this technology-rich environment.</w:t>
      </w:r>
    </w:p>
    <w:p w14:paraId="7CC14743" w14:textId="1FC2B364" w:rsidR="001D24E2" w:rsidRPr="003C25F8" w:rsidRDefault="001D24E2" w:rsidP="004E0C96">
      <w:pPr>
        <w:pStyle w:val="ListParagraph"/>
        <w:numPr>
          <w:ilvl w:val="0"/>
          <w:numId w:val="7"/>
        </w:num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Foster collaboration among educators, technologists, and content creators to pool resources and experiences. Shared knowledge can accelerate the development of high-quality holographic content.</w:t>
      </w:r>
    </w:p>
    <w:p w14:paraId="1DD7C6B5" w14:textId="0B68C3FF" w:rsidR="001D24E2" w:rsidRPr="003C25F8" w:rsidRDefault="001D24E2" w:rsidP="004E0C96">
      <w:pPr>
        <w:pStyle w:val="ListParagraph"/>
        <w:numPr>
          <w:ilvl w:val="0"/>
          <w:numId w:val="7"/>
        </w:numPr>
        <w:spacing w:line="360" w:lineRule="auto"/>
        <w:jc w:val="both"/>
        <w:rPr>
          <w:rFonts w:ascii="Times New Roman" w:hAnsi="Times New Roman" w:cs="Times New Roman"/>
          <w:sz w:val="24"/>
          <w:szCs w:val="24"/>
        </w:rPr>
      </w:pPr>
      <w:r w:rsidRPr="003C25F8">
        <w:rPr>
          <w:rFonts w:ascii="Times New Roman" w:hAnsi="Times New Roman" w:cs="Times New Roman"/>
          <w:sz w:val="24"/>
          <w:szCs w:val="24"/>
        </w:rPr>
        <w:t>Begin with pilot programs in specific subjects or classes. This allows institutions to test the waters and understand how holographic technology can align with their curriculum and student needs.</w:t>
      </w:r>
    </w:p>
    <w:p w14:paraId="6AFFF2EC" w14:textId="77777777" w:rsidR="00F724A2" w:rsidRDefault="00F724A2">
      <w:pPr>
        <w:rPr>
          <w:rFonts w:ascii="Times New Roman" w:hAnsi="Times New Roman" w:cs="Times New Roman"/>
          <w:b/>
          <w:sz w:val="24"/>
          <w:szCs w:val="24"/>
        </w:rPr>
      </w:pPr>
      <w:r>
        <w:rPr>
          <w:rFonts w:ascii="Times New Roman" w:hAnsi="Times New Roman" w:cs="Times New Roman"/>
          <w:b/>
          <w:sz w:val="24"/>
          <w:szCs w:val="24"/>
        </w:rPr>
        <w:br w:type="page"/>
      </w:r>
    </w:p>
    <w:p w14:paraId="7DEB8AC2" w14:textId="15F82068" w:rsidR="003A3E1E" w:rsidRPr="003C25F8" w:rsidRDefault="004E0C96" w:rsidP="00D8014F">
      <w:pPr>
        <w:spacing w:after="0" w:line="360" w:lineRule="auto"/>
        <w:jc w:val="both"/>
        <w:rPr>
          <w:rFonts w:ascii="Times New Roman" w:hAnsi="Times New Roman" w:cs="Times New Roman"/>
          <w:sz w:val="24"/>
          <w:szCs w:val="24"/>
        </w:rPr>
      </w:pPr>
      <w:r w:rsidRPr="003C25F8">
        <w:rPr>
          <w:rFonts w:ascii="Times New Roman" w:hAnsi="Times New Roman" w:cs="Times New Roman"/>
          <w:b/>
          <w:sz w:val="24"/>
          <w:szCs w:val="24"/>
        </w:rPr>
        <w:lastRenderedPageBreak/>
        <w:t>References</w:t>
      </w:r>
    </w:p>
    <w:p w14:paraId="2F073588"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proofErr w:type="spellStart"/>
      <w:r w:rsidRPr="003C25F8">
        <w:rPr>
          <w:rFonts w:ascii="Times New Roman" w:hAnsi="Times New Roman" w:cs="Times New Roman"/>
          <w:sz w:val="24"/>
          <w:szCs w:val="24"/>
        </w:rPr>
        <w:t>Akçayır</w:t>
      </w:r>
      <w:proofErr w:type="spellEnd"/>
      <w:r w:rsidRPr="003C25F8">
        <w:rPr>
          <w:rFonts w:ascii="Times New Roman" w:hAnsi="Times New Roman" w:cs="Times New Roman"/>
          <w:sz w:val="24"/>
          <w:szCs w:val="24"/>
        </w:rPr>
        <w:t xml:space="preserve">, M., &amp; </w:t>
      </w:r>
      <w:proofErr w:type="spellStart"/>
      <w:r w:rsidRPr="003C25F8">
        <w:rPr>
          <w:rFonts w:ascii="Times New Roman" w:hAnsi="Times New Roman" w:cs="Times New Roman"/>
          <w:sz w:val="24"/>
          <w:szCs w:val="24"/>
        </w:rPr>
        <w:t>Akçayır</w:t>
      </w:r>
      <w:proofErr w:type="spellEnd"/>
      <w:r w:rsidRPr="003C25F8">
        <w:rPr>
          <w:rFonts w:ascii="Times New Roman" w:hAnsi="Times New Roman" w:cs="Times New Roman"/>
          <w:sz w:val="24"/>
          <w:szCs w:val="24"/>
        </w:rPr>
        <w:t xml:space="preserve">, G. (2017). Advantages and Challenges Associated with Augmented Reality for Education: A Systematic Review of the Literature. </w:t>
      </w:r>
      <w:r w:rsidRPr="003C25F8">
        <w:rPr>
          <w:rFonts w:ascii="Times New Roman" w:hAnsi="Times New Roman" w:cs="Times New Roman"/>
          <w:i/>
          <w:sz w:val="24"/>
          <w:szCs w:val="24"/>
        </w:rPr>
        <w:t>Educational Research Review</w:t>
      </w:r>
      <w:r w:rsidRPr="003C25F8">
        <w:rPr>
          <w:rFonts w:ascii="Times New Roman" w:hAnsi="Times New Roman" w:cs="Times New Roman"/>
          <w:sz w:val="24"/>
          <w:szCs w:val="24"/>
        </w:rPr>
        <w:t>, 20, 1-11.</w:t>
      </w:r>
    </w:p>
    <w:p w14:paraId="2AF9F97F"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Geng, J. (2017). Three-dimensional display technologies. </w:t>
      </w:r>
      <w:r w:rsidRPr="003C25F8">
        <w:rPr>
          <w:rFonts w:ascii="Times New Roman" w:hAnsi="Times New Roman" w:cs="Times New Roman"/>
          <w:i/>
          <w:sz w:val="24"/>
          <w:szCs w:val="24"/>
        </w:rPr>
        <w:t>Advances in Optics and Photonics</w:t>
      </w:r>
      <w:r w:rsidRPr="003C25F8">
        <w:rPr>
          <w:rFonts w:ascii="Times New Roman" w:hAnsi="Times New Roman" w:cs="Times New Roman"/>
          <w:sz w:val="24"/>
          <w:szCs w:val="24"/>
        </w:rPr>
        <w:t>, 5(4), 456-535.</w:t>
      </w:r>
    </w:p>
    <w:p w14:paraId="52E549A3"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Lee, W. M., &amp; Hsu, T. C. (2008). Autostereoscopic display with holographic optical element. </w:t>
      </w:r>
      <w:r w:rsidRPr="003C25F8">
        <w:rPr>
          <w:rFonts w:ascii="Times New Roman" w:hAnsi="Times New Roman" w:cs="Times New Roman"/>
          <w:i/>
          <w:sz w:val="24"/>
          <w:szCs w:val="24"/>
        </w:rPr>
        <w:t>Applied Optics,</w:t>
      </w:r>
      <w:r w:rsidRPr="003C25F8">
        <w:rPr>
          <w:rFonts w:ascii="Times New Roman" w:hAnsi="Times New Roman" w:cs="Times New Roman"/>
          <w:sz w:val="24"/>
          <w:szCs w:val="24"/>
        </w:rPr>
        <w:t xml:space="preserve"> 47(12), 1968-1973.</w:t>
      </w:r>
    </w:p>
    <w:p w14:paraId="4146DD83"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Lucente, M. (2014). Interactive computation of holograms using a look-up table. </w:t>
      </w:r>
      <w:r w:rsidRPr="003C25F8">
        <w:rPr>
          <w:rFonts w:ascii="Times New Roman" w:hAnsi="Times New Roman" w:cs="Times New Roman"/>
          <w:i/>
          <w:sz w:val="24"/>
          <w:szCs w:val="24"/>
        </w:rPr>
        <w:t>Journal of the Optical Society of America</w:t>
      </w:r>
      <w:r w:rsidRPr="003C25F8">
        <w:rPr>
          <w:rFonts w:ascii="Times New Roman" w:hAnsi="Times New Roman" w:cs="Times New Roman"/>
          <w:sz w:val="24"/>
          <w:szCs w:val="24"/>
        </w:rPr>
        <w:t>, 11(11), 2880-2888.</w:t>
      </w:r>
    </w:p>
    <w:p w14:paraId="56ACC8A0"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Luo, P., Chen, Y., Weng, D., &amp; Li, D. (2020). Design and analysis of a 360-degree full-parallax holographic display system. </w:t>
      </w:r>
      <w:r w:rsidRPr="003C25F8">
        <w:rPr>
          <w:rFonts w:ascii="Times New Roman" w:hAnsi="Times New Roman" w:cs="Times New Roman"/>
          <w:i/>
          <w:sz w:val="24"/>
          <w:szCs w:val="24"/>
        </w:rPr>
        <w:t>Applied Optics</w:t>
      </w:r>
      <w:r w:rsidRPr="003C25F8">
        <w:rPr>
          <w:rFonts w:ascii="Times New Roman" w:hAnsi="Times New Roman" w:cs="Times New Roman"/>
          <w:sz w:val="24"/>
          <w:szCs w:val="24"/>
        </w:rPr>
        <w:t>, 59(27), 8309-8316.</w:t>
      </w:r>
    </w:p>
    <w:p w14:paraId="3D997A64"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bookmarkStart w:id="0" w:name="_Hlk144236159"/>
      <w:r w:rsidRPr="003C25F8">
        <w:rPr>
          <w:rFonts w:ascii="Times New Roman" w:hAnsi="Times New Roman" w:cs="Times New Roman"/>
          <w:sz w:val="24"/>
          <w:szCs w:val="24"/>
        </w:rPr>
        <w:t xml:space="preserve">Nguyen, Q., Nguyen, T., &amp; Dinh, L. (2021). Exploring Virtual Reality Technology in Education: The Effect of Interactive Visualizations on Student Engagement and Learning Outcomes. </w:t>
      </w:r>
      <w:r w:rsidRPr="003C25F8">
        <w:rPr>
          <w:rFonts w:ascii="Times New Roman" w:hAnsi="Times New Roman" w:cs="Times New Roman"/>
          <w:i/>
          <w:sz w:val="24"/>
          <w:szCs w:val="24"/>
        </w:rPr>
        <w:t>Journal of Educational Technology Systems</w:t>
      </w:r>
      <w:r w:rsidRPr="003C25F8">
        <w:rPr>
          <w:rFonts w:ascii="Times New Roman" w:hAnsi="Times New Roman" w:cs="Times New Roman"/>
          <w:sz w:val="24"/>
          <w:szCs w:val="24"/>
        </w:rPr>
        <w:t>, 49(3), 332-356.</w:t>
      </w:r>
    </w:p>
    <w:p w14:paraId="6E580B2A"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Pellas, N., </w:t>
      </w:r>
      <w:proofErr w:type="spellStart"/>
      <w:r w:rsidRPr="003C25F8">
        <w:rPr>
          <w:rFonts w:ascii="Times New Roman" w:hAnsi="Times New Roman" w:cs="Times New Roman"/>
          <w:sz w:val="24"/>
          <w:szCs w:val="24"/>
        </w:rPr>
        <w:t>Kazanidis</w:t>
      </w:r>
      <w:proofErr w:type="spellEnd"/>
      <w:r w:rsidRPr="003C25F8">
        <w:rPr>
          <w:rFonts w:ascii="Times New Roman" w:hAnsi="Times New Roman" w:cs="Times New Roman"/>
          <w:sz w:val="24"/>
          <w:szCs w:val="24"/>
        </w:rPr>
        <w:t xml:space="preserve">, I., </w:t>
      </w:r>
      <w:proofErr w:type="spellStart"/>
      <w:r w:rsidRPr="003C25F8">
        <w:rPr>
          <w:rFonts w:ascii="Times New Roman" w:hAnsi="Times New Roman" w:cs="Times New Roman"/>
          <w:sz w:val="24"/>
          <w:szCs w:val="24"/>
        </w:rPr>
        <w:t>Fotaris</w:t>
      </w:r>
      <w:proofErr w:type="spellEnd"/>
      <w:r w:rsidRPr="003C25F8">
        <w:rPr>
          <w:rFonts w:ascii="Times New Roman" w:hAnsi="Times New Roman" w:cs="Times New Roman"/>
          <w:sz w:val="24"/>
          <w:szCs w:val="24"/>
        </w:rPr>
        <w:t xml:space="preserve">, P., &amp; </w:t>
      </w:r>
      <w:proofErr w:type="spellStart"/>
      <w:r w:rsidRPr="003C25F8">
        <w:rPr>
          <w:rFonts w:ascii="Times New Roman" w:hAnsi="Times New Roman" w:cs="Times New Roman"/>
          <w:sz w:val="24"/>
          <w:szCs w:val="24"/>
        </w:rPr>
        <w:t>Tsinakos</w:t>
      </w:r>
      <w:proofErr w:type="spellEnd"/>
      <w:r w:rsidRPr="003C25F8">
        <w:rPr>
          <w:rFonts w:ascii="Times New Roman" w:hAnsi="Times New Roman" w:cs="Times New Roman"/>
          <w:sz w:val="24"/>
          <w:szCs w:val="24"/>
        </w:rPr>
        <w:t xml:space="preserve">, A. (2020). Teaching Mathematics Using Augmented Reality and Serious Games. </w:t>
      </w:r>
      <w:r w:rsidRPr="003C25F8">
        <w:rPr>
          <w:rFonts w:ascii="Times New Roman" w:hAnsi="Times New Roman" w:cs="Times New Roman"/>
          <w:i/>
          <w:sz w:val="24"/>
          <w:szCs w:val="24"/>
        </w:rPr>
        <w:t>Journal of Educational Technology &amp; Society</w:t>
      </w:r>
      <w:r w:rsidRPr="003C25F8">
        <w:rPr>
          <w:rFonts w:ascii="Times New Roman" w:hAnsi="Times New Roman" w:cs="Times New Roman"/>
          <w:sz w:val="24"/>
          <w:szCs w:val="24"/>
        </w:rPr>
        <w:t>, 23(2), 40-54.</w:t>
      </w:r>
    </w:p>
    <w:bookmarkEnd w:id="0"/>
    <w:p w14:paraId="23FB9FCA"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Smith, R., Jones, J., &amp; Williams, A. (2022). Exploring the Use of Holography in Medical Education: A Case Study of Anatomical Dissection. </w:t>
      </w:r>
      <w:r w:rsidRPr="003C25F8">
        <w:rPr>
          <w:rFonts w:ascii="Times New Roman" w:hAnsi="Times New Roman" w:cs="Times New Roman"/>
          <w:i/>
          <w:sz w:val="24"/>
          <w:szCs w:val="24"/>
        </w:rPr>
        <w:t>Medical Education Online</w:t>
      </w:r>
      <w:r w:rsidRPr="003C25F8">
        <w:rPr>
          <w:rFonts w:ascii="Times New Roman" w:hAnsi="Times New Roman" w:cs="Times New Roman"/>
          <w:sz w:val="24"/>
          <w:szCs w:val="24"/>
        </w:rPr>
        <w:t>, 27(1), 190-279.</w:t>
      </w:r>
    </w:p>
    <w:p w14:paraId="072DCFDE"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proofErr w:type="spellStart"/>
      <w:r w:rsidRPr="003C25F8">
        <w:rPr>
          <w:rFonts w:ascii="Times New Roman" w:hAnsi="Times New Roman" w:cs="Times New Roman"/>
          <w:sz w:val="24"/>
          <w:szCs w:val="24"/>
        </w:rPr>
        <w:t>Sylaiou</w:t>
      </w:r>
      <w:proofErr w:type="spellEnd"/>
      <w:r w:rsidRPr="003C25F8">
        <w:rPr>
          <w:rFonts w:ascii="Times New Roman" w:hAnsi="Times New Roman" w:cs="Times New Roman"/>
          <w:sz w:val="24"/>
          <w:szCs w:val="24"/>
        </w:rPr>
        <w:t xml:space="preserve">, S., </w:t>
      </w:r>
      <w:proofErr w:type="spellStart"/>
      <w:r w:rsidRPr="003C25F8">
        <w:rPr>
          <w:rFonts w:ascii="Times New Roman" w:hAnsi="Times New Roman" w:cs="Times New Roman"/>
          <w:sz w:val="24"/>
          <w:szCs w:val="24"/>
        </w:rPr>
        <w:t>Liarokapis</w:t>
      </w:r>
      <w:proofErr w:type="spellEnd"/>
      <w:r w:rsidRPr="003C25F8">
        <w:rPr>
          <w:rFonts w:ascii="Times New Roman" w:hAnsi="Times New Roman" w:cs="Times New Roman"/>
          <w:sz w:val="24"/>
          <w:szCs w:val="24"/>
        </w:rPr>
        <w:t xml:space="preserve">, F., &amp; Sotiropoulos, D. (2020). Exploring the Educational Potential of Mixed Reality Games for History Learning. </w:t>
      </w:r>
      <w:r w:rsidRPr="003C25F8">
        <w:rPr>
          <w:rFonts w:ascii="Times New Roman" w:hAnsi="Times New Roman" w:cs="Times New Roman"/>
          <w:i/>
          <w:sz w:val="24"/>
          <w:szCs w:val="24"/>
        </w:rPr>
        <w:t>Journal of Computer Assisted Learning</w:t>
      </w:r>
      <w:r w:rsidRPr="003C25F8">
        <w:rPr>
          <w:rFonts w:ascii="Times New Roman" w:hAnsi="Times New Roman" w:cs="Times New Roman"/>
          <w:sz w:val="24"/>
          <w:szCs w:val="24"/>
        </w:rPr>
        <w:t>, 36(1), 64-76.</w:t>
      </w:r>
    </w:p>
    <w:p w14:paraId="4BC16D09" w14:textId="77777777" w:rsidR="00107C9D" w:rsidRPr="003C25F8" w:rsidRDefault="00107C9D" w:rsidP="00EB6FC1">
      <w:pPr>
        <w:spacing w:before="240" w:after="0" w:line="240" w:lineRule="auto"/>
        <w:ind w:left="720" w:hanging="720"/>
        <w:jc w:val="both"/>
        <w:rPr>
          <w:rFonts w:ascii="Times New Roman" w:hAnsi="Times New Roman" w:cs="Times New Roman"/>
          <w:sz w:val="24"/>
          <w:szCs w:val="24"/>
        </w:rPr>
      </w:pPr>
      <w:r w:rsidRPr="003C25F8">
        <w:rPr>
          <w:rFonts w:ascii="Times New Roman" w:hAnsi="Times New Roman" w:cs="Times New Roman"/>
          <w:sz w:val="24"/>
          <w:szCs w:val="24"/>
        </w:rPr>
        <w:t xml:space="preserve">Wang, Q., Wang, C., &amp; Huang, Y. (2019). A Framework for Designing Interdisciplinary Collaborative Learning Environments with Augmented Reality Holography. </w:t>
      </w:r>
      <w:r w:rsidRPr="003C25F8">
        <w:rPr>
          <w:rFonts w:ascii="Times New Roman" w:hAnsi="Times New Roman" w:cs="Times New Roman"/>
          <w:i/>
          <w:sz w:val="24"/>
          <w:szCs w:val="24"/>
        </w:rPr>
        <w:t>Interactive Learning Environments</w:t>
      </w:r>
      <w:r w:rsidRPr="003C25F8">
        <w:rPr>
          <w:rFonts w:ascii="Times New Roman" w:hAnsi="Times New Roman" w:cs="Times New Roman"/>
          <w:sz w:val="24"/>
          <w:szCs w:val="24"/>
        </w:rPr>
        <w:t>, 27(1), 44-60.</w:t>
      </w:r>
    </w:p>
    <w:p w14:paraId="2314401B" w14:textId="77777777" w:rsidR="00DE03D4" w:rsidRPr="003C25F8" w:rsidRDefault="00DE03D4" w:rsidP="00155ADF">
      <w:pPr>
        <w:spacing w:line="240" w:lineRule="auto"/>
        <w:ind w:left="720" w:hanging="720"/>
        <w:jc w:val="both"/>
        <w:rPr>
          <w:rFonts w:ascii="Times New Roman" w:hAnsi="Times New Roman" w:cs="Times New Roman"/>
          <w:sz w:val="24"/>
          <w:szCs w:val="24"/>
        </w:rPr>
      </w:pPr>
    </w:p>
    <w:p w14:paraId="58F19568" w14:textId="77777777" w:rsidR="008E7DE4" w:rsidRPr="003C25F8" w:rsidRDefault="008E7DE4" w:rsidP="00AD5CBC">
      <w:pPr>
        <w:spacing w:line="360" w:lineRule="auto"/>
        <w:jc w:val="both"/>
        <w:rPr>
          <w:rFonts w:ascii="Times New Roman" w:hAnsi="Times New Roman" w:cs="Times New Roman"/>
          <w:sz w:val="24"/>
          <w:szCs w:val="24"/>
        </w:rPr>
      </w:pPr>
    </w:p>
    <w:sectPr w:rsidR="008E7DE4" w:rsidRPr="003C25F8" w:rsidSect="00AF6C9E">
      <w:pgSz w:w="11906" w:h="16838"/>
      <w:pgMar w:top="126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F49B" w14:textId="77777777" w:rsidR="001E5165" w:rsidRDefault="001E5165" w:rsidP="00CB5AAC">
      <w:pPr>
        <w:spacing w:after="0" w:line="240" w:lineRule="auto"/>
      </w:pPr>
      <w:r>
        <w:separator/>
      </w:r>
    </w:p>
  </w:endnote>
  <w:endnote w:type="continuationSeparator" w:id="0">
    <w:p w14:paraId="68D050F5" w14:textId="77777777" w:rsidR="001E5165" w:rsidRDefault="001E5165" w:rsidP="00CB5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833968"/>
      <w:docPartObj>
        <w:docPartGallery w:val="Page Numbers (Bottom of Page)"/>
        <w:docPartUnique/>
      </w:docPartObj>
    </w:sdtPr>
    <w:sdtEndPr>
      <w:rPr>
        <w:noProof/>
      </w:rPr>
    </w:sdtEndPr>
    <w:sdtContent>
      <w:p w14:paraId="6ADA78B2" w14:textId="77777777" w:rsidR="002B0DD3" w:rsidRDefault="00664E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554085" w14:textId="77777777" w:rsidR="002B0DD3" w:rsidRDefault="002B0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C13EC" w14:textId="77777777" w:rsidR="001E5165" w:rsidRDefault="001E5165" w:rsidP="00CB5AAC">
      <w:pPr>
        <w:spacing w:after="0" w:line="240" w:lineRule="auto"/>
      </w:pPr>
      <w:r>
        <w:separator/>
      </w:r>
    </w:p>
  </w:footnote>
  <w:footnote w:type="continuationSeparator" w:id="0">
    <w:p w14:paraId="0998CFB0" w14:textId="77777777" w:rsidR="001E5165" w:rsidRDefault="001E5165" w:rsidP="00CB5A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02"/>
    <w:multiLevelType w:val="multilevel"/>
    <w:tmpl w:val="B4AC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55333"/>
    <w:multiLevelType w:val="hybridMultilevel"/>
    <w:tmpl w:val="3C84FDF2"/>
    <w:lvl w:ilvl="0" w:tplc="0809001B">
      <w:start w:val="1"/>
      <w:numFmt w:val="lowerRoman"/>
      <w:lvlText w:val="%1."/>
      <w:lvlJc w:val="right"/>
      <w:pPr>
        <w:ind w:left="720" w:hanging="360"/>
      </w:pPr>
    </w:lvl>
    <w:lvl w:ilvl="1" w:tplc="0809001B">
      <w:start w:val="1"/>
      <w:numFmt w:val="lowerRoman"/>
      <w:lvlText w:val="%2."/>
      <w:lvlJc w:val="right"/>
      <w:pPr>
        <w:ind w:left="1440" w:hanging="360"/>
      </w:pPr>
      <w:rPr>
        <w:rFonts w:hint="default"/>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563B88"/>
    <w:multiLevelType w:val="multilevel"/>
    <w:tmpl w:val="1B587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B5217"/>
    <w:multiLevelType w:val="multilevel"/>
    <w:tmpl w:val="13E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C3230"/>
    <w:multiLevelType w:val="multilevel"/>
    <w:tmpl w:val="44F0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F74BF"/>
    <w:multiLevelType w:val="multilevel"/>
    <w:tmpl w:val="1F72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50E22"/>
    <w:multiLevelType w:val="multilevel"/>
    <w:tmpl w:val="AE7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45457"/>
    <w:multiLevelType w:val="multilevel"/>
    <w:tmpl w:val="BD4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51C20"/>
    <w:multiLevelType w:val="hybridMultilevel"/>
    <w:tmpl w:val="0DEC5370"/>
    <w:lvl w:ilvl="0" w:tplc="0809001B">
      <w:start w:val="1"/>
      <w:numFmt w:val="lowerRoman"/>
      <w:lvlText w:val="%1."/>
      <w:lvlJc w:val="right"/>
      <w:pPr>
        <w:ind w:left="720" w:hanging="360"/>
      </w:pPr>
    </w:lvl>
    <w:lvl w:ilvl="1" w:tplc="4DA66F4E">
      <w:start w:val="1"/>
      <w:numFmt w:val="decimal"/>
      <w:lvlText w:val="%2."/>
      <w:lvlJc w:val="left"/>
      <w:pPr>
        <w:ind w:left="1440" w:hanging="360"/>
      </w:pPr>
      <w:rPr>
        <w:rFonts w:hint="default"/>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2D6B76"/>
    <w:multiLevelType w:val="hybridMultilevel"/>
    <w:tmpl w:val="DA8E34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B317BC"/>
    <w:multiLevelType w:val="multilevel"/>
    <w:tmpl w:val="704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7521A"/>
    <w:multiLevelType w:val="multilevel"/>
    <w:tmpl w:val="FA7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11A3E"/>
    <w:multiLevelType w:val="hybridMultilevel"/>
    <w:tmpl w:val="09043C4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080B36"/>
    <w:multiLevelType w:val="multilevel"/>
    <w:tmpl w:val="8330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2E184D"/>
    <w:multiLevelType w:val="multilevel"/>
    <w:tmpl w:val="109E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941BE6"/>
    <w:multiLevelType w:val="multilevel"/>
    <w:tmpl w:val="D7D4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A71FB5"/>
    <w:multiLevelType w:val="multilevel"/>
    <w:tmpl w:val="5668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883EA6"/>
    <w:multiLevelType w:val="hybridMultilevel"/>
    <w:tmpl w:val="698A693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9C126C0"/>
    <w:multiLevelType w:val="multilevel"/>
    <w:tmpl w:val="B40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37BE0"/>
    <w:multiLevelType w:val="multilevel"/>
    <w:tmpl w:val="09C06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91617"/>
    <w:multiLevelType w:val="hybridMultilevel"/>
    <w:tmpl w:val="31FAA80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4E33F5"/>
    <w:multiLevelType w:val="hybridMultilevel"/>
    <w:tmpl w:val="E3CC9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295B5F"/>
    <w:multiLevelType w:val="multilevel"/>
    <w:tmpl w:val="3E8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6149A"/>
    <w:multiLevelType w:val="hybridMultilevel"/>
    <w:tmpl w:val="2AD828A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28C3647"/>
    <w:multiLevelType w:val="multilevel"/>
    <w:tmpl w:val="DE9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A2507"/>
    <w:multiLevelType w:val="multilevel"/>
    <w:tmpl w:val="83DA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E23EB9"/>
    <w:multiLevelType w:val="multilevel"/>
    <w:tmpl w:val="134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F28DC"/>
    <w:multiLevelType w:val="multilevel"/>
    <w:tmpl w:val="5EF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36992">
    <w:abstractNumId w:val="4"/>
  </w:num>
  <w:num w:numId="2" w16cid:durableId="13074275">
    <w:abstractNumId w:val="2"/>
  </w:num>
  <w:num w:numId="3" w16cid:durableId="1701316443">
    <w:abstractNumId w:val="0"/>
  </w:num>
  <w:num w:numId="4" w16cid:durableId="1702587262">
    <w:abstractNumId w:val="25"/>
  </w:num>
  <w:num w:numId="5" w16cid:durableId="594552617">
    <w:abstractNumId w:val="16"/>
  </w:num>
  <w:num w:numId="6" w16cid:durableId="996231020">
    <w:abstractNumId w:val="19"/>
  </w:num>
  <w:num w:numId="7" w16cid:durableId="572855224">
    <w:abstractNumId w:val="17"/>
  </w:num>
  <w:num w:numId="8" w16cid:durableId="384454775">
    <w:abstractNumId w:val="5"/>
  </w:num>
  <w:num w:numId="9" w16cid:durableId="519011686">
    <w:abstractNumId w:val="13"/>
  </w:num>
  <w:num w:numId="10" w16cid:durableId="482891131">
    <w:abstractNumId w:val="15"/>
  </w:num>
  <w:num w:numId="11" w16cid:durableId="1014840156">
    <w:abstractNumId w:val="21"/>
  </w:num>
  <w:num w:numId="12" w16cid:durableId="566458059">
    <w:abstractNumId w:val="23"/>
  </w:num>
  <w:num w:numId="13" w16cid:durableId="262030523">
    <w:abstractNumId w:val="12"/>
  </w:num>
  <w:num w:numId="14" w16cid:durableId="1906332216">
    <w:abstractNumId w:val="9"/>
  </w:num>
  <w:num w:numId="15" w16cid:durableId="1095788850">
    <w:abstractNumId w:val="26"/>
  </w:num>
  <w:num w:numId="16" w16cid:durableId="563301855">
    <w:abstractNumId w:val="18"/>
  </w:num>
  <w:num w:numId="17" w16cid:durableId="457575665">
    <w:abstractNumId w:val="27"/>
  </w:num>
  <w:num w:numId="18" w16cid:durableId="1443185338">
    <w:abstractNumId w:val="22"/>
  </w:num>
  <w:num w:numId="19" w16cid:durableId="605231372">
    <w:abstractNumId w:val="6"/>
  </w:num>
  <w:num w:numId="20" w16cid:durableId="1340158162">
    <w:abstractNumId w:val="24"/>
  </w:num>
  <w:num w:numId="21" w16cid:durableId="85807318">
    <w:abstractNumId w:val="3"/>
  </w:num>
  <w:num w:numId="22" w16cid:durableId="912199864">
    <w:abstractNumId w:val="11"/>
  </w:num>
  <w:num w:numId="23" w16cid:durableId="756635067">
    <w:abstractNumId w:val="7"/>
  </w:num>
  <w:num w:numId="24" w16cid:durableId="2144417994">
    <w:abstractNumId w:val="10"/>
  </w:num>
  <w:num w:numId="25" w16cid:durableId="1334994685">
    <w:abstractNumId w:val="8"/>
  </w:num>
  <w:num w:numId="26" w16cid:durableId="21443910">
    <w:abstractNumId w:val="20"/>
  </w:num>
  <w:num w:numId="27" w16cid:durableId="1163542143">
    <w:abstractNumId w:val="1"/>
  </w:num>
  <w:num w:numId="28" w16cid:durableId="20170771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BC"/>
    <w:rsid w:val="00065E5D"/>
    <w:rsid w:val="000A3306"/>
    <w:rsid w:val="00107113"/>
    <w:rsid w:val="00107C9D"/>
    <w:rsid w:val="00123BCC"/>
    <w:rsid w:val="00125FE5"/>
    <w:rsid w:val="0015168F"/>
    <w:rsid w:val="00155ADF"/>
    <w:rsid w:val="001D24E2"/>
    <w:rsid w:val="001E5165"/>
    <w:rsid w:val="00203ED8"/>
    <w:rsid w:val="002B0DD3"/>
    <w:rsid w:val="002B225F"/>
    <w:rsid w:val="002D0922"/>
    <w:rsid w:val="002F2D73"/>
    <w:rsid w:val="0030141A"/>
    <w:rsid w:val="003151E0"/>
    <w:rsid w:val="00370777"/>
    <w:rsid w:val="003A3E1E"/>
    <w:rsid w:val="003B75F1"/>
    <w:rsid w:val="003C25F8"/>
    <w:rsid w:val="003D6431"/>
    <w:rsid w:val="004422A0"/>
    <w:rsid w:val="00454BF7"/>
    <w:rsid w:val="004D1E28"/>
    <w:rsid w:val="004E0C96"/>
    <w:rsid w:val="004F1661"/>
    <w:rsid w:val="00521407"/>
    <w:rsid w:val="00551D9B"/>
    <w:rsid w:val="005B1E41"/>
    <w:rsid w:val="005E5252"/>
    <w:rsid w:val="00613595"/>
    <w:rsid w:val="0063188C"/>
    <w:rsid w:val="00664EC1"/>
    <w:rsid w:val="00685633"/>
    <w:rsid w:val="00697CA5"/>
    <w:rsid w:val="00712DE1"/>
    <w:rsid w:val="00740124"/>
    <w:rsid w:val="0075776F"/>
    <w:rsid w:val="007B541D"/>
    <w:rsid w:val="007B7549"/>
    <w:rsid w:val="007E7383"/>
    <w:rsid w:val="007F6D58"/>
    <w:rsid w:val="00815AC2"/>
    <w:rsid w:val="00827716"/>
    <w:rsid w:val="00837DDA"/>
    <w:rsid w:val="008634E9"/>
    <w:rsid w:val="008769F4"/>
    <w:rsid w:val="008C5E46"/>
    <w:rsid w:val="008E3FC0"/>
    <w:rsid w:val="008E543F"/>
    <w:rsid w:val="008E7DE4"/>
    <w:rsid w:val="00971288"/>
    <w:rsid w:val="00A35794"/>
    <w:rsid w:val="00A61BE1"/>
    <w:rsid w:val="00AD5CBC"/>
    <w:rsid w:val="00AE30AF"/>
    <w:rsid w:val="00AF6C9E"/>
    <w:rsid w:val="00BA430C"/>
    <w:rsid w:val="00C3142F"/>
    <w:rsid w:val="00C53B17"/>
    <w:rsid w:val="00C62B68"/>
    <w:rsid w:val="00C63F7A"/>
    <w:rsid w:val="00C6552D"/>
    <w:rsid w:val="00CB5AAC"/>
    <w:rsid w:val="00D8014F"/>
    <w:rsid w:val="00D86743"/>
    <w:rsid w:val="00D96224"/>
    <w:rsid w:val="00DD42E0"/>
    <w:rsid w:val="00DE03D4"/>
    <w:rsid w:val="00E05FF9"/>
    <w:rsid w:val="00EA7924"/>
    <w:rsid w:val="00EB6FC1"/>
    <w:rsid w:val="00EC5C53"/>
    <w:rsid w:val="00ED777D"/>
    <w:rsid w:val="00F724A2"/>
    <w:rsid w:val="00F919C1"/>
    <w:rsid w:val="00F93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89AB"/>
  <w15:chartTrackingRefBased/>
  <w15:docId w15:val="{77815137-DB10-4D3C-B9CB-C21AB84F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2E0"/>
  </w:style>
  <w:style w:type="paragraph" w:styleId="Heading1">
    <w:name w:val="heading 1"/>
    <w:basedOn w:val="Normal"/>
    <w:next w:val="Normal"/>
    <w:link w:val="Heading1Char"/>
    <w:autoRedefine/>
    <w:uiPriority w:val="9"/>
    <w:qFormat/>
    <w:rsid w:val="000A3306"/>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707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uiPriority w:val="9"/>
    <w:unhideWhenUsed/>
    <w:qFormat/>
    <w:rsid w:val="000A3306"/>
    <w:pPr>
      <w:keepNext/>
      <w:keepLines/>
      <w:widowControl w:val="0"/>
      <w:suppressAutoHyphens/>
      <w:spacing w:before="40" w:after="0" w:line="360" w:lineRule="auto"/>
      <w:outlineLvl w:val="3"/>
    </w:pPr>
    <w:rPr>
      <w:rFonts w:ascii="Times New Roman" w:eastAsiaTheme="majorEastAsia" w:hAnsi="Times New Roman" w:cs="Mangal"/>
      <w:b/>
      <w:iCs/>
      <w:color w:val="000000" w:themeColor="text1"/>
      <w:sz w:val="24"/>
      <w:szCs w:val="21"/>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306"/>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rsid w:val="000A3306"/>
    <w:rPr>
      <w:rFonts w:ascii="Times New Roman" w:eastAsiaTheme="majorEastAsia" w:hAnsi="Times New Roman" w:cs="Mangal"/>
      <w:b/>
      <w:iCs/>
      <w:color w:val="000000" w:themeColor="text1"/>
      <w:sz w:val="24"/>
      <w:szCs w:val="21"/>
      <w:lang w:val="en-US" w:eastAsia="zh-CN" w:bidi="hi-IN"/>
    </w:rPr>
  </w:style>
  <w:style w:type="paragraph" w:styleId="NormalWeb">
    <w:name w:val="Normal (Web)"/>
    <w:basedOn w:val="Normal"/>
    <w:uiPriority w:val="99"/>
    <w:unhideWhenUsed/>
    <w:rsid w:val="00AD5CB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D5CBC"/>
    <w:rPr>
      <w:i/>
      <w:iCs/>
    </w:rPr>
  </w:style>
  <w:style w:type="character" w:styleId="Strong">
    <w:name w:val="Strong"/>
    <w:basedOn w:val="DefaultParagraphFont"/>
    <w:uiPriority w:val="22"/>
    <w:qFormat/>
    <w:rsid w:val="002F2D73"/>
    <w:rPr>
      <w:b/>
      <w:bCs/>
    </w:rPr>
  </w:style>
  <w:style w:type="paragraph" w:styleId="ListParagraph">
    <w:name w:val="List Paragraph"/>
    <w:basedOn w:val="Normal"/>
    <w:uiPriority w:val="34"/>
    <w:qFormat/>
    <w:rsid w:val="004E0C96"/>
    <w:pPr>
      <w:ind w:left="720"/>
      <w:contextualSpacing/>
    </w:pPr>
  </w:style>
  <w:style w:type="paragraph" w:styleId="Footer">
    <w:name w:val="footer"/>
    <w:basedOn w:val="Normal"/>
    <w:link w:val="FooterChar"/>
    <w:uiPriority w:val="99"/>
    <w:unhideWhenUsed/>
    <w:rsid w:val="00C63F7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C63F7A"/>
    <w:rPr>
      <w:lang w:val="en-US"/>
    </w:rPr>
  </w:style>
  <w:style w:type="character" w:styleId="Hyperlink">
    <w:name w:val="Hyperlink"/>
    <w:basedOn w:val="DefaultParagraphFont"/>
    <w:uiPriority w:val="99"/>
    <w:unhideWhenUsed/>
    <w:rsid w:val="00C63F7A"/>
    <w:rPr>
      <w:color w:val="0000FF"/>
      <w:u w:val="single"/>
    </w:rPr>
  </w:style>
  <w:style w:type="paragraph" w:styleId="Header">
    <w:name w:val="header"/>
    <w:basedOn w:val="Normal"/>
    <w:link w:val="HeaderChar"/>
    <w:uiPriority w:val="99"/>
    <w:unhideWhenUsed/>
    <w:rsid w:val="00CB5A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AAC"/>
  </w:style>
  <w:style w:type="character" w:customStyle="1" w:styleId="Heading3Char">
    <w:name w:val="Heading 3 Char"/>
    <w:basedOn w:val="DefaultParagraphFont"/>
    <w:link w:val="Heading3"/>
    <w:uiPriority w:val="9"/>
    <w:rsid w:val="00370777"/>
    <w:rPr>
      <w:rFonts w:asciiTheme="majorHAnsi" w:eastAsiaTheme="majorEastAsia" w:hAnsiTheme="majorHAnsi" w:cstheme="majorBidi"/>
      <w:color w:val="1F3763" w:themeColor="accent1" w:themeShade="7F"/>
      <w:sz w:val="24"/>
      <w:szCs w:val="24"/>
    </w:rPr>
  </w:style>
  <w:style w:type="character" w:customStyle="1" w:styleId="sr-only">
    <w:name w:val="sr-only"/>
    <w:basedOn w:val="DefaultParagraphFont"/>
    <w:rsid w:val="00370777"/>
  </w:style>
  <w:style w:type="paragraph" w:styleId="BalloonText">
    <w:name w:val="Balloon Text"/>
    <w:basedOn w:val="Normal"/>
    <w:link w:val="BalloonTextChar"/>
    <w:uiPriority w:val="99"/>
    <w:semiHidden/>
    <w:unhideWhenUsed/>
    <w:rsid w:val="00C314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4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92057">
      <w:bodyDiv w:val="1"/>
      <w:marLeft w:val="0"/>
      <w:marRight w:val="0"/>
      <w:marTop w:val="0"/>
      <w:marBottom w:val="0"/>
      <w:divBdr>
        <w:top w:val="none" w:sz="0" w:space="0" w:color="auto"/>
        <w:left w:val="none" w:sz="0" w:space="0" w:color="auto"/>
        <w:bottom w:val="none" w:sz="0" w:space="0" w:color="auto"/>
        <w:right w:val="none" w:sz="0" w:space="0" w:color="auto"/>
      </w:divBdr>
    </w:div>
    <w:div w:id="588738191">
      <w:bodyDiv w:val="1"/>
      <w:marLeft w:val="0"/>
      <w:marRight w:val="0"/>
      <w:marTop w:val="0"/>
      <w:marBottom w:val="0"/>
      <w:divBdr>
        <w:top w:val="none" w:sz="0" w:space="0" w:color="auto"/>
        <w:left w:val="none" w:sz="0" w:space="0" w:color="auto"/>
        <w:bottom w:val="none" w:sz="0" w:space="0" w:color="auto"/>
        <w:right w:val="none" w:sz="0" w:space="0" w:color="auto"/>
      </w:divBdr>
    </w:div>
    <w:div w:id="707028191">
      <w:bodyDiv w:val="1"/>
      <w:marLeft w:val="0"/>
      <w:marRight w:val="0"/>
      <w:marTop w:val="0"/>
      <w:marBottom w:val="0"/>
      <w:divBdr>
        <w:top w:val="none" w:sz="0" w:space="0" w:color="auto"/>
        <w:left w:val="none" w:sz="0" w:space="0" w:color="auto"/>
        <w:bottom w:val="none" w:sz="0" w:space="0" w:color="auto"/>
        <w:right w:val="none" w:sz="0" w:space="0" w:color="auto"/>
      </w:divBdr>
    </w:div>
    <w:div w:id="736173446">
      <w:bodyDiv w:val="1"/>
      <w:marLeft w:val="0"/>
      <w:marRight w:val="0"/>
      <w:marTop w:val="0"/>
      <w:marBottom w:val="0"/>
      <w:divBdr>
        <w:top w:val="none" w:sz="0" w:space="0" w:color="auto"/>
        <w:left w:val="none" w:sz="0" w:space="0" w:color="auto"/>
        <w:bottom w:val="none" w:sz="0" w:space="0" w:color="auto"/>
        <w:right w:val="none" w:sz="0" w:space="0" w:color="auto"/>
      </w:divBdr>
    </w:div>
    <w:div w:id="900017434">
      <w:bodyDiv w:val="1"/>
      <w:marLeft w:val="0"/>
      <w:marRight w:val="0"/>
      <w:marTop w:val="0"/>
      <w:marBottom w:val="0"/>
      <w:divBdr>
        <w:top w:val="none" w:sz="0" w:space="0" w:color="auto"/>
        <w:left w:val="none" w:sz="0" w:space="0" w:color="auto"/>
        <w:bottom w:val="none" w:sz="0" w:space="0" w:color="auto"/>
        <w:right w:val="none" w:sz="0" w:space="0" w:color="auto"/>
      </w:divBdr>
    </w:div>
    <w:div w:id="942617168">
      <w:bodyDiv w:val="1"/>
      <w:marLeft w:val="0"/>
      <w:marRight w:val="0"/>
      <w:marTop w:val="0"/>
      <w:marBottom w:val="0"/>
      <w:divBdr>
        <w:top w:val="none" w:sz="0" w:space="0" w:color="auto"/>
        <w:left w:val="none" w:sz="0" w:space="0" w:color="auto"/>
        <w:bottom w:val="none" w:sz="0" w:space="0" w:color="auto"/>
        <w:right w:val="none" w:sz="0" w:space="0" w:color="auto"/>
      </w:divBdr>
    </w:div>
    <w:div w:id="1091777470">
      <w:bodyDiv w:val="1"/>
      <w:marLeft w:val="0"/>
      <w:marRight w:val="0"/>
      <w:marTop w:val="0"/>
      <w:marBottom w:val="0"/>
      <w:divBdr>
        <w:top w:val="none" w:sz="0" w:space="0" w:color="auto"/>
        <w:left w:val="none" w:sz="0" w:space="0" w:color="auto"/>
        <w:bottom w:val="none" w:sz="0" w:space="0" w:color="auto"/>
        <w:right w:val="none" w:sz="0" w:space="0" w:color="auto"/>
      </w:divBdr>
    </w:div>
    <w:div w:id="1115714449">
      <w:bodyDiv w:val="1"/>
      <w:marLeft w:val="0"/>
      <w:marRight w:val="0"/>
      <w:marTop w:val="0"/>
      <w:marBottom w:val="0"/>
      <w:divBdr>
        <w:top w:val="none" w:sz="0" w:space="0" w:color="auto"/>
        <w:left w:val="none" w:sz="0" w:space="0" w:color="auto"/>
        <w:bottom w:val="none" w:sz="0" w:space="0" w:color="auto"/>
        <w:right w:val="none" w:sz="0" w:space="0" w:color="auto"/>
      </w:divBdr>
    </w:div>
    <w:div w:id="1139540931">
      <w:bodyDiv w:val="1"/>
      <w:marLeft w:val="0"/>
      <w:marRight w:val="0"/>
      <w:marTop w:val="0"/>
      <w:marBottom w:val="0"/>
      <w:divBdr>
        <w:top w:val="none" w:sz="0" w:space="0" w:color="auto"/>
        <w:left w:val="none" w:sz="0" w:space="0" w:color="auto"/>
        <w:bottom w:val="none" w:sz="0" w:space="0" w:color="auto"/>
        <w:right w:val="none" w:sz="0" w:space="0" w:color="auto"/>
      </w:divBdr>
    </w:div>
    <w:div w:id="1312170717">
      <w:bodyDiv w:val="1"/>
      <w:marLeft w:val="0"/>
      <w:marRight w:val="0"/>
      <w:marTop w:val="0"/>
      <w:marBottom w:val="0"/>
      <w:divBdr>
        <w:top w:val="none" w:sz="0" w:space="0" w:color="auto"/>
        <w:left w:val="none" w:sz="0" w:space="0" w:color="auto"/>
        <w:bottom w:val="none" w:sz="0" w:space="0" w:color="auto"/>
        <w:right w:val="none" w:sz="0" w:space="0" w:color="auto"/>
      </w:divBdr>
    </w:div>
    <w:div w:id="1350793069">
      <w:bodyDiv w:val="1"/>
      <w:marLeft w:val="0"/>
      <w:marRight w:val="0"/>
      <w:marTop w:val="0"/>
      <w:marBottom w:val="0"/>
      <w:divBdr>
        <w:top w:val="none" w:sz="0" w:space="0" w:color="auto"/>
        <w:left w:val="none" w:sz="0" w:space="0" w:color="auto"/>
        <w:bottom w:val="none" w:sz="0" w:space="0" w:color="auto"/>
        <w:right w:val="none" w:sz="0" w:space="0" w:color="auto"/>
      </w:divBdr>
      <w:divsChild>
        <w:div w:id="2017228297">
          <w:marLeft w:val="0"/>
          <w:marRight w:val="0"/>
          <w:marTop w:val="0"/>
          <w:marBottom w:val="0"/>
          <w:divBdr>
            <w:top w:val="none" w:sz="0" w:space="0" w:color="auto"/>
            <w:left w:val="none" w:sz="0" w:space="0" w:color="auto"/>
            <w:bottom w:val="none" w:sz="0" w:space="0" w:color="auto"/>
            <w:right w:val="none" w:sz="0" w:space="0" w:color="auto"/>
          </w:divBdr>
          <w:divsChild>
            <w:div w:id="926423161">
              <w:marLeft w:val="0"/>
              <w:marRight w:val="0"/>
              <w:marTop w:val="0"/>
              <w:marBottom w:val="0"/>
              <w:divBdr>
                <w:top w:val="none" w:sz="0" w:space="0" w:color="auto"/>
                <w:left w:val="none" w:sz="0" w:space="0" w:color="auto"/>
                <w:bottom w:val="none" w:sz="0" w:space="0" w:color="auto"/>
                <w:right w:val="none" w:sz="0" w:space="0" w:color="auto"/>
              </w:divBdr>
              <w:divsChild>
                <w:div w:id="1416390871">
                  <w:marLeft w:val="0"/>
                  <w:marRight w:val="0"/>
                  <w:marTop w:val="0"/>
                  <w:marBottom w:val="0"/>
                  <w:divBdr>
                    <w:top w:val="none" w:sz="0" w:space="0" w:color="auto"/>
                    <w:left w:val="none" w:sz="0" w:space="0" w:color="auto"/>
                    <w:bottom w:val="none" w:sz="0" w:space="0" w:color="auto"/>
                    <w:right w:val="none" w:sz="0" w:space="0" w:color="auto"/>
                  </w:divBdr>
                  <w:divsChild>
                    <w:div w:id="1709069310">
                      <w:marLeft w:val="0"/>
                      <w:marRight w:val="0"/>
                      <w:marTop w:val="0"/>
                      <w:marBottom w:val="0"/>
                      <w:divBdr>
                        <w:top w:val="none" w:sz="0" w:space="0" w:color="auto"/>
                        <w:left w:val="none" w:sz="0" w:space="0" w:color="auto"/>
                        <w:bottom w:val="none" w:sz="0" w:space="0" w:color="auto"/>
                        <w:right w:val="none" w:sz="0" w:space="0" w:color="auto"/>
                      </w:divBdr>
                      <w:divsChild>
                        <w:div w:id="2060745065">
                          <w:marLeft w:val="0"/>
                          <w:marRight w:val="0"/>
                          <w:marTop w:val="0"/>
                          <w:marBottom w:val="0"/>
                          <w:divBdr>
                            <w:top w:val="none" w:sz="0" w:space="0" w:color="auto"/>
                            <w:left w:val="none" w:sz="0" w:space="0" w:color="auto"/>
                            <w:bottom w:val="none" w:sz="0" w:space="0" w:color="auto"/>
                            <w:right w:val="none" w:sz="0" w:space="0" w:color="auto"/>
                          </w:divBdr>
                          <w:divsChild>
                            <w:div w:id="825558076">
                              <w:marLeft w:val="0"/>
                              <w:marRight w:val="0"/>
                              <w:marTop w:val="0"/>
                              <w:marBottom w:val="0"/>
                              <w:divBdr>
                                <w:top w:val="none" w:sz="0" w:space="0" w:color="auto"/>
                                <w:left w:val="none" w:sz="0" w:space="0" w:color="auto"/>
                                <w:bottom w:val="none" w:sz="0" w:space="0" w:color="auto"/>
                                <w:right w:val="none" w:sz="0" w:space="0" w:color="auto"/>
                              </w:divBdr>
                              <w:divsChild>
                                <w:div w:id="891039545">
                                  <w:marLeft w:val="0"/>
                                  <w:marRight w:val="0"/>
                                  <w:marTop w:val="0"/>
                                  <w:marBottom w:val="0"/>
                                  <w:divBdr>
                                    <w:top w:val="none" w:sz="0" w:space="0" w:color="auto"/>
                                    <w:left w:val="none" w:sz="0" w:space="0" w:color="auto"/>
                                    <w:bottom w:val="none" w:sz="0" w:space="0" w:color="auto"/>
                                    <w:right w:val="none" w:sz="0" w:space="0" w:color="auto"/>
                                  </w:divBdr>
                                  <w:divsChild>
                                    <w:div w:id="11621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3923">
                      <w:marLeft w:val="0"/>
                      <w:marRight w:val="0"/>
                      <w:marTop w:val="0"/>
                      <w:marBottom w:val="0"/>
                      <w:divBdr>
                        <w:top w:val="none" w:sz="0" w:space="0" w:color="auto"/>
                        <w:left w:val="none" w:sz="0" w:space="0" w:color="auto"/>
                        <w:bottom w:val="none" w:sz="0" w:space="0" w:color="auto"/>
                        <w:right w:val="none" w:sz="0" w:space="0" w:color="auto"/>
                      </w:divBdr>
                      <w:divsChild>
                        <w:div w:id="16027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077681">
      <w:bodyDiv w:val="1"/>
      <w:marLeft w:val="0"/>
      <w:marRight w:val="0"/>
      <w:marTop w:val="0"/>
      <w:marBottom w:val="0"/>
      <w:divBdr>
        <w:top w:val="none" w:sz="0" w:space="0" w:color="auto"/>
        <w:left w:val="none" w:sz="0" w:space="0" w:color="auto"/>
        <w:bottom w:val="none" w:sz="0" w:space="0" w:color="auto"/>
        <w:right w:val="none" w:sz="0" w:space="0" w:color="auto"/>
      </w:divBdr>
    </w:div>
    <w:div w:id="1731347262">
      <w:bodyDiv w:val="1"/>
      <w:marLeft w:val="0"/>
      <w:marRight w:val="0"/>
      <w:marTop w:val="0"/>
      <w:marBottom w:val="0"/>
      <w:divBdr>
        <w:top w:val="none" w:sz="0" w:space="0" w:color="auto"/>
        <w:left w:val="none" w:sz="0" w:space="0" w:color="auto"/>
        <w:bottom w:val="none" w:sz="0" w:space="0" w:color="auto"/>
        <w:right w:val="none" w:sz="0" w:space="0" w:color="auto"/>
      </w:divBdr>
    </w:div>
    <w:div w:id="174379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4655F-53A9-4133-8C23-FFB5889CB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12</Pages>
  <Words>3193</Words>
  <Characters>18204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72</cp:revision>
  <cp:lastPrinted>2025-08-11T09:58:00Z</cp:lastPrinted>
  <dcterms:created xsi:type="dcterms:W3CDTF">2023-08-29T11:52:00Z</dcterms:created>
  <dcterms:modified xsi:type="dcterms:W3CDTF">2025-08-11T09:59:00Z</dcterms:modified>
</cp:coreProperties>
</file>