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AAD60F" w14:textId="292FF324" w:rsidR="00E451A6" w:rsidRPr="00081FDB" w:rsidRDefault="00F07A94" w:rsidP="00E451A6">
      <w:pPr>
        <w:spacing w:after="0" w:line="240" w:lineRule="auto"/>
        <w:jc w:val="center"/>
        <w:rPr>
          <w:rFonts w:ascii="Times New Roman" w:eastAsia="Times New Roman" w:hAnsi="Times New Roman" w:cs="Times New Roman"/>
          <w:b/>
          <w:bCs/>
          <w:caps/>
          <w:sz w:val="28"/>
          <w:szCs w:val="28"/>
          <w:lang w:eastAsia="en-GB"/>
        </w:rPr>
      </w:pPr>
      <w:r w:rsidRPr="00F07A94">
        <w:rPr>
          <w:rFonts w:ascii="Times New Roman" w:hAnsi="Times New Roman" w:cs="Times New Roman"/>
          <w:b/>
          <w:caps/>
          <w:sz w:val="28"/>
        </w:rPr>
        <w:t>Impact of e-learning on nd2 computer science students outcome: challenges and way forward</w:t>
      </w:r>
    </w:p>
    <w:p w14:paraId="78E2B51E" w14:textId="77777777" w:rsidR="00E451A6" w:rsidRPr="00081FDB" w:rsidRDefault="00E451A6" w:rsidP="00E451A6">
      <w:pPr>
        <w:spacing w:after="0" w:line="240" w:lineRule="auto"/>
        <w:jc w:val="center"/>
        <w:rPr>
          <w:rFonts w:ascii="Times New Roman" w:eastAsia="Times New Roman" w:hAnsi="Times New Roman" w:cs="Times New Roman"/>
          <w:b/>
          <w:bCs/>
          <w:caps/>
          <w:sz w:val="28"/>
          <w:szCs w:val="28"/>
          <w:lang w:eastAsia="en-GB"/>
        </w:rPr>
      </w:pPr>
    </w:p>
    <w:p w14:paraId="2C4B3E87" w14:textId="77777777" w:rsidR="00E451A6" w:rsidRPr="00081FDB" w:rsidRDefault="00E451A6" w:rsidP="00E451A6">
      <w:pPr>
        <w:spacing w:after="0" w:line="240" w:lineRule="auto"/>
        <w:jc w:val="center"/>
        <w:rPr>
          <w:rFonts w:ascii="Times New Roman" w:eastAsia="Times New Roman" w:hAnsi="Times New Roman" w:cs="Times New Roman"/>
          <w:b/>
          <w:bCs/>
          <w:caps/>
          <w:sz w:val="28"/>
          <w:szCs w:val="28"/>
          <w:lang w:eastAsia="en-GB"/>
        </w:rPr>
      </w:pPr>
    </w:p>
    <w:p w14:paraId="5DAA99FB" w14:textId="77777777" w:rsidR="00E451A6" w:rsidRDefault="00E451A6" w:rsidP="00E451A6">
      <w:pPr>
        <w:spacing w:after="0" w:line="240" w:lineRule="auto"/>
        <w:jc w:val="center"/>
        <w:rPr>
          <w:rFonts w:ascii="Times New Roman" w:eastAsia="Times New Roman" w:hAnsi="Times New Roman" w:cs="Times New Roman"/>
          <w:b/>
          <w:bCs/>
          <w:caps/>
          <w:sz w:val="28"/>
          <w:szCs w:val="28"/>
          <w:lang w:eastAsia="en-GB"/>
        </w:rPr>
      </w:pPr>
    </w:p>
    <w:p w14:paraId="74E22353" w14:textId="77777777" w:rsidR="00E451A6" w:rsidRDefault="00E451A6" w:rsidP="00E451A6">
      <w:pPr>
        <w:spacing w:after="0" w:line="240" w:lineRule="auto"/>
        <w:jc w:val="center"/>
        <w:rPr>
          <w:rFonts w:ascii="Times New Roman" w:eastAsia="Times New Roman" w:hAnsi="Times New Roman" w:cs="Times New Roman"/>
          <w:b/>
          <w:bCs/>
          <w:caps/>
          <w:sz w:val="28"/>
          <w:szCs w:val="28"/>
          <w:lang w:eastAsia="en-GB"/>
        </w:rPr>
      </w:pPr>
    </w:p>
    <w:p w14:paraId="22720BA2" w14:textId="77777777" w:rsidR="00E451A6" w:rsidRDefault="00E451A6" w:rsidP="00E451A6">
      <w:pPr>
        <w:spacing w:after="0" w:line="240" w:lineRule="auto"/>
        <w:jc w:val="center"/>
        <w:rPr>
          <w:rFonts w:ascii="Times New Roman" w:eastAsia="Times New Roman" w:hAnsi="Times New Roman" w:cs="Times New Roman"/>
          <w:b/>
          <w:bCs/>
          <w:caps/>
          <w:sz w:val="28"/>
          <w:szCs w:val="28"/>
          <w:lang w:eastAsia="en-GB"/>
        </w:rPr>
      </w:pPr>
    </w:p>
    <w:p w14:paraId="0C350FA9" w14:textId="77777777" w:rsidR="00E451A6" w:rsidRDefault="00E451A6" w:rsidP="00E451A6">
      <w:pPr>
        <w:spacing w:after="0" w:line="240" w:lineRule="auto"/>
        <w:jc w:val="center"/>
        <w:rPr>
          <w:rFonts w:ascii="Times New Roman" w:eastAsia="Times New Roman" w:hAnsi="Times New Roman" w:cs="Times New Roman"/>
          <w:b/>
          <w:bCs/>
          <w:caps/>
          <w:sz w:val="28"/>
          <w:szCs w:val="28"/>
          <w:lang w:eastAsia="en-GB"/>
        </w:rPr>
      </w:pPr>
    </w:p>
    <w:p w14:paraId="6AA676A5" w14:textId="77777777" w:rsidR="00E451A6" w:rsidRDefault="00E451A6" w:rsidP="00E451A6">
      <w:pPr>
        <w:spacing w:after="0" w:line="240" w:lineRule="auto"/>
        <w:jc w:val="center"/>
        <w:rPr>
          <w:rFonts w:ascii="Times New Roman" w:eastAsia="Times New Roman" w:hAnsi="Times New Roman" w:cs="Times New Roman"/>
          <w:b/>
          <w:bCs/>
          <w:caps/>
          <w:sz w:val="28"/>
          <w:szCs w:val="28"/>
          <w:lang w:eastAsia="en-GB"/>
        </w:rPr>
      </w:pPr>
    </w:p>
    <w:p w14:paraId="0F22973F" w14:textId="77777777" w:rsidR="00E451A6" w:rsidRDefault="00E451A6" w:rsidP="00E451A6">
      <w:pPr>
        <w:spacing w:after="0" w:line="240" w:lineRule="auto"/>
        <w:jc w:val="center"/>
        <w:rPr>
          <w:rFonts w:ascii="Times New Roman" w:eastAsia="Times New Roman" w:hAnsi="Times New Roman" w:cs="Times New Roman"/>
          <w:b/>
          <w:bCs/>
          <w:caps/>
          <w:sz w:val="28"/>
          <w:szCs w:val="28"/>
          <w:lang w:eastAsia="en-GB"/>
        </w:rPr>
      </w:pPr>
    </w:p>
    <w:p w14:paraId="3D1116AA" w14:textId="77777777" w:rsidR="00E451A6" w:rsidRDefault="00E451A6" w:rsidP="00E451A6">
      <w:pPr>
        <w:spacing w:after="0" w:line="240" w:lineRule="auto"/>
        <w:jc w:val="center"/>
        <w:rPr>
          <w:rFonts w:ascii="Times New Roman" w:eastAsia="Times New Roman" w:hAnsi="Times New Roman" w:cs="Times New Roman"/>
          <w:b/>
          <w:bCs/>
          <w:caps/>
          <w:sz w:val="28"/>
          <w:szCs w:val="28"/>
          <w:lang w:eastAsia="en-GB"/>
        </w:rPr>
      </w:pPr>
    </w:p>
    <w:p w14:paraId="539F5C3C" w14:textId="72F408D5" w:rsidR="00E451A6" w:rsidRDefault="00E451A6" w:rsidP="00E451A6">
      <w:pPr>
        <w:spacing w:after="0" w:line="240" w:lineRule="auto"/>
        <w:jc w:val="center"/>
        <w:rPr>
          <w:rFonts w:ascii="Times New Roman" w:eastAsia="Times New Roman" w:hAnsi="Times New Roman" w:cs="Times New Roman"/>
          <w:b/>
          <w:bCs/>
          <w:caps/>
          <w:sz w:val="28"/>
          <w:szCs w:val="28"/>
          <w:lang w:eastAsia="en-GB"/>
        </w:rPr>
      </w:pPr>
    </w:p>
    <w:p w14:paraId="1703BF6E" w14:textId="05D38FBE" w:rsidR="00314D73" w:rsidRDefault="00314D73" w:rsidP="00E451A6">
      <w:pPr>
        <w:spacing w:after="0" w:line="240" w:lineRule="auto"/>
        <w:jc w:val="center"/>
        <w:rPr>
          <w:rFonts w:ascii="Times New Roman" w:eastAsia="Times New Roman" w:hAnsi="Times New Roman" w:cs="Times New Roman"/>
          <w:b/>
          <w:bCs/>
          <w:caps/>
          <w:sz w:val="28"/>
          <w:szCs w:val="28"/>
          <w:lang w:eastAsia="en-GB"/>
        </w:rPr>
      </w:pPr>
    </w:p>
    <w:p w14:paraId="203E2904" w14:textId="0BB852C0" w:rsidR="00314D73" w:rsidRDefault="00314D73" w:rsidP="00E451A6">
      <w:pPr>
        <w:spacing w:after="0" w:line="240" w:lineRule="auto"/>
        <w:jc w:val="center"/>
        <w:rPr>
          <w:rFonts w:ascii="Times New Roman" w:eastAsia="Times New Roman" w:hAnsi="Times New Roman" w:cs="Times New Roman"/>
          <w:b/>
          <w:bCs/>
          <w:caps/>
          <w:sz w:val="28"/>
          <w:szCs w:val="28"/>
          <w:lang w:eastAsia="en-GB"/>
        </w:rPr>
      </w:pPr>
    </w:p>
    <w:p w14:paraId="394B507D" w14:textId="77777777" w:rsidR="00314D73" w:rsidRDefault="00314D73" w:rsidP="00E451A6">
      <w:pPr>
        <w:spacing w:after="0" w:line="240" w:lineRule="auto"/>
        <w:jc w:val="center"/>
        <w:rPr>
          <w:rFonts w:ascii="Times New Roman" w:eastAsia="Times New Roman" w:hAnsi="Times New Roman" w:cs="Times New Roman"/>
          <w:b/>
          <w:bCs/>
          <w:caps/>
          <w:sz w:val="28"/>
          <w:szCs w:val="28"/>
          <w:lang w:eastAsia="en-GB"/>
        </w:rPr>
      </w:pPr>
    </w:p>
    <w:p w14:paraId="3178D862" w14:textId="77777777" w:rsidR="00E451A6" w:rsidRPr="00081FDB" w:rsidRDefault="00E451A6" w:rsidP="00E451A6">
      <w:pPr>
        <w:spacing w:after="0" w:line="240" w:lineRule="auto"/>
        <w:jc w:val="center"/>
        <w:rPr>
          <w:rFonts w:ascii="Times New Roman" w:eastAsia="Times New Roman" w:hAnsi="Times New Roman" w:cs="Times New Roman"/>
          <w:b/>
          <w:bCs/>
          <w:caps/>
          <w:sz w:val="28"/>
          <w:szCs w:val="28"/>
          <w:lang w:eastAsia="en-GB"/>
        </w:rPr>
      </w:pPr>
      <w:bookmarkStart w:id="0" w:name="_GoBack"/>
      <w:bookmarkEnd w:id="0"/>
    </w:p>
    <w:p w14:paraId="0411F202" w14:textId="73BC0CE7" w:rsidR="00E451A6" w:rsidRPr="00081FDB" w:rsidRDefault="004403E2" w:rsidP="00E451A6">
      <w:pPr>
        <w:spacing w:after="0" w:line="240" w:lineRule="auto"/>
        <w:jc w:val="center"/>
        <w:rPr>
          <w:rFonts w:ascii="Times New Roman" w:eastAsia="Times New Roman" w:hAnsi="Times New Roman" w:cs="Times New Roman"/>
          <w:b/>
          <w:bCs/>
          <w:caps/>
          <w:sz w:val="28"/>
          <w:szCs w:val="28"/>
          <w:lang w:eastAsia="en-GB"/>
        </w:rPr>
      </w:pPr>
      <w:r>
        <w:rPr>
          <w:rFonts w:ascii="Times New Roman" w:eastAsia="Times New Roman" w:hAnsi="Times New Roman" w:cs="Times New Roman"/>
          <w:b/>
          <w:bCs/>
          <w:caps/>
          <w:sz w:val="28"/>
          <w:szCs w:val="28"/>
          <w:lang w:eastAsia="en-GB"/>
        </w:rPr>
        <w:t>BY</w:t>
      </w:r>
    </w:p>
    <w:p w14:paraId="5AB24AFF" w14:textId="34BA87AF" w:rsidR="004403E2" w:rsidRPr="00081FDB" w:rsidRDefault="00E451A6" w:rsidP="00314D73">
      <w:pPr>
        <w:spacing w:after="0"/>
        <w:jc w:val="center"/>
        <w:rPr>
          <w:rFonts w:ascii="Times New Roman" w:hAnsi="Times New Roman" w:cs="Times New Roman"/>
          <w:b/>
          <w:caps/>
          <w:sz w:val="28"/>
          <w:szCs w:val="28"/>
        </w:rPr>
      </w:pPr>
      <w:r w:rsidRPr="00E451A6">
        <w:rPr>
          <w:rFonts w:ascii="Times New Roman" w:hAnsi="Times New Roman" w:cs="Times New Roman"/>
          <w:b/>
          <w:sz w:val="28"/>
        </w:rPr>
        <w:br/>
      </w:r>
    </w:p>
    <w:p w14:paraId="74D7BD07" w14:textId="6BC50534" w:rsidR="004403E2" w:rsidRPr="00E451A6" w:rsidRDefault="00120CEB" w:rsidP="004403E2">
      <w:pPr>
        <w:spacing w:after="0"/>
        <w:jc w:val="center"/>
        <w:rPr>
          <w:rFonts w:ascii="Times New Roman" w:hAnsi="Times New Roman" w:cs="Times New Roman"/>
          <w:b/>
          <w:sz w:val="28"/>
        </w:rPr>
      </w:pPr>
      <w:r>
        <w:rPr>
          <w:rFonts w:ascii="Times New Roman" w:hAnsi="Times New Roman" w:cs="Times New Roman"/>
          <w:b/>
          <w:sz w:val="28"/>
        </w:rPr>
        <w:t>TIMOTHY SAMAILA</w:t>
      </w:r>
    </w:p>
    <w:p w14:paraId="137BBD17" w14:textId="542DC188" w:rsidR="004403E2" w:rsidRDefault="004403E2" w:rsidP="004403E2">
      <w:pPr>
        <w:spacing w:after="0" w:line="240" w:lineRule="auto"/>
        <w:jc w:val="center"/>
        <w:rPr>
          <w:rFonts w:ascii="Times New Roman" w:hAnsi="Times New Roman" w:cs="Times New Roman"/>
          <w:b/>
          <w:caps/>
          <w:sz w:val="28"/>
          <w:szCs w:val="28"/>
        </w:rPr>
      </w:pPr>
      <w:r w:rsidRPr="00081FDB">
        <w:rPr>
          <w:rFonts w:ascii="Times New Roman" w:hAnsi="Times New Roman" w:cs="Times New Roman"/>
          <w:b/>
          <w:caps/>
          <w:sz w:val="28"/>
          <w:szCs w:val="28"/>
        </w:rPr>
        <w:t xml:space="preserve"> (st/cs/nd/22/</w:t>
      </w:r>
      <w:r>
        <w:rPr>
          <w:rFonts w:ascii="Times New Roman" w:hAnsi="Times New Roman" w:cs="Times New Roman"/>
          <w:b/>
          <w:caps/>
          <w:sz w:val="28"/>
          <w:szCs w:val="28"/>
        </w:rPr>
        <w:t>05</w:t>
      </w:r>
      <w:r w:rsidR="00120CEB">
        <w:rPr>
          <w:rFonts w:ascii="Times New Roman" w:hAnsi="Times New Roman" w:cs="Times New Roman"/>
          <w:b/>
          <w:caps/>
          <w:sz w:val="28"/>
          <w:szCs w:val="28"/>
        </w:rPr>
        <w:t>1</w:t>
      </w:r>
      <w:r w:rsidRPr="00081FDB">
        <w:rPr>
          <w:rFonts w:ascii="Times New Roman" w:hAnsi="Times New Roman" w:cs="Times New Roman"/>
          <w:b/>
          <w:caps/>
          <w:sz w:val="28"/>
          <w:szCs w:val="28"/>
        </w:rPr>
        <w:t>)</w:t>
      </w:r>
    </w:p>
    <w:p w14:paraId="50620109" w14:textId="1846EBAC" w:rsidR="00E451A6" w:rsidRPr="00081FDB" w:rsidRDefault="00E451A6" w:rsidP="004403E2">
      <w:pPr>
        <w:spacing w:after="0"/>
        <w:jc w:val="center"/>
        <w:rPr>
          <w:rFonts w:ascii="Times New Roman" w:eastAsia="Times New Roman" w:hAnsi="Times New Roman" w:cs="Times New Roman"/>
          <w:b/>
          <w:bCs/>
          <w:caps/>
          <w:sz w:val="28"/>
          <w:szCs w:val="28"/>
          <w:lang w:eastAsia="en-GB"/>
        </w:rPr>
      </w:pPr>
    </w:p>
    <w:p w14:paraId="5ACEA4F0" w14:textId="77777777" w:rsidR="00E451A6" w:rsidRDefault="00E451A6" w:rsidP="00E451A6">
      <w:pPr>
        <w:spacing w:after="0" w:line="240" w:lineRule="auto"/>
        <w:jc w:val="center"/>
        <w:rPr>
          <w:rFonts w:ascii="Times New Roman" w:eastAsia="Times New Roman" w:hAnsi="Times New Roman" w:cs="Times New Roman"/>
          <w:b/>
          <w:bCs/>
          <w:caps/>
          <w:sz w:val="28"/>
          <w:szCs w:val="28"/>
          <w:lang w:eastAsia="en-GB"/>
        </w:rPr>
      </w:pPr>
    </w:p>
    <w:p w14:paraId="449A6FE4" w14:textId="77777777" w:rsidR="00E451A6" w:rsidRDefault="00E451A6" w:rsidP="00E451A6">
      <w:pPr>
        <w:spacing w:after="0" w:line="240" w:lineRule="auto"/>
        <w:jc w:val="center"/>
        <w:rPr>
          <w:rFonts w:ascii="Times New Roman" w:eastAsia="Times New Roman" w:hAnsi="Times New Roman" w:cs="Times New Roman"/>
          <w:b/>
          <w:bCs/>
          <w:caps/>
          <w:sz w:val="28"/>
          <w:szCs w:val="28"/>
          <w:lang w:eastAsia="en-GB"/>
        </w:rPr>
      </w:pPr>
    </w:p>
    <w:p w14:paraId="431D1A4A" w14:textId="77777777" w:rsidR="00E451A6" w:rsidRDefault="00E451A6" w:rsidP="00E451A6">
      <w:pPr>
        <w:spacing w:after="0" w:line="240" w:lineRule="auto"/>
        <w:jc w:val="center"/>
        <w:rPr>
          <w:rFonts w:ascii="Times New Roman" w:eastAsia="Times New Roman" w:hAnsi="Times New Roman" w:cs="Times New Roman"/>
          <w:b/>
          <w:bCs/>
          <w:caps/>
          <w:sz w:val="28"/>
          <w:szCs w:val="28"/>
          <w:lang w:eastAsia="en-GB"/>
        </w:rPr>
      </w:pPr>
    </w:p>
    <w:p w14:paraId="4E8656A8" w14:textId="77777777" w:rsidR="00E451A6" w:rsidRPr="00081FDB" w:rsidRDefault="00E451A6" w:rsidP="00E451A6">
      <w:pPr>
        <w:spacing w:after="0" w:line="240" w:lineRule="auto"/>
        <w:jc w:val="center"/>
        <w:rPr>
          <w:rFonts w:ascii="Times New Roman" w:eastAsia="Times New Roman" w:hAnsi="Times New Roman" w:cs="Times New Roman"/>
          <w:b/>
          <w:bCs/>
          <w:caps/>
          <w:sz w:val="28"/>
          <w:szCs w:val="28"/>
          <w:lang w:eastAsia="en-GB"/>
        </w:rPr>
      </w:pPr>
    </w:p>
    <w:p w14:paraId="12B759B4" w14:textId="77777777" w:rsidR="00E451A6" w:rsidRPr="00081FDB" w:rsidRDefault="00E451A6" w:rsidP="00E451A6">
      <w:pPr>
        <w:spacing w:after="0" w:line="240" w:lineRule="auto"/>
        <w:jc w:val="center"/>
        <w:rPr>
          <w:rFonts w:ascii="Times New Roman" w:eastAsia="Times New Roman" w:hAnsi="Times New Roman" w:cs="Times New Roman"/>
          <w:b/>
          <w:bCs/>
          <w:caps/>
          <w:sz w:val="28"/>
          <w:szCs w:val="28"/>
          <w:lang w:eastAsia="en-GB"/>
        </w:rPr>
      </w:pPr>
    </w:p>
    <w:p w14:paraId="1EF90CBC" w14:textId="2D02F85C" w:rsidR="00E451A6" w:rsidRPr="00081FDB" w:rsidRDefault="00E451A6" w:rsidP="00E451A6">
      <w:pPr>
        <w:spacing w:after="0" w:line="240" w:lineRule="auto"/>
        <w:jc w:val="center"/>
        <w:rPr>
          <w:rFonts w:ascii="Times New Roman" w:hAnsi="Times New Roman" w:cs="Times New Roman"/>
          <w:b/>
          <w:color w:val="1A1A1A" w:themeColor="background1" w:themeShade="1A"/>
          <w:sz w:val="28"/>
          <w:szCs w:val="28"/>
        </w:rPr>
      </w:pPr>
      <w:r w:rsidRPr="00081FDB">
        <w:rPr>
          <w:rFonts w:ascii="Times New Roman" w:hAnsi="Times New Roman" w:cs="Times New Roman"/>
          <w:b/>
          <w:color w:val="1A1A1A" w:themeColor="background1" w:themeShade="1A"/>
          <w:sz w:val="28"/>
          <w:szCs w:val="28"/>
        </w:rPr>
        <w:t>A SEMINAR PRESENTED TO THE DEPARTMENT OF COMPUTER SCIENCE, SCHOOL OF SCIENCE AND TECHNOLOGY, FEDERAL POLYTECHNIC MUBI, ADAMAWA STATE, NIGERIA</w:t>
      </w:r>
    </w:p>
    <w:p w14:paraId="536A4091" w14:textId="77777777" w:rsidR="00E451A6" w:rsidRPr="00081FDB" w:rsidRDefault="00E451A6" w:rsidP="00E451A6">
      <w:pPr>
        <w:spacing w:after="0" w:line="240" w:lineRule="auto"/>
        <w:ind w:firstLineChars="200" w:firstLine="562"/>
        <w:jc w:val="center"/>
        <w:rPr>
          <w:rFonts w:ascii="Times New Roman" w:hAnsi="Times New Roman" w:cs="Times New Roman"/>
          <w:b/>
          <w:color w:val="1A1A1A" w:themeColor="background1" w:themeShade="1A"/>
          <w:sz w:val="28"/>
          <w:szCs w:val="28"/>
        </w:rPr>
      </w:pPr>
    </w:p>
    <w:p w14:paraId="2E3BE453" w14:textId="77777777" w:rsidR="00E451A6" w:rsidRPr="00081FDB" w:rsidRDefault="00E451A6" w:rsidP="00E451A6">
      <w:pPr>
        <w:spacing w:after="0" w:line="240" w:lineRule="auto"/>
        <w:jc w:val="center"/>
        <w:rPr>
          <w:rFonts w:ascii="Times New Roman" w:hAnsi="Times New Roman" w:cs="Times New Roman"/>
          <w:b/>
          <w:color w:val="1A1A1A" w:themeColor="background1" w:themeShade="1A"/>
          <w:sz w:val="28"/>
          <w:szCs w:val="28"/>
        </w:rPr>
      </w:pPr>
    </w:p>
    <w:p w14:paraId="4AB32256" w14:textId="77777777" w:rsidR="00E451A6" w:rsidRPr="00081FDB" w:rsidRDefault="00E451A6" w:rsidP="00E451A6">
      <w:pPr>
        <w:spacing w:after="0" w:line="240" w:lineRule="auto"/>
        <w:jc w:val="center"/>
        <w:rPr>
          <w:rFonts w:ascii="Times New Roman" w:hAnsi="Times New Roman" w:cs="Times New Roman"/>
          <w:b/>
          <w:color w:val="1A1A1A" w:themeColor="background1" w:themeShade="1A"/>
          <w:sz w:val="28"/>
          <w:szCs w:val="28"/>
        </w:rPr>
      </w:pPr>
    </w:p>
    <w:p w14:paraId="55392372" w14:textId="77777777" w:rsidR="00E451A6" w:rsidRPr="00081FDB" w:rsidRDefault="00E451A6" w:rsidP="00E451A6">
      <w:pPr>
        <w:spacing w:after="0" w:line="240" w:lineRule="auto"/>
        <w:jc w:val="center"/>
        <w:rPr>
          <w:rFonts w:ascii="Times New Roman" w:hAnsi="Times New Roman" w:cs="Times New Roman"/>
          <w:b/>
          <w:color w:val="1A1A1A" w:themeColor="background1" w:themeShade="1A"/>
          <w:sz w:val="28"/>
          <w:szCs w:val="28"/>
        </w:rPr>
      </w:pPr>
    </w:p>
    <w:p w14:paraId="0C119CF7" w14:textId="77777777" w:rsidR="00E451A6" w:rsidRPr="00081FDB" w:rsidRDefault="00E451A6" w:rsidP="00E451A6">
      <w:pPr>
        <w:spacing w:after="0" w:line="240" w:lineRule="auto"/>
        <w:jc w:val="center"/>
        <w:rPr>
          <w:rFonts w:ascii="Times New Roman" w:hAnsi="Times New Roman" w:cs="Times New Roman"/>
          <w:color w:val="1A1A1A" w:themeColor="background1" w:themeShade="1A"/>
          <w:sz w:val="28"/>
          <w:szCs w:val="28"/>
        </w:rPr>
      </w:pPr>
    </w:p>
    <w:p w14:paraId="1ABF6D53" w14:textId="77777777" w:rsidR="00E451A6" w:rsidRPr="00081FDB" w:rsidRDefault="00E451A6" w:rsidP="00E451A6">
      <w:pPr>
        <w:spacing w:after="0" w:line="240" w:lineRule="auto"/>
        <w:jc w:val="center"/>
        <w:rPr>
          <w:rFonts w:ascii="Times New Roman" w:hAnsi="Times New Roman" w:cs="Times New Roman"/>
          <w:color w:val="1A1A1A" w:themeColor="background1" w:themeShade="1A"/>
          <w:sz w:val="28"/>
          <w:szCs w:val="28"/>
        </w:rPr>
      </w:pPr>
    </w:p>
    <w:p w14:paraId="3CD1C878" w14:textId="77777777" w:rsidR="00E451A6" w:rsidRPr="00081FDB" w:rsidRDefault="00E451A6" w:rsidP="00E451A6">
      <w:pPr>
        <w:spacing w:after="0" w:line="240" w:lineRule="auto"/>
        <w:jc w:val="center"/>
        <w:rPr>
          <w:rFonts w:ascii="Times New Roman" w:hAnsi="Times New Roman" w:cs="Times New Roman"/>
          <w:b/>
          <w:color w:val="1A1A1A" w:themeColor="background1" w:themeShade="1A"/>
          <w:sz w:val="28"/>
          <w:szCs w:val="28"/>
        </w:rPr>
      </w:pPr>
    </w:p>
    <w:p w14:paraId="570469BA" w14:textId="02FCDA89" w:rsidR="00E451A6" w:rsidRPr="00081FDB" w:rsidRDefault="00340C4F" w:rsidP="00E451A6">
      <w:pPr>
        <w:spacing w:after="0" w:line="240" w:lineRule="auto"/>
        <w:jc w:val="right"/>
        <w:rPr>
          <w:rFonts w:ascii="Times New Roman" w:eastAsia="Times New Roman" w:hAnsi="Times New Roman" w:cs="Times New Roman"/>
          <w:b/>
          <w:bCs/>
          <w:caps/>
          <w:sz w:val="28"/>
          <w:szCs w:val="28"/>
          <w:lang w:eastAsia="en-GB"/>
        </w:rPr>
        <w:sectPr w:rsidR="00E451A6" w:rsidRPr="00081FDB" w:rsidSect="004403E2">
          <w:footerReference w:type="default" r:id="rId7"/>
          <w:pgSz w:w="11906" w:h="16838"/>
          <w:pgMar w:top="1440" w:right="1440" w:bottom="1440" w:left="1440" w:header="720" w:footer="720" w:gutter="0"/>
          <w:pgNumType w:fmt="lowerRoman"/>
          <w:cols w:space="720"/>
          <w:titlePg/>
          <w:docGrid w:linePitch="360"/>
        </w:sectPr>
      </w:pPr>
      <w:r>
        <w:rPr>
          <w:rFonts w:ascii="Times New Roman" w:hAnsi="Times New Roman" w:cs="Times New Roman"/>
          <w:b/>
          <w:caps/>
          <w:color w:val="1A1A1A" w:themeColor="background1" w:themeShade="1A"/>
          <w:sz w:val="28"/>
          <w:szCs w:val="28"/>
        </w:rPr>
        <w:t>AUGUST</w:t>
      </w:r>
      <w:r w:rsidR="00E451A6" w:rsidRPr="00081FDB">
        <w:rPr>
          <w:rFonts w:ascii="Times New Roman" w:hAnsi="Times New Roman" w:cs="Times New Roman"/>
          <w:b/>
          <w:color w:val="1A1A1A" w:themeColor="background1" w:themeShade="1A"/>
          <w:sz w:val="28"/>
          <w:szCs w:val="28"/>
        </w:rPr>
        <w:t>, 2024</w:t>
      </w:r>
    </w:p>
    <w:p w14:paraId="308CBBE6" w14:textId="51E42E9A" w:rsidR="00E451A6" w:rsidRPr="00081FDB" w:rsidRDefault="00FC7775" w:rsidP="00E451A6">
      <w:pPr>
        <w:spacing w:after="0" w:line="240" w:lineRule="auto"/>
        <w:jc w:val="center"/>
        <w:rPr>
          <w:rFonts w:ascii="Times New Roman" w:eastAsia="Times New Roman" w:hAnsi="Times New Roman" w:cs="Times New Roman"/>
          <w:b/>
          <w:bCs/>
          <w:caps/>
          <w:sz w:val="28"/>
          <w:szCs w:val="28"/>
          <w:lang w:eastAsia="en-GB"/>
        </w:rPr>
      </w:pPr>
      <w:r w:rsidRPr="00FC7775">
        <w:rPr>
          <w:rFonts w:ascii="Times New Roman" w:hAnsi="Times New Roman" w:cs="Times New Roman"/>
          <w:b/>
          <w:caps/>
          <w:sz w:val="28"/>
        </w:rPr>
        <w:lastRenderedPageBreak/>
        <w:t>Impact of e-learning on nd2 computer science students outcome: challenges and way forward</w:t>
      </w:r>
    </w:p>
    <w:p w14:paraId="221141E5" w14:textId="77777777" w:rsidR="00E451A6" w:rsidRPr="00081FDB" w:rsidRDefault="00E451A6" w:rsidP="00E451A6">
      <w:pPr>
        <w:spacing w:after="0" w:line="240" w:lineRule="auto"/>
        <w:jc w:val="center"/>
        <w:rPr>
          <w:rFonts w:ascii="Times New Roman" w:eastAsia="Times New Roman" w:hAnsi="Times New Roman" w:cs="Times New Roman"/>
          <w:b/>
          <w:bCs/>
          <w:caps/>
          <w:sz w:val="28"/>
          <w:szCs w:val="28"/>
          <w:lang w:eastAsia="en-GB"/>
        </w:rPr>
      </w:pPr>
    </w:p>
    <w:p w14:paraId="0B19B1C8" w14:textId="77777777" w:rsidR="00E451A6" w:rsidRPr="00081FDB" w:rsidRDefault="00E451A6" w:rsidP="00E451A6">
      <w:pPr>
        <w:spacing w:after="0" w:line="240" w:lineRule="auto"/>
        <w:jc w:val="center"/>
        <w:rPr>
          <w:rFonts w:ascii="Times New Roman" w:eastAsia="Times New Roman" w:hAnsi="Times New Roman" w:cs="Times New Roman"/>
          <w:b/>
          <w:bCs/>
          <w:caps/>
          <w:sz w:val="28"/>
          <w:szCs w:val="28"/>
          <w:lang w:eastAsia="en-GB"/>
        </w:rPr>
      </w:pPr>
    </w:p>
    <w:p w14:paraId="73C5F2FC" w14:textId="77777777" w:rsidR="00E451A6" w:rsidRDefault="00E451A6" w:rsidP="00E451A6">
      <w:pPr>
        <w:spacing w:after="0" w:line="240" w:lineRule="auto"/>
        <w:jc w:val="center"/>
        <w:rPr>
          <w:rFonts w:ascii="Times New Roman" w:eastAsia="Times New Roman" w:hAnsi="Times New Roman" w:cs="Times New Roman"/>
          <w:b/>
          <w:bCs/>
          <w:caps/>
          <w:sz w:val="28"/>
          <w:szCs w:val="28"/>
          <w:lang w:eastAsia="en-GB"/>
        </w:rPr>
      </w:pPr>
    </w:p>
    <w:p w14:paraId="0C07A9A2" w14:textId="77777777" w:rsidR="00E451A6" w:rsidRDefault="00E451A6" w:rsidP="00E451A6">
      <w:pPr>
        <w:spacing w:after="0" w:line="240" w:lineRule="auto"/>
        <w:jc w:val="center"/>
        <w:rPr>
          <w:rFonts w:ascii="Times New Roman" w:eastAsia="Times New Roman" w:hAnsi="Times New Roman" w:cs="Times New Roman"/>
          <w:b/>
          <w:bCs/>
          <w:caps/>
          <w:sz w:val="28"/>
          <w:szCs w:val="28"/>
          <w:lang w:eastAsia="en-GB"/>
        </w:rPr>
      </w:pPr>
    </w:p>
    <w:p w14:paraId="1D03578A" w14:textId="77777777" w:rsidR="00E451A6" w:rsidRDefault="00E451A6" w:rsidP="00E451A6">
      <w:pPr>
        <w:spacing w:after="0" w:line="240" w:lineRule="auto"/>
        <w:jc w:val="center"/>
        <w:rPr>
          <w:rFonts w:ascii="Times New Roman" w:eastAsia="Times New Roman" w:hAnsi="Times New Roman" w:cs="Times New Roman"/>
          <w:b/>
          <w:bCs/>
          <w:caps/>
          <w:sz w:val="28"/>
          <w:szCs w:val="28"/>
          <w:lang w:eastAsia="en-GB"/>
        </w:rPr>
      </w:pPr>
    </w:p>
    <w:p w14:paraId="2441F8A4" w14:textId="77777777" w:rsidR="00E451A6" w:rsidRDefault="00E451A6" w:rsidP="00E451A6">
      <w:pPr>
        <w:spacing w:after="0" w:line="240" w:lineRule="auto"/>
        <w:jc w:val="center"/>
        <w:rPr>
          <w:rFonts w:ascii="Times New Roman" w:eastAsia="Times New Roman" w:hAnsi="Times New Roman" w:cs="Times New Roman"/>
          <w:b/>
          <w:bCs/>
          <w:caps/>
          <w:sz w:val="28"/>
          <w:szCs w:val="28"/>
          <w:lang w:eastAsia="en-GB"/>
        </w:rPr>
      </w:pPr>
    </w:p>
    <w:p w14:paraId="11EC6533" w14:textId="77777777" w:rsidR="00E451A6" w:rsidRDefault="00E451A6" w:rsidP="00E451A6">
      <w:pPr>
        <w:spacing w:after="0" w:line="240" w:lineRule="auto"/>
        <w:jc w:val="center"/>
        <w:rPr>
          <w:rFonts w:ascii="Times New Roman" w:eastAsia="Times New Roman" w:hAnsi="Times New Roman" w:cs="Times New Roman"/>
          <w:b/>
          <w:bCs/>
          <w:caps/>
          <w:sz w:val="28"/>
          <w:szCs w:val="28"/>
          <w:lang w:eastAsia="en-GB"/>
        </w:rPr>
      </w:pPr>
    </w:p>
    <w:p w14:paraId="34F32327" w14:textId="77777777" w:rsidR="00E451A6" w:rsidRDefault="00E451A6" w:rsidP="00E451A6">
      <w:pPr>
        <w:spacing w:after="0" w:line="240" w:lineRule="auto"/>
        <w:jc w:val="center"/>
        <w:rPr>
          <w:rFonts w:ascii="Times New Roman" w:eastAsia="Times New Roman" w:hAnsi="Times New Roman" w:cs="Times New Roman"/>
          <w:b/>
          <w:bCs/>
          <w:caps/>
          <w:sz w:val="28"/>
          <w:szCs w:val="28"/>
          <w:lang w:eastAsia="en-GB"/>
        </w:rPr>
      </w:pPr>
    </w:p>
    <w:p w14:paraId="6E986FE6" w14:textId="77777777" w:rsidR="00E451A6" w:rsidRDefault="00E451A6" w:rsidP="00E451A6">
      <w:pPr>
        <w:spacing w:after="0" w:line="240" w:lineRule="auto"/>
        <w:jc w:val="center"/>
        <w:rPr>
          <w:rFonts w:ascii="Times New Roman" w:eastAsia="Times New Roman" w:hAnsi="Times New Roman" w:cs="Times New Roman"/>
          <w:b/>
          <w:bCs/>
          <w:caps/>
          <w:sz w:val="28"/>
          <w:szCs w:val="28"/>
          <w:lang w:eastAsia="en-GB"/>
        </w:rPr>
      </w:pPr>
    </w:p>
    <w:p w14:paraId="34D18789" w14:textId="77777777" w:rsidR="00E451A6" w:rsidRPr="00081FDB" w:rsidRDefault="00E451A6" w:rsidP="00E451A6">
      <w:pPr>
        <w:spacing w:after="0" w:line="240" w:lineRule="auto"/>
        <w:jc w:val="center"/>
        <w:rPr>
          <w:rFonts w:ascii="Times New Roman" w:eastAsia="Times New Roman" w:hAnsi="Times New Roman" w:cs="Times New Roman"/>
          <w:b/>
          <w:bCs/>
          <w:caps/>
          <w:sz w:val="28"/>
          <w:szCs w:val="28"/>
          <w:lang w:eastAsia="en-GB"/>
        </w:rPr>
      </w:pPr>
    </w:p>
    <w:p w14:paraId="65496B08" w14:textId="77777777" w:rsidR="00E451A6" w:rsidRPr="00081FDB" w:rsidRDefault="00E451A6" w:rsidP="00E451A6">
      <w:pPr>
        <w:spacing w:after="0" w:line="240" w:lineRule="auto"/>
        <w:jc w:val="center"/>
        <w:rPr>
          <w:rFonts w:ascii="Times New Roman" w:eastAsia="Times New Roman" w:hAnsi="Times New Roman" w:cs="Times New Roman"/>
          <w:b/>
          <w:bCs/>
          <w:caps/>
          <w:sz w:val="28"/>
          <w:szCs w:val="28"/>
          <w:lang w:eastAsia="en-GB"/>
        </w:rPr>
      </w:pPr>
    </w:p>
    <w:p w14:paraId="6B835E0F" w14:textId="77777777" w:rsidR="00314D73" w:rsidRDefault="00314D73" w:rsidP="004403E2">
      <w:pPr>
        <w:spacing w:after="0" w:line="240" w:lineRule="auto"/>
        <w:jc w:val="center"/>
        <w:rPr>
          <w:rFonts w:ascii="Times New Roman" w:eastAsia="Times New Roman" w:hAnsi="Times New Roman" w:cs="Times New Roman"/>
          <w:b/>
          <w:bCs/>
          <w:caps/>
          <w:sz w:val="28"/>
          <w:szCs w:val="28"/>
          <w:lang w:eastAsia="en-GB"/>
        </w:rPr>
      </w:pPr>
    </w:p>
    <w:p w14:paraId="38476F70" w14:textId="77777777" w:rsidR="00314D73" w:rsidRDefault="00314D73" w:rsidP="004403E2">
      <w:pPr>
        <w:spacing w:after="0" w:line="240" w:lineRule="auto"/>
        <w:jc w:val="center"/>
        <w:rPr>
          <w:rFonts w:ascii="Times New Roman" w:eastAsia="Times New Roman" w:hAnsi="Times New Roman" w:cs="Times New Roman"/>
          <w:b/>
          <w:bCs/>
          <w:caps/>
          <w:sz w:val="28"/>
          <w:szCs w:val="28"/>
          <w:lang w:eastAsia="en-GB"/>
        </w:rPr>
      </w:pPr>
    </w:p>
    <w:p w14:paraId="178CFE24" w14:textId="77777777" w:rsidR="00314D73" w:rsidRDefault="00314D73" w:rsidP="004403E2">
      <w:pPr>
        <w:spacing w:after="0" w:line="240" w:lineRule="auto"/>
        <w:jc w:val="center"/>
        <w:rPr>
          <w:rFonts w:ascii="Times New Roman" w:eastAsia="Times New Roman" w:hAnsi="Times New Roman" w:cs="Times New Roman"/>
          <w:b/>
          <w:bCs/>
          <w:caps/>
          <w:sz w:val="28"/>
          <w:szCs w:val="28"/>
          <w:lang w:eastAsia="en-GB"/>
        </w:rPr>
      </w:pPr>
    </w:p>
    <w:p w14:paraId="47998E24" w14:textId="278AEC03" w:rsidR="004403E2" w:rsidRPr="00081FDB" w:rsidRDefault="004403E2" w:rsidP="004403E2">
      <w:pPr>
        <w:spacing w:after="0" w:line="240" w:lineRule="auto"/>
        <w:jc w:val="center"/>
        <w:rPr>
          <w:rFonts w:ascii="Times New Roman" w:eastAsia="Times New Roman" w:hAnsi="Times New Roman" w:cs="Times New Roman"/>
          <w:b/>
          <w:bCs/>
          <w:caps/>
          <w:sz w:val="28"/>
          <w:szCs w:val="28"/>
          <w:lang w:eastAsia="en-GB"/>
        </w:rPr>
      </w:pPr>
      <w:r>
        <w:rPr>
          <w:rFonts w:ascii="Times New Roman" w:eastAsia="Times New Roman" w:hAnsi="Times New Roman" w:cs="Times New Roman"/>
          <w:b/>
          <w:bCs/>
          <w:caps/>
          <w:sz w:val="28"/>
          <w:szCs w:val="28"/>
          <w:lang w:eastAsia="en-GB"/>
        </w:rPr>
        <w:t>BY</w:t>
      </w:r>
    </w:p>
    <w:p w14:paraId="3D6F874E" w14:textId="77777777" w:rsidR="00256E26" w:rsidRPr="00081FDB" w:rsidRDefault="00256E26" w:rsidP="00256E26">
      <w:pPr>
        <w:spacing w:after="0" w:line="240" w:lineRule="auto"/>
        <w:jc w:val="center"/>
        <w:rPr>
          <w:rFonts w:ascii="Times New Roman" w:hAnsi="Times New Roman" w:cs="Times New Roman"/>
          <w:b/>
          <w:caps/>
          <w:sz w:val="28"/>
          <w:szCs w:val="28"/>
        </w:rPr>
      </w:pPr>
    </w:p>
    <w:p w14:paraId="427ED9CB" w14:textId="77777777" w:rsidR="00120CEB" w:rsidRPr="00E451A6" w:rsidRDefault="00120CEB" w:rsidP="00120CEB">
      <w:pPr>
        <w:spacing w:after="0"/>
        <w:jc w:val="center"/>
        <w:rPr>
          <w:rFonts w:ascii="Times New Roman" w:hAnsi="Times New Roman" w:cs="Times New Roman"/>
          <w:b/>
          <w:sz w:val="28"/>
        </w:rPr>
      </w:pPr>
      <w:r>
        <w:rPr>
          <w:rFonts w:ascii="Times New Roman" w:hAnsi="Times New Roman" w:cs="Times New Roman"/>
          <w:b/>
          <w:sz w:val="28"/>
        </w:rPr>
        <w:t>TIMOTHY SAMAILA</w:t>
      </w:r>
    </w:p>
    <w:p w14:paraId="17761019" w14:textId="77777777" w:rsidR="00120CEB" w:rsidRDefault="00120CEB" w:rsidP="00120CEB">
      <w:pPr>
        <w:spacing w:after="0" w:line="240" w:lineRule="auto"/>
        <w:jc w:val="center"/>
        <w:rPr>
          <w:rFonts w:ascii="Times New Roman" w:hAnsi="Times New Roman" w:cs="Times New Roman"/>
          <w:b/>
          <w:caps/>
          <w:sz w:val="28"/>
          <w:szCs w:val="28"/>
        </w:rPr>
      </w:pPr>
      <w:r w:rsidRPr="00081FDB">
        <w:rPr>
          <w:rFonts w:ascii="Times New Roman" w:hAnsi="Times New Roman" w:cs="Times New Roman"/>
          <w:b/>
          <w:caps/>
          <w:sz w:val="28"/>
          <w:szCs w:val="28"/>
        </w:rPr>
        <w:t xml:space="preserve"> (st/cs/nd/22/</w:t>
      </w:r>
      <w:r>
        <w:rPr>
          <w:rFonts w:ascii="Times New Roman" w:hAnsi="Times New Roman" w:cs="Times New Roman"/>
          <w:b/>
          <w:caps/>
          <w:sz w:val="28"/>
          <w:szCs w:val="28"/>
        </w:rPr>
        <w:t>051</w:t>
      </w:r>
      <w:r w:rsidRPr="00081FDB">
        <w:rPr>
          <w:rFonts w:ascii="Times New Roman" w:hAnsi="Times New Roman" w:cs="Times New Roman"/>
          <w:b/>
          <w:caps/>
          <w:sz w:val="28"/>
          <w:szCs w:val="28"/>
        </w:rPr>
        <w:t>)</w:t>
      </w:r>
    </w:p>
    <w:p w14:paraId="32642E4F" w14:textId="77777777" w:rsidR="00256E26" w:rsidRPr="00081FDB" w:rsidRDefault="00256E26" w:rsidP="00256E26">
      <w:pPr>
        <w:spacing w:after="0" w:line="240" w:lineRule="auto"/>
        <w:jc w:val="center"/>
        <w:rPr>
          <w:rFonts w:ascii="Times New Roman" w:hAnsi="Times New Roman" w:cs="Times New Roman"/>
          <w:b/>
          <w:caps/>
          <w:sz w:val="28"/>
          <w:szCs w:val="28"/>
        </w:rPr>
      </w:pPr>
    </w:p>
    <w:p w14:paraId="6DC47AC2" w14:textId="5EFDD579" w:rsidR="00E451A6" w:rsidRPr="00081FDB" w:rsidRDefault="00E451A6" w:rsidP="00256E26">
      <w:pPr>
        <w:spacing w:after="0"/>
        <w:jc w:val="center"/>
        <w:rPr>
          <w:rFonts w:ascii="Times New Roman" w:hAnsi="Times New Roman" w:cs="Times New Roman"/>
          <w:b/>
          <w:color w:val="1A1A1A" w:themeColor="background1" w:themeShade="1A"/>
          <w:sz w:val="28"/>
          <w:szCs w:val="28"/>
        </w:rPr>
      </w:pPr>
    </w:p>
    <w:p w14:paraId="25A65911" w14:textId="77777777" w:rsidR="00E451A6" w:rsidRPr="00081FDB" w:rsidRDefault="00E451A6" w:rsidP="00E451A6">
      <w:pPr>
        <w:spacing w:after="0" w:line="240" w:lineRule="auto"/>
        <w:jc w:val="center"/>
        <w:rPr>
          <w:rFonts w:ascii="Times New Roman" w:hAnsi="Times New Roman" w:cs="Times New Roman"/>
          <w:b/>
          <w:color w:val="1A1A1A" w:themeColor="background1" w:themeShade="1A"/>
          <w:sz w:val="28"/>
          <w:szCs w:val="28"/>
        </w:rPr>
      </w:pPr>
    </w:p>
    <w:p w14:paraId="79B3ACED" w14:textId="77777777" w:rsidR="00E451A6" w:rsidRPr="00081FDB" w:rsidRDefault="00E451A6" w:rsidP="00E451A6">
      <w:pPr>
        <w:spacing w:after="0" w:line="240" w:lineRule="auto"/>
        <w:jc w:val="center"/>
        <w:rPr>
          <w:rFonts w:ascii="Times New Roman" w:hAnsi="Times New Roman" w:cs="Times New Roman"/>
          <w:b/>
          <w:color w:val="1A1A1A" w:themeColor="background1" w:themeShade="1A"/>
          <w:sz w:val="28"/>
          <w:szCs w:val="28"/>
        </w:rPr>
      </w:pPr>
    </w:p>
    <w:p w14:paraId="7CFDF26F" w14:textId="77777777" w:rsidR="00E451A6" w:rsidRPr="00081FDB" w:rsidRDefault="00E451A6" w:rsidP="00E451A6">
      <w:pPr>
        <w:spacing w:after="0" w:line="240" w:lineRule="auto"/>
        <w:jc w:val="center"/>
        <w:rPr>
          <w:rFonts w:ascii="Times New Roman" w:hAnsi="Times New Roman" w:cs="Times New Roman"/>
          <w:b/>
          <w:color w:val="1A1A1A" w:themeColor="background1" w:themeShade="1A"/>
          <w:sz w:val="28"/>
          <w:szCs w:val="28"/>
        </w:rPr>
      </w:pPr>
    </w:p>
    <w:p w14:paraId="354A93B8" w14:textId="77777777" w:rsidR="00E451A6" w:rsidRPr="00081FDB" w:rsidRDefault="00E451A6" w:rsidP="00E451A6">
      <w:pPr>
        <w:spacing w:after="0" w:line="240" w:lineRule="auto"/>
        <w:jc w:val="center"/>
        <w:rPr>
          <w:rFonts w:ascii="Times New Roman" w:hAnsi="Times New Roman" w:cs="Times New Roman"/>
          <w:b/>
          <w:color w:val="1A1A1A" w:themeColor="background1" w:themeShade="1A"/>
          <w:sz w:val="28"/>
          <w:szCs w:val="28"/>
        </w:rPr>
      </w:pPr>
    </w:p>
    <w:p w14:paraId="0911DC61" w14:textId="5B10CC63" w:rsidR="00E451A6" w:rsidRPr="00081FDB" w:rsidRDefault="00E451A6" w:rsidP="00E451A6">
      <w:pPr>
        <w:spacing w:after="0" w:line="240" w:lineRule="auto"/>
        <w:jc w:val="center"/>
        <w:rPr>
          <w:rFonts w:ascii="Times New Roman" w:hAnsi="Times New Roman" w:cs="Times New Roman"/>
          <w:b/>
          <w:color w:val="1A1A1A" w:themeColor="background1" w:themeShade="1A"/>
          <w:sz w:val="28"/>
          <w:szCs w:val="28"/>
        </w:rPr>
      </w:pPr>
      <w:r w:rsidRPr="00081FDB">
        <w:rPr>
          <w:rFonts w:ascii="Times New Roman" w:hAnsi="Times New Roman" w:cs="Times New Roman"/>
          <w:b/>
          <w:color w:val="1A1A1A" w:themeColor="background1" w:themeShade="1A"/>
          <w:sz w:val="28"/>
          <w:szCs w:val="28"/>
        </w:rPr>
        <w:t>A SEMINAR PRESENTED TO THE DEPARTMENT OF COMPUTER SCIENCE, SCHOOL OF SCIENCE AND TECHNOLOGY, FEDERAL POLYTECHNIC MUBI, ADAMAWA STATE, NIGERIA</w:t>
      </w:r>
    </w:p>
    <w:p w14:paraId="0D40233F" w14:textId="77777777" w:rsidR="00E451A6" w:rsidRPr="00081FDB" w:rsidRDefault="00E451A6" w:rsidP="00E451A6">
      <w:pPr>
        <w:spacing w:after="0" w:line="240" w:lineRule="auto"/>
        <w:ind w:firstLineChars="200" w:firstLine="562"/>
        <w:jc w:val="center"/>
        <w:rPr>
          <w:rFonts w:ascii="Times New Roman" w:hAnsi="Times New Roman" w:cs="Times New Roman"/>
          <w:b/>
          <w:color w:val="1A1A1A" w:themeColor="background1" w:themeShade="1A"/>
          <w:sz w:val="28"/>
          <w:szCs w:val="28"/>
        </w:rPr>
      </w:pPr>
    </w:p>
    <w:p w14:paraId="7094EF97" w14:textId="77777777" w:rsidR="00E451A6" w:rsidRPr="00081FDB" w:rsidRDefault="00E451A6" w:rsidP="00E451A6">
      <w:pPr>
        <w:spacing w:after="0" w:line="240" w:lineRule="auto"/>
        <w:ind w:firstLineChars="200" w:firstLine="562"/>
        <w:jc w:val="center"/>
        <w:rPr>
          <w:rFonts w:ascii="Times New Roman" w:hAnsi="Times New Roman" w:cs="Times New Roman"/>
          <w:b/>
          <w:color w:val="1A1A1A" w:themeColor="background1" w:themeShade="1A"/>
          <w:sz w:val="28"/>
          <w:szCs w:val="28"/>
        </w:rPr>
      </w:pPr>
    </w:p>
    <w:p w14:paraId="1CB86D8B" w14:textId="7BE1F7A0" w:rsidR="00E451A6" w:rsidRPr="00081FDB" w:rsidRDefault="00E451A6" w:rsidP="00E451A6">
      <w:pPr>
        <w:spacing w:after="0" w:line="240" w:lineRule="auto"/>
        <w:jc w:val="center"/>
        <w:rPr>
          <w:rFonts w:ascii="Times New Roman" w:hAnsi="Times New Roman" w:cs="Times New Roman"/>
          <w:b/>
          <w:color w:val="1A1A1A" w:themeColor="background1" w:themeShade="1A"/>
          <w:sz w:val="28"/>
          <w:szCs w:val="28"/>
        </w:rPr>
      </w:pPr>
      <w:r w:rsidRPr="00081FDB">
        <w:rPr>
          <w:rFonts w:ascii="Times New Roman" w:hAnsi="Times New Roman" w:cs="Times New Roman"/>
          <w:b/>
          <w:color w:val="1A1A1A" w:themeColor="background1" w:themeShade="1A"/>
          <w:sz w:val="28"/>
          <w:szCs w:val="28"/>
        </w:rPr>
        <w:t>IN PARTIAL FULFILLMENT OF THE REQUIREMENTS FOR THE AWARD OF NATIONAL DIPLOMA (HND) IN COMPUTER SCIENCE</w:t>
      </w:r>
    </w:p>
    <w:p w14:paraId="6A4F205F" w14:textId="77777777" w:rsidR="00E451A6" w:rsidRPr="00081FDB" w:rsidRDefault="00E451A6" w:rsidP="00E451A6">
      <w:pPr>
        <w:spacing w:after="0" w:line="240" w:lineRule="auto"/>
        <w:jc w:val="center"/>
        <w:rPr>
          <w:rFonts w:ascii="Times New Roman" w:hAnsi="Times New Roman" w:cs="Times New Roman"/>
          <w:b/>
          <w:color w:val="1A1A1A" w:themeColor="background1" w:themeShade="1A"/>
          <w:sz w:val="28"/>
          <w:szCs w:val="28"/>
        </w:rPr>
      </w:pPr>
    </w:p>
    <w:p w14:paraId="7899C329" w14:textId="77777777" w:rsidR="00E451A6" w:rsidRPr="00081FDB" w:rsidRDefault="00E451A6" w:rsidP="00E451A6">
      <w:pPr>
        <w:spacing w:after="0" w:line="240" w:lineRule="auto"/>
        <w:jc w:val="center"/>
        <w:rPr>
          <w:rFonts w:ascii="Times New Roman" w:hAnsi="Times New Roman" w:cs="Times New Roman"/>
          <w:b/>
          <w:color w:val="1A1A1A" w:themeColor="background1" w:themeShade="1A"/>
          <w:sz w:val="28"/>
          <w:szCs w:val="28"/>
        </w:rPr>
      </w:pPr>
    </w:p>
    <w:p w14:paraId="3DE0F641" w14:textId="77777777" w:rsidR="00E451A6" w:rsidRPr="00081FDB" w:rsidRDefault="00E451A6" w:rsidP="00E451A6">
      <w:pPr>
        <w:spacing w:after="0" w:line="240" w:lineRule="auto"/>
        <w:jc w:val="center"/>
        <w:rPr>
          <w:rFonts w:ascii="Times New Roman" w:hAnsi="Times New Roman" w:cs="Times New Roman"/>
          <w:color w:val="1A1A1A" w:themeColor="background1" w:themeShade="1A"/>
          <w:sz w:val="28"/>
          <w:szCs w:val="28"/>
        </w:rPr>
      </w:pPr>
    </w:p>
    <w:p w14:paraId="7A53E6EA" w14:textId="77777777" w:rsidR="00E451A6" w:rsidRPr="00081FDB" w:rsidRDefault="00E451A6" w:rsidP="00E451A6">
      <w:pPr>
        <w:spacing w:after="0" w:line="240" w:lineRule="auto"/>
        <w:jc w:val="center"/>
        <w:rPr>
          <w:rFonts w:ascii="Times New Roman" w:hAnsi="Times New Roman" w:cs="Times New Roman"/>
          <w:color w:val="1A1A1A" w:themeColor="background1" w:themeShade="1A"/>
          <w:sz w:val="28"/>
          <w:szCs w:val="28"/>
        </w:rPr>
      </w:pPr>
    </w:p>
    <w:p w14:paraId="7FCE8DE6" w14:textId="77777777" w:rsidR="00E451A6" w:rsidRPr="00081FDB" w:rsidRDefault="00E451A6" w:rsidP="00E451A6">
      <w:pPr>
        <w:spacing w:after="0" w:line="240" w:lineRule="auto"/>
        <w:jc w:val="center"/>
        <w:rPr>
          <w:rFonts w:ascii="Times New Roman" w:hAnsi="Times New Roman" w:cs="Times New Roman"/>
          <w:color w:val="1A1A1A" w:themeColor="background1" w:themeShade="1A"/>
          <w:sz w:val="28"/>
          <w:szCs w:val="28"/>
        </w:rPr>
      </w:pPr>
    </w:p>
    <w:p w14:paraId="3226AA2A" w14:textId="16877B47" w:rsidR="00E451A6" w:rsidRPr="00081FDB" w:rsidRDefault="00340C4F" w:rsidP="00E451A6">
      <w:pPr>
        <w:spacing w:after="0" w:line="240" w:lineRule="auto"/>
        <w:jc w:val="right"/>
        <w:rPr>
          <w:rFonts w:ascii="Times New Roman" w:hAnsi="Times New Roman" w:cs="Times New Roman"/>
          <w:b/>
          <w:color w:val="1A1A1A" w:themeColor="background1" w:themeShade="1A"/>
          <w:sz w:val="28"/>
          <w:szCs w:val="28"/>
        </w:rPr>
      </w:pPr>
      <w:r>
        <w:rPr>
          <w:rFonts w:ascii="Times New Roman" w:hAnsi="Times New Roman" w:cs="Times New Roman"/>
          <w:b/>
          <w:caps/>
          <w:color w:val="1A1A1A" w:themeColor="background1" w:themeShade="1A"/>
          <w:sz w:val="28"/>
          <w:szCs w:val="28"/>
        </w:rPr>
        <w:t>AUGUST</w:t>
      </w:r>
      <w:r w:rsidR="00E451A6" w:rsidRPr="00081FDB">
        <w:rPr>
          <w:rFonts w:ascii="Times New Roman" w:hAnsi="Times New Roman" w:cs="Times New Roman"/>
          <w:b/>
          <w:color w:val="1A1A1A" w:themeColor="background1" w:themeShade="1A"/>
          <w:sz w:val="28"/>
          <w:szCs w:val="28"/>
        </w:rPr>
        <w:t>, 2024</w:t>
      </w:r>
    </w:p>
    <w:p w14:paraId="105ADF9B" w14:textId="77777777" w:rsidR="00E451A6" w:rsidRPr="00081FDB" w:rsidRDefault="00E451A6" w:rsidP="00E451A6">
      <w:pPr>
        <w:spacing w:after="0" w:line="240" w:lineRule="auto"/>
        <w:rPr>
          <w:rFonts w:ascii="Times New Roman" w:hAnsi="Times New Roman" w:cs="Times New Roman"/>
          <w:b/>
          <w:caps/>
          <w:color w:val="1A1A1A" w:themeColor="background1" w:themeShade="1A"/>
          <w:sz w:val="28"/>
          <w:szCs w:val="28"/>
        </w:rPr>
      </w:pPr>
      <w:r w:rsidRPr="00081FDB">
        <w:rPr>
          <w:rFonts w:ascii="Times New Roman" w:hAnsi="Times New Roman" w:cs="Times New Roman"/>
          <w:b/>
          <w:caps/>
          <w:color w:val="1A1A1A" w:themeColor="background1" w:themeShade="1A"/>
          <w:sz w:val="28"/>
          <w:szCs w:val="28"/>
        </w:rPr>
        <w:br w:type="page"/>
      </w:r>
    </w:p>
    <w:p w14:paraId="094108B1" w14:textId="77777777" w:rsidR="00E451A6" w:rsidRPr="00081FDB" w:rsidRDefault="00E451A6" w:rsidP="00E451A6">
      <w:pPr>
        <w:pStyle w:val="Heading3"/>
        <w:spacing w:before="0" w:beforeAutospacing="0" w:after="0" w:afterAutospacing="0" w:line="360" w:lineRule="auto"/>
        <w:rPr>
          <w:sz w:val="28"/>
          <w:szCs w:val="28"/>
        </w:rPr>
      </w:pPr>
      <w:r w:rsidRPr="00081FDB">
        <w:rPr>
          <w:sz w:val="28"/>
          <w:szCs w:val="28"/>
        </w:rPr>
        <w:lastRenderedPageBreak/>
        <w:t>Abstract</w:t>
      </w:r>
    </w:p>
    <w:p w14:paraId="2FFF5797" w14:textId="77777777" w:rsidR="00E451A6" w:rsidRPr="00E451A6" w:rsidRDefault="00E451A6" w:rsidP="00E451A6">
      <w:pPr>
        <w:spacing w:line="240" w:lineRule="auto"/>
        <w:jc w:val="both"/>
        <w:rPr>
          <w:rFonts w:ascii="Times New Roman" w:hAnsi="Times New Roman" w:cs="Times New Roman"/>
          <w:i/>
          <w:sz w:val="28"/>
        </w:rPr>
      </w:pPr>
      <w:r w:rsidRPr="00E451A6">
        <w:rPr>
          <w:rFonts w:ascii="Times New Roman" w:hAnsi="Times New Roman" w:cs="Times New Roman"/>
          <w:i/>
          <w:sz w:val="28"/>
        </w:rPr>
        <w:t>E-learning has rapidly transformed the educational landscape, especially in response to the COVID-19 pandemic. This seminar article examines the impact of e-learning on student outcomes by exploring its benefits, challenges, and future directions. Key benefits include flexibility, cost-effectiveness, and enhanced learning experiences, while challenges involve the digital divide, quality concerns, technical issues, and lack of social interaction. The future of e-learning is poised to be shaped by hybrid learning models, advancements in technology, supportive policies, and professional development for educators. Recent studies and reports provide insights into how e-learning can be optimized to improve student performance and inclusivity in education.</w:t>
      </w:r>
    </w:p>
    <w:p w14:paraId="67462081" w14:textId="77777777" w:rsidR="00E451A6" w:rsidRPr="00081FDB" w:rsidRDefault="00E451A6" w:rsidP="00E451A6">
      <w:pPr>
        <w:spacing w:after="0" w:line="360" w:lineRule="auto"/>
        <w:rPr>
          <w:rFonts w:ascii="Times New Roman" w:eastAsia="Times New Roman" w:hAnsi="Times New Roman" w:cs="Times New Roman"/>
          <w:b/>
          <w:bCs/>
          <w:sz w:val="28"/>
          <w:szCs w:val="28"/>
          <w:lang w:eastAsia="en-GB"/>
        </w:rPr>
      </w:pPr>
      <w:r w:rsidRPr="00081FDB">
        <w:rPr>
          <w:rFonts w:ascii="Times New Roman" w:eastAsia="Times New Roman" w:hAnsi="Times New Roman" w:cs="Times New Roman"/>
          <w:b/>
          <w:bCs/>
          <w:sz w:val="28"/>
          <w:szCs w:val="28"/>
          <w:lang w:eastAsia="en-GB"/>
        </w:rPr>
        <w:br w:type="page"/>
      </w:r>
    </w:p>
    <w:p w14:paraId="0859DA3F" w14:textId="77777777" w:rsidR="00E451A6" w:rsidRPr="00081FDB" w:rsidRDefault="00E451A6" w:rsidP="00E451A6">
      <w:pPr>
        <w:spacing w:after="0" w:line="360" w:lineRule="auto"/>
        <w:outlineLvl w:val="2"/>
        <w:rPr>
          <w:rFonts w:ascii="Times New Roman" w:eastAsia="Times New Roman" w:hAnsi="Times New Roman" w:cs="Times New Roman"/>
          <w:b/>
          <w:bCs/>
          <w:sz w:val="28"/>
          <w:szCs w:val="28"/>
          <w:lang w:eastAsia="en-GB"/>
        </w:rPr>
        <w:sectPr w:rsidR="00E451A6" w:rsidRPr="00081FDB" w:rsidSect="004403E2">
          <w:pgSz w:w="11906" w:h="16838"/>
          <w:pgMar w:top="1440" w:right="1440" w:bottom="1440" w:left="1440" w:header="720" w:footer="720" w:gutter="0"/>
          <w:pgNumType w:fmt="lowerRoman" w:start="1"/>
          <w:cols w:space="720"/>
          <w:docGrid w:linePitch="360"/>
        </w:sectPr>
      </w:pPr>
    </w:p>
    <w:p w14:paraId="7A164D25" w14:textId="77777777" w:rsidR="00E451A6" w:rsidRPr="00256E26" w:rsidRDefault="00E451A6" w:rsidP="007D502F">
      <w:pPr>
        <w:spacing w:after="0" w:line="360" w:lineRule="auto"/>
        <w:outlineLvl w:val="2"/>
        <w:rPr>
          <w:rFonts w:ascii="Times New Roman" w:eastAsia="Times New Roman" w:hAnsi="Times New Roman" w:cs="Times New Roman"/>
          <w:b/>
          <w:bCs/>
          <w:caps/>
          <w:sz w:val="28"/>
          <w:szCs w:val="28"/>
          <w:lang w:eastAsia="en-GB"/>
        </w:rPr>
      </w:pPr>
      <w:r w:rsidRPr="00256E26">
        <w:rPr>
          <w:rFonts w:ascii="Times New Roman" w:eastAsia="Times New Roman" w:hAnsi="Times New Roman" w:cs="Times New Roman"/>
          <w:b/>
          <w:bCs/>
          <w:caps/>
          <w:sz w:val="28"/>
          <w:szCs w:val="28"/>
          <w:lang w:eastAsia="en-GB"/>
        </w:rPr>
        <w:lastRenderedPageBreak/>
        <w:t>Introduction</w:t>
      </w:r>
    </w:p>
    <w:p w14:paraId="2E3ECBAC" w14:textId="720E5620" w:rsidR="00E451A6" w:rsidRPr="00E451A6" w:rsidRDefault="00E451A6" w:rsidP="007D502F">
      <w:pPr>
        <w:spacing w:after="0" w:line="360" w:lineRule="auto"/>
        <w:jc w:val="both"/>
        <w:rPr>
          <w:rFonts w:ascii="Times New Roman" w:eastAsia="Times New Roman" w:hAnsi="Times New Roman" w:cs="Times New Roman"/>
          <w:sz w:val="28"/>
          <w:szCs w:val="24"/>
          <w:lang w:eastAsia="en-GB"/>
        </w:rPr>
      </w:pPr>
      <w:r w:rsidRPr="00E451A6">
        <w:rPr>
          <w:rFonts w:ascii="Times New Roman" w:eastAsia="Times New Roman" w:hAnsi="Times New Roman" w:cs="Times New Roman"/>
          <w:sz w:val="28"/>
          <w:szCs w:val="24"/>
          <w:lang w:eastAsia="en-GB"/>
        </w:rPr>
        <w:t>The shift towards e-learning has marked a significant transformation in the educational sector, accelerated by the global COVID-19 pandemic. The sudden closure of educational institutions worldwide necessitated a rapid transition to online platforms to ensure the continuity of education. This shift has brought e-learning to the forefront, highlighting its potential to revolutionize traditional education systems. E-learning, defined as learning facilitated through electronic technologies, offers a diverse range of formats, including online courses, virtual classrooms, and digital resources. This mode of learning transcends traditional boundaries, providing opportunities for students to learn at their own pace and convenience. According to a UNESCO report, over 1.5 billion students were affected by school closures during the pandemic, prompting a swift adoption of e-learning solutions (UNESCO, 2021).</w:t>
      </w:r>
    </w:p>
    <w:p w14:paraId="108383E6" w14:textId="77777777" w:rsidR="007D502F" w:rsidRDefault="00E451A6" w:rsidP="007D502F">
      <w:pPr>
        <w:spacing w:before="240" w:after="0" w:line="360" w:lineRule="auto"/>
        <w:jc w:val="both"/>
        <w:rPr>
          <w:rFonts w:ascii="Times New Roman" w:eastAsia="Times New Roman" w:hAnsi="Times New Roman" w:cs="Times New Roman"/>
          <w:sz w:val="28"/>
          <w:szCs w:val="24"/>
          <w:lang w:eastAsia="en-GB"/>
        </w:rPr>
      </w:pPr>
      <w:r w:rsidRPr="00E451A6">
        <w:rPr>
          <w:rFonts w:ascii="Times New Roman" w:eastAsia="Times New Roman" w:hAnsi="Times New Roman" w:cs="Times New Roman"/>
          <w:sz w:val="28"/>
          <w:szCs w:val="24"/>
          <w:lang w:eastAsia="en-GB"/>
        </w:rPr>
        <w:t>The benefits of e-learning are manifold. It offers unprecedented flexibility, allowing students to access educational materials from any location and at any time. This flexibility supports diverse learning styles and schedules, making education more accessible to a broader audience. Moreover, e-learning can be cost-effective, reducing expenses related to physical infrastructure, commuting, and printed materials. This aspect of e-learning can promote inclusive education, especially for students from low-income backgrounds (Dhawan, 2020).</w:t>
      </w:r>
    </w:p>
    <w:p w14:paraId="51282631" w14:textId="43899770" w:rsidR="00E451A6" w:rsidRPr="00E451A6" w:rsidRDefault="00E451A6" w:rsidP="007D502F">
      <w:pPr>
        <w:spacing w:before="240" w:after="0" w:line="360" w:lineRule="auto"/>
        <w:jc w:val="both"/>
        <w:rPr>
          <w:rFonts w:ascii="Times New Roman" w:eastAsia="Times New Roman" w:hAnsi="Times New Roman" w:cs="Times New Roman"/>
          <w:sz w:val="28"/>
          <w:szCs w:val="24"/>
          <w:lang w:eastAsia="en-GB"/>
        </w:rPr>
      </w:pPr>
      <w:r w:rsidRPr="00E451A6">
        <w:rPr>
          <w:rFonts w:ascii="Times New Roman" w:eastAsia="Times New Roman" w:hAnsi="Times New Roman" w:cs="Times New Roman"/>
          <w:sz w:val="28"/>
          <w:szCs w:val="24"/>
          <w:lang w:eastAsia="en-GB"/>
        </w:rPr>
        <w:t>Additionally, the integration of digital tools and interactive content can enhance the learning experience. Multimedia resources, such as videos, simulations, and gamified learning modules, cater to various learning preferences, potentially improving engagement, comprehension, and retention (</w:t>
      </w:r>
      <w:proofErr w:type="spellStart"/>
      <w:r w:rsidRPr="00E451A6">
        <w:rPr>
          <w:rFonts w:ascii="Times New Roman" w:eastAsia="Times New Roman" w:hAnsi="Times New Roman" w:cs="Times New Roman"/>
          <w:sz w:val="28"/>
          <w:szCs w:val="24"/>
          <w:lang w:eastAsia="en-GB"/>
        </w:rPr>
        <w:t>Almarashdeh</w:t>
      </w:r>
      <w:proofErr w:type="spellEnd"/>
      <w:r w:rsidRPr="00E451A6">
        <w:rPr>
          <w:rFonts w:ascii="Times New Roman" w:eastAsia="Times New Roman" w:hAnsi="Times New Roman" w:cs="Times New Roman"/>
          <w:sz w:val="28"/>
          <w:szCs w:val="24"/>
          <w:lang w:eastAsia="en-GB"/>
        </w:rPr>
        <w:t>, 2016). E-learning also fosters the development of essential 21st-century skills, such as digital literacy, critical thinking, and self-discipline, which are crucial in the modern job market (</w:t>
      </w:r>
      <w:proofErr w:type="spellStart"/>
      <w:r w:rsidRPr="00E451A6">
        <w:rPr>
          <w:rFonts w:ascii="Times New Roman" w:eastAsia="Times New Roman" w:hAnsi="Times New Roman" w:cs="Times New Roman"/>
          <w:sz w:val="28"/>
          <w:szCs w:val="24"/>
          <w:lang w:eastAsia="en-GB"/>
        </w:rPr>
        <w:t>Redecker</w:t>
      </w:r>
      <w:proofErr w:type="spellEnd"/>
      <w:r w:rsidRPr="00E451A6">
        <w:rPr>
          <w:rFonts w:ascii="Times New Roman" w:eastAsia="Times New Roman" w:hAnsi="Times New Roman" w:cs="Times New Roman"/>
          <w:sz w:val="28"/>
          <w:szCs w:val="24"/>
          <w:lang w:eastAsia="en-GB"/>
        </w:rPr>
        <w:t>, 2017).</w:t>
      </w:r>
    </w:p>
    <w:p w14:paraId="0C4DF441" w14:textId="77777777" w:rsidR="00E451A6" w:rsidRPr="00E451A6" w:rsidRDefault="00E451A6" w:rsidP="007D502F">
      <w:pPr>
        <w:spacing w:after="0" w:line="360" w:lineRule="auto"/>
        <w:jc w:val="both"/>
        <w:rPr>
          <w:rFonts w:ascii="Times New Roman" w:eastAsia="Times New Roman" w:hAnsi="Times New Roman" w:cs="Times New Roman"/>
          <w:sz w:val="28"/>
          <w:szCs w:val="24"/>
          <w:lang w:eastAsia="en-GB"/>
        </w:rPr>
      </w:pPr>
      <w:r w:rsidRPr="00E451A6">
        <w:rPr>
          <w:rFonts w:ascii="Times New Roman" w:eastAsia="Times New Roman" w:hAnsi="Times New Roman" w:cs="Times New Roman"/>
          <w:sz w:val="28"/>
          <w:szCs w:val="24"/>
          <w:lang w:eastAsia="en-GB"/>
        </w:rPr>
        <w:t xml:space="preserve">However, the rapid adoption of e-learning has also exposed several challenges. The digital divide remains a significant barrier, as disparities in access to technology and the internet can disadvantage students from underprivileged backgrounds. Ensuring </w:t>
      </w:r>
      <w:r w:rsidRPr="00E451A6">
        <w:rPr>
          <w:rFonts w:ascii="Times New Roman" w:eastAsia="Times New Roman" w:hAnsi="Times New Roman" w:cs="Times New Roman"/>
          <w:sz w:val="28"/>
          <w:szCs w:val="24"/>
          <w:lang w:eastAsia="en-GB"/>
        </w:rPr>
        <w:lastRenderedPageBreak/>
        <w:t>equitable access to e-learning resources is a critical concern that needs to be addressed (Van Dijk, 2020). Furthermore, the quality of e-learning varies widely, depending on course design, instructional quality, and student engagement. Poorly designed online courses and lack of interaction can negatively impact learning outcomes (</w:t>
      </w:r>
      <w:proofErr w:type="spellStart"/>
      <w:r w:rsidRPr="00E451A6">
        <w:rPr>
          <w:rFonts w:ascii="Times New Roman" w:eastAsia="Times New Roman" w:hAnsi="Times New Roman" w:cs="Times New Roman"/>
          <w:sz w:val="28"/>
          <w:szCs w:val="24"/>
          <w:lang w:eastAsia="en-GB"/>
        </w:rPr>
        <w:t>Kintu</w:t>
      </w:r>
      <w:proofErr w:type="spellEnd"/>
      <w:r w:rsidRPr="00E451A6">
        <w:rPr>
          <w:rFonts w:ascii="Times New Roman" w:eastAsia="Times New Roman" w:hAnsi="Times New Roman" w:cs="Times New Roman"/>
          <w:sz w:val="28"/>
          <w:szCs w:val="24"/>
          <w:lang w:eastAsia="en-GB"/>
        </w:rPr>
        <w:t xml:space="preserve"> et al., 2017).</w:t>
      </w:r>
    </w:p>
    <w:p w14:paraId="48D8EF93" w14:textId="77777777" w:rsidR="007D502F" w:rsidRDefault="007D502F" w:rsidP="007D502F">
      <w:pPr>
        <w:pStyle w:val="Heading3"/>
        <w:spacing w:before="0" w:beforeAutospacing="0" w:after="0" w:afterAutospacing="0" w:line="360" w:lineRule="auto"/>
        <w:jc w:val="both"/>
        <w:rPr>
          <w:caps/>
          <w:color w:val="000000" w:themeColor="text1"/>
          <w:sz w:val="28"/>
          <w:szCs w:val="28"/>
        </w:rPr>
      </w:pPr>
    </w:p>
    <w:p w14:paraId="58408EC1" w14:textId="77777777" w:rsidR="007D502F" w:rsidRDefault="00E451A6" w:rsidP="007D502F">
      <w:pPr>
        <w:pStyle w:val="Heading3"/>
        <w:spacing w:before="0" w:beforeAutospacing="0" w:after="0" w:afterAutospacing="0" w:line="360" w:lineRule="auto"/>
        <w:jc w:val="both"/>
        <w:rPr>
          <w:caps/>
          <w:color w:val="000000" w:themeColor="text1"/>
          <w:sz w:val="28"/>
          <w:szCs w:val="28"/>
        </w:rPr>
      </w:pPr>
      <w:r w:rsidRPr="007D502F">
        <w:rPr>
          <w:caps/>
          <w:color w:val="000000" w:themeColor="text1"/>
          <w:sz w:val="28"/>
          <w:szCs w:val="28"/>
        </w:rPr>
        <w:t>Benefits of E-learning</w:t>
      </w:r>
    </w:p>
    <w:p w14:paraId="751A1EE4" w14:textId="77777777" w:rsidR="00371FAD" w:rsidRDefault="00E451A6" w:rsidP="00371FAD">
      <w:pPr>
        <w:spacing w:line="360" w:lineRule="auto"/>
        <w:jc w:val="both"/>
        <w:rPr>
          <w:rFonts w:ascii="Times New Roman" w:hAnsi="Times New Roman" w:cs="Times New Roman"/>
          <w:sz w:val="28"/>
        </w:rPr>
      </w:pPr>
      <w:r w:rsidRPr="00371FAD">
        <w:rPr>
          <w:rFonts w:ascii="Times New Roman" w:hAnsi="Times New Roman" w:cs="Times New Roman"/>
          <w:b/>
          <w:sz w:val="28"/>
        </w:rPr>
        <w:t>Flexibility and Accessibility</w:t>
      </w:r>
      <w:r w:rsidR="007D502F" w:rsidRPr="00371FAD">
        <w:rPr>
          <w:rFonts w:ascii="Times New Roman" w:hAnsi="Times New Roman" w:cs="Times New Roman"/>
          <w:b/>
          <w:sz w:val="28"/>
        </w:rPr>
        <w:t>:</w:t>
      </w:r>
      <w:r w:rsidR="007D502F" w:rsidRPr="00371FAD">
        <w:rPr>
          <w:rFonts w:ascii="Times New Roman" w:hAnsi="Times New Roman" w:cs="Times New Roman"/>
          <w:sz w:val="28"/>
        </w:rPr>
        <w:t xml:space="preserve"> </w:t>
      </w:r>
      <w:r w:rsidRPr="00371FAD">
        <w:rPr>
          <w:rFonts w:ascii="Times New Roman" w:hAnsi="Times New Roman" w:cs="Times New Roman"/>
          <w:sz w:val="28"/>
        </w:rPr>
        <w:t>E-learning offers unparalleled flexibility, enabling students to learn at their own pace and on their own schedule. This flexibility is particularly beneficial for non-traditional students, such as working professionals, parents, or those with other commitments, who might find it challenging to attend traditional classes</w:t>
      </w:r>
      <w:r w:rsidR="007D502F" w:rsidRPr="00371FAD">
        <w:rPr>
          <w:rFonts w:ascii="Times New Roman" w:hAnsi="Times New Roman" w:cs="Times New Roman"/>
          <w:sz w:val="28"/>
        </w:rPr>
        <w:t xml:space="preserve"> </w:t>
      </w:r>
      <w:r w:rsidRPr="00371FAD">
        <w:rPr>
          <w:rFonts w:ascii="Times New Roman" w:hAnsi="Times New Roman" w:cs="Times New Roman"/>
          <w:sz w:val="28"/>
        </w:rPr>
        <w:t>(Dhawan, 2020).</w:t>
      </w:r>
    </w:p>
    <w:p w14:paraId="297830D7" w14:textId="77777777" w:rsidR="00371FAD" w:rsidRDefault="00E451A6" w:rsidP="00371FAD">
      <w:pPr>
        <w:spacing w:line="360" w:lineRule="auto"/>
        <w:jc w:val="both"/>
        <w:rPr>
          <w:rFonts w:ascii="Times New Roman" w:hAnsi="Times New Roman" w:cs="Times New Roman"/>
          <w:color w:val="000000" w:themeColor="text1"/>
          <w:sz w:val="28"/>
          <w:szCs w:val="28"/>
        </w:rPr>
      </w:pPr>
      <w:r w:rsidRPr="007D502F">
        <w:rPr>
          <w:rFonts w:ascii="Times New Roman" w:hAnsi="Times New Roman" w:cs="Times New Roman"/>
          <w:b/>
          <w:color w:val="000000" w:themeColor="text1"/>
          <w:sz w:val="28"/>
          <w:szCs w:val="28"/>
        </w:rPr>
        <w:t>Cost-Effectiveness</w:t>
      </w:r>
      <w:r w:rsidR="007D502F">
        <w:rPr>
          <w:rFonts w:ascii="Times New Roman" w:hAnsi="Times New Roman" w:cs="Times New Roman"/>
          <w:b/>
          <w:i/>
          <w:color w:val="000000" w:themeColor="text1"/>
          <w:sz w:val="28"/>
          <w:szCs w:val="28"/>
        </w:rPr>
        <w:t xml:space="preserve">: </w:t>
      </w:r>
      <w:r w:rsidRPr="007D502F">
        <w:rPr>
          <w:rFonts w:ascii="Times New Roman" w:hAnsi="Times New Roman" w:cs="Times New Roman"/>
          <w:color w:val="000000" w:themeColor="text1"/>
          <w:sz w:val="28"/>
          <w:szCs w:val="28"/>
        </w:rPr>
        <w:t xml:space="preserve">One of the significant advantages of e-learning is its cost-effectiveness. Traditional education often involves substantial expenses, including costs related to physical infrastructure, transportation, and printed materials. E-learning mitigates many of these costs by eliminating the need for physical classrooms and commuting (Means </w:t>
      </w:r>
      <w:r w:rsidRPr="00371FAD">
        <w:rPr>
          <w:rFonts w:ascii="Times New Roman" w:hAnsi="Times New Roman" w:cs="Times New Roman"/>
          <w:i/>
          <w:color w:val="000000" w:themeColor="text1"/>
          <w:sz w:val="28"/>
          <w:szCs w:val="28"/>
        </w:rPr>
        <w:t>et al.,</w:t>
      </w:r>
      <w:r w:rsidRPr="007D502F">
        <w:rPr>
          <w:rFonts w:ascii="Times New Roman" w:hAnsi="Times New Roman" w:cs="Times New Roman"/>
          <w:color w:val="000000" w:themeColor="text1"/>
          <w:sz w:val="28"/>
          <w:szCs w:val="28"/>
        </w:rPr>
        <w:t xml:space="preserve"> 2014)</w:t>
      </w:r>
      <w:r w:rsidR="00371FAD">
        <w:rPr>
          <w:rFonts w:ascii="Times New Roman" w:hAnsi="Times New Roman" w:cs="Times New Roman"/>
          <w:color w:val="000000" w:themeColor="text1"/>
          <w:sz w:val="28"/>
          <w:szCs w:val="28"/>
        </w:rPr>
        <w:t>.</w:t>
      </w:r>
    </w:p>
    <w:p w14:paraId="0F4ED0B3" w14:textId="627123D3" w:rsidR="00E451A6" w:rsidRPr="007D502F" w:rsidRDefault="00E451A6" w:rsidP="00371FAD">
      <w:pPr>
        <w:spacing w:line="360" w:lineRule="auto"/>
        <w:jc w:val="both"/>
        <w:rPr>
          <w:rFonts w:ascii="Times New Roman" w:hAnsi="Times New Roman" w:cs="Times New Roman"/>
          <w:color w:val="000000" w:themeColor="text1"/>
          <w:sz w:val="28"/>
          <w:szCs w:val="28"/>
        </w:rPr>
      </w:pPr>
      <w:r w:rsidRPr="007D502F">
        <w:rPr>
          <w:rFonts w:ascii="Times New Roman" w:hAnsi="Times New Roman" w:cs="Times New Roman"/>
          <w:b/>
          <w:color w:val="000000" w:themeColor="text1"/>
          <w:sz w:val="28"/>
          <w:szCs w:val="28"/>
        </w:rPr>
        <w:t>Enhanced Learning Experience</w:t>
      </w:r>
      <w:r w:rsidR="007D502F">
        <w:rPr>
          <w:rFonts w:ascii="Times New Roman" w:hAnsi="Times New Roman" w:cs="Times New Roman"/>
          <w:b/>
          <w:i/>
          <w:color w:val="000000" w:themeColor="text1"/>
          <w:sz w:val="28"/>
          <w:szCs w:val="28"/>
        </w:rPr>
        <w:t xml:space="preserve">: </w:t>
      </w:r>
      <w:r w:rsidRPr="007D502F">
        <w:rPr>
          <w:rFonts w:ascii="Times New Roman" w:hAnsi="Times New Roman" w:cs="Times New Roman"/>
          <w:color w:val="000000" w:themeColor="text1"/>
          <w:sz w:val="28"/>
          <w:szCs w:val="28"/>
        </w:rPr>
        <w:t>E-learning platforms often incorporate a variety of digital tools and interactive content that can significantly enhance the learning experience. Multimedia resources, such as videos, podcasts, and animations, can make learning more engaging and enjoyable. Interactive simulations and gamified learning modules cater to different learning preferences, helping to maintain students' interest and motivation. These tools can provide hands-on experiences and real-world applications of theoretical concepts, improving comprehension and retention (</w:t>
      </w:r>
      <w:proofErr w:type="spellStart"/>
      <w:r w:rsidRPr="007D502F">
        <w:rPr>
          <w:rFonts w:ascii="Times New Roman" w:hAnsi="Times New Roman" w:cs="Times New Roman"/>
          <w:color w:val="000000" w:themeColor="text1"/>
          <w:sz w:val="28"/>
          <w:szCs w:val="28"/>
        </w:rPr>
        <w:t>Almarashdeh</w:t>
      </w:r>
      <w:proofErr w:type="spellEnd"/>
      <w:r w:rsidRPr="007D502F">
        <w:rPr>
          <w:rFonts w:ascii="Times New Roman" w:hAnsi="Times New Roman" w:cs="Times New Roman"/>
          <w:color w:val="000000" w:themeColor="text1"/>
          <w:sz w:val="28"/>
          <w:szCs w:val="28"/>
        </w:rPr>
        <w:t xml:space="preserve">, 2016). </w:t>
      </w:r>
    </w:p>
    <w:p w14:paraId="39727450" w14:textId="1ACA91EC" w:rsidR="00E451A6" w:rsidRPr="007D502F" w:rsidRDefault="00E451A6" w:rsidP="00672C3A">
      <w:pPr>
        <w:pStyle w:val="Heading4"/>
        <w:spacing w:line="360" w:lineRule="auto"/>
        <w:jc w:val="both"/>
        <w:rPr>
          <w:rFonts w:ascii="Times New Roman" w:hAnsi="Times New Roman" w:cs="Times New Roman"/>
          <w:i w:val="0"/>
          <w:color w:val="000000" w:themeColor="text1"/>
          <w:sz w:val="28"/>
          <w:szCs w:val="28"/>
        </w:rPr>
      </w:pPr>
      <w:r w:rsidRPr="007D502F">
        <w:rPr>
          <w:rFonts w:ascii="Times New Roman" w:hAnsi="Times New Roman" w:cs="Times New Roman"/>
          <w:b/>
          <w:i w:val="0"/>
          <w:color w:val="000000" w:themeColor="text1"/>
          <w:sz w:val="28"/>
          <w:szCs w:val="28"/>
        </w:rPr>
        <w:lastRenderedPageBreak/>
        <w:t>Skill Development</w:t>
      </w:r>
      <w:r w:rsidR="007D502F">
        <w:rPr>
          <w:rFonts w:ascii="Times New Roman" w:hAnsi="Times New Roman" w:cs="Times New Roman"/>
          <w:b/>
          <w:i w:val="0"/>
          <w:color w:val="000000" w:themeColor="text1"/>
          <w:sz w:val="28"/>
          <w:szCs w:val="28"/>
        </w:rPr>
        <w:t xml:space="preserve">: </w:t>
      </w:r>
      <w:r w:rsidRPr="007D502F">
        <w:rPr>
          <w:rFonts w:ascii="Times New Roman" w:hAnsi="Times New Roman" w:cs="Times New Roman"/>
          <w:i w:val="0"/>
          <w:color w:val="000000" w:themeColor="text1"/>
          <w:sz w:val="28"/>
          <w:szCs w:val="28"/>
        </w:rPr>
        <w:t>E-learning environments promote the development of essential 21st-century skills, which are increasingly important in today's digital and interconnected world. Through e-learning, students enhance their digital literacy by regularly using computers, tablets, and other digital devices. This exposure helps them become proficient in navigating and utilizing various digital tools and platforms. Additionally, e-learning encourages critical thinking and problem-solving skills, as students often need to engage in self-directed learning and seek out information independently. The asynchronous nature of many e-learning courses also fosters self-discipline and time management skills, as students must manage their schedules and meet deadlines without the constant supervision of instructors (</w:t>
      </w:r>
      <w:proofErr w:type="spellStart"/>
      <w:r w:rsidRPr="007D502F">
        <w:rPr>
          <w:rFonts w:ascii="Times New Roman" w:hAnsi="Times New Roman" w:cs="Times New Roman"/>
          <w:i w:val="0"/>
          <w:color w:val="000000" w:themeColor="text1"/>
          <w:sz w:val="28"/>
          <w:szCs w:val="28"/>
        </w:rPr>
        <w:t>Redecker</w:t>
      </w:r>
      <w:proofErr w:type="spellEnd"/>
      <w:r w:rsidRPr="007D502F">
        <w:rPr>
          <w:rFonts w:ascii="Times New Roman" w:hAnsi="Times New Roman" w:cs="Times New Roman"/>
          <w:i w:val="0"/>
          <w:color w:val="000000" w:themeColor="text1"/>
          <w:sz w:val="28"/>
          <w:szCs w:val="28"/>
        </w:rPr>
        <w:t xml:space="preserve">, 2017). </w:t>
      </w:r>
    </w:p>
    <w:p w14:paraId="4A043B62" w14:textId="10147898" w:rsidR="00E451A6" w:rsidRPr="007D502F" w:rsidRDefault="00E451A6" w:rsidP="00672C3A">
      <w:pPr>
        <w:pStyle w:val="Heading4"/>
        <w:spacing w:line="360" w:lineRule="auto"/>
        <w:jc w:val="both"/>
        <w:rPr>
          <w:rFonts w:ascii="Times New Roman" w:hAnsi="Times New Roman" w:cs="Times New Roman"/>
          <w:i w:val="0"/>
          <w:color w:val="000000" w:themeColor="text1"/>
          <w:sz w:val="28"/>
          <w:szCs w:val="28"/>
        </w:rPr>
      </w:pPr>
      <w:r w:rsidRPr="007D502F">
        <w:rPr>
          <w:rFonts w:ascii="Times New Roman" w:hAnsi="Times New Roman" w:cs="Times New Roman"/>
          <w:b/>
          <w:i w:val="0"/>
          <w:color w:val="000000" w:themeColor="text1"/>
          <w:sz w:val="28"/>
          <w:szCs w:val="28"/>
        </w:rPr>
        <w:t>Interactive and Collaborative Learning</w:t>
      </w:r>
      <w:r w:rsidR="007D502F">
        <w:rPr>
          <w:rFonts w:ascii="Times New Roman" w:hAnsi="Times New Roman" w:cs="Times New Roman"/>
          <w:b/>
          <w:i w:val="0"/>
          <w:color w:val="000000" w:themeColor="text1"/>
          <w:sz w:val="28"/>
          <w:szCs w:val="28"/>
        </w:rPr>
        <w:t xml:space="preserve">: </w:t>
      </w:r>
      <w:r w:rsidRPr="007D502F">
        <w:rPr>
          <w:rFonts w:ascii="Times New Roman" w:hAnsi="Times New Roman" w:cs="Times New Roman"/>
          <w:i w:val="0"/>
          <w:color w:val="000000" w:themeColor="text1"/>
          <w:sz w:val="28"/>
          <w:szCs w:val="28"/>
        </w:rPr>
        <w:t>E-learning platforms often feature tools that facilitate interactive and collaborative learning. Discussion forums, group projects, and peer review systems allow students to engage with their peers, share ideas, and provide feedback, mimicking the collaborative environment of a traditional classroom. These interactions can enhance the learning experience by promoting deeper understanding through discussion and collaboration. Moreover, virtual classrooms and live webinars enable real-time interaction between students and instructors, fostering a sense of community and support (</w:t>
      </w:r>
      <w:proofErr w:type="spellStart"/>
      <w:r w:rsidRPr="007D502F">
        <w:rPr>
          <w:rFonts w:ascii="Times New Roman" w:hAnsi="Times New Roman" w:cs="Times New Roman"/>
          <w:i w:val="0"/>
          <w:color w:val="000000" w:themeColor="text1"/>
          <w:sz w:val="28"/>
          <w:szCs w:val="28"/>
        </w:rPr>
        <w:t>Hrastinski</w:t>
      </w:r>
      <w:proofErr w:type="spellEnd"/>
      <w:r w:rsidRPr="007D502F">
        <w:rPr>
          <w:rFonts w:ascii="Times New Roman" w:hAnsi="Times New Roman" w:cs="Times New Roman"/>
          <w:i w:val="0"/>
          <w:color w:val="000000" w:themeColor="text1"/>
          <w:sz w:val="28"/>
          <w:szCs w:val="28"/>
        </w:rPr>
        <w:t xml:space="preserve">, 2009). </w:t>
      </w:r>
    </w:p>
    <w:p w14:paraId="4B646396" w14:textId="5CD67F87" w:rsidR="00E451A6" w:rsidRPr="007D502F" w:rsidRDefault="00E451A6" w:rsidP="00672C3A">
      <w:pPr>
        <w:pStyle w:val="Heading4"/>
        <w:spacing w:line="360" w:lineRule="auto"/>
        <w:jc w:val="both"/>
        <w:rPr>
          <w:rFonts w:ascii="Times New Roman" w:hAnsi="Times New Roman" w:cs="Times New Roman"/>
          <w:i w:val="0"/>
          <w:color w:val="000000" w:themeColor="text1"/>
          <w:sz w:val="28"/>
          <w:szCs w:val="28"/>
        </w:rPr>
      </w:pPr>
      <w:r w:rsidRPr="007D502F">
        <w:rPr>
          <w:rFonts w:ascii="Times New Roman" w:hAnsi="Times New Roman" w:cs="Times New Roman"/>
          <w:b/>
          <w:i w:val="0"/>
          <w:color w:val="000000" w:themeColor="text1"/>
          <w:sz w:val="28"/>
          <w:szCs w:val="28"/>
        </w:rPr>
        <w:t>Continuous and Lifelong Learning</w:t>
      </w:r>
      <w:r w:rsidR="007D502F">
        <w:rPr>
          <w:rFonts w:ascii="Times New Roman" w:hAnsi="Times New Roman" w:cs="Times New Roman"/>
          <w:b/>
          <w:i w:val="0"/>
          <w:color w:val="000000" w:themeColor="text1"/>
          <w:sz w:val="28"/>
          <w:szCs w:val="28"/>
        </w:rPr>
        <w:t xml:space="preserve">: </w:t>
      </w:r>
      <w:r w:rsidRPr="007D502F">
        <w:rPr>
          <w:rFonts w:ascii="Times New Roman" w:hAnsi="Times New Roman" w:cs="Times New Roman"/>
          <w:i w:val="0"/>
          <w:color w:val="000000" w:themeColor="text1"/>
          <w:sz w:val="28"/>
          <w:szCs w:val="28"/>
        </w:rPr>
        <w:t xml:space="preserve">E-learning supports the concept of continuous and lifelong learning by making educational resources available beyond formal education years. Professionals can pursue further education, certifications, and skills development without having to take significant time off work. This ability to continuously update one's skills and knowledge is vital in today's fast-paced world, where new technologies and methodologies constantly emerge. E-learning platforms offer a wide range of courses and programs, allowing individuals to tailor their learning paths according to their personal and professional goals (Chen, 2014). </w:t>
      </w:r>
    </w:p>
    <w:p w14:paraId="3E24F15E" w14:textId="46374ED6" w:rsidR="007D502F" w:rsidRPr="00371FAD" w:rsidRDefault="00E451A6" w:rsidP="00672C3A">
      <w:pPr>
        <w:pStyle w:val="Heading4"/>
        <w:spacing w:line="360" w:lineRule="auto"/>
        <w:jc w:val="both"/>
        <w:rPr>
          <w:color w:val="000000" w:themeColor="text1"/>
          <w:sz w:val="28"/>
          <w:szCs w:val="28"/>
        </w:rPr>
      </w:pPr>
      <w:r w:rsidRPr="007D502F">
        <w:rPr>
          <w:rFonts w:ascii="Times New Roman" w:hAnsi="Times New Roman" w:cs="Times New Roman"/>
          <w:b/>
          <w:i w:val="0"/>
          <w:color w:val="000000" w:themeColor="text1"/>
          <w:sz w:val="28"/>
          <w:szCs w:val="28"/>
        </w:rPr>
        <w:lastRenderedPageBreak/>
        <w:t>Personalized Learning Pathways</w:t>
      </w:r>
      <w:r w:rsidR="007D502F">
        <w:rPr>
          <w:rFonts w:ascii="Times New Roman" w:hAnsi="Times New Roman" w:cs="Times New Roman"/>
          <w:b/>
          <w:i w:val="0"/>
          <w:color w:val="000000" w:themeColor="text1"/>
          <w:sz w:val="28"/>
          <w:szCs w:val="28"/>
        </w:rPr>
        <w:t xml:space="preserve">: </w:t>
      </w:r>
      <w:r w:rsidRPr="007D502F">
        <w:rPr>
          <w:rFonts w:ascii="Times New Roman" w:hAnsi="Times New Roman" w:cs="Times New Roman"/>
          <w:i w:val="0"/>
          <w:color w:val="000000" w:themeColor="text1"/>
          <w:sz w:val="28"/>
          <w:szCs w:val="28"/>
        </w:rPr>
        <w:t xml:space="preserve">E-learning platforms often use adaptive learning technologies to create personalized learning pathways for students. These systems </w:t>
      </w:r>
      <w:proofErr w:type="spellStart"/>
      <w:r w:rsidRPr="007D502F">
        <w:rPr>
          <w:rFonts w:ascii="Times New Roman" w:hAnsi="Times New Roman" w:cs="Times New Roman"/>
          <w:i w:val="0"/>
          <w:color w:val="000000" w:themeColor="text1"/>
          <w:sz w:val="28"/>
          <w:szCs w:val="28"/>
        </w:rPr>
        <w:t>analyze</w:t>
      </w:r>
      <w:proofErr w:type="spellEnd"/>
      <w:r w:rsidRPr="007D502F">
        <w:rPr>
          <w:rFonts w:ascii="Times New Roman" w:hAnsi="Times New Roman" w:cs="Times New Roman"/>
          <w:i w:val="0"/>
          <w:color w:val="000000" w:themeColor="text1"/>
          <w:sz w:val="28"/>
          <w:szCs w:val="28"/>
        </w:rPr>
        <w:t xml:space="preserve"> student performance data to tailor educational content to individual needs, ensuring that each student receives the appropriate level of challenge and support. For example, students who excel in a particular area might be presented with more advanced materials, while those who struggle can receive additional resources and exercises to reinforce their understanding (Pane et al., 2017). </w:t>
      </w:r>
    </w:p>
    <w:p w14:paraId="6511C081" w14:textId="77777777" w:rsidR="007D502F" w:rsidRDefault="007D502F" w:rsidP="00672C3A">
      <w:pPr>
        <w:pStyle w:val="NormalWeb"/>
        <w:spacing w:before="40" w:beforeAutospacing="0" w:after="0" w:afterAutospacing="0" w:line="360" w:lineRule="auto"/>
        <w:jc w:val="both"/>
        <w:rPr>
          <w:b/>
          <w:caps/>
          <w:color w:val="000000" w:themeColor="text1"/>
          <w:sz w:val="28"/>
          <w:szCs w:val="28"/>
        </w:rPr>
      </w:pPr>
      <w:r w:rsidRPr="007D502F">
        <w:rPr>
          <w:b/>
          <w:caps/>
          <w:color w:val="000000" w:themeColor="text1"/>
          <w:sz w:val="28"/>
          <w:szCs w:val="28"/>
        </w:rPr>
        <w:t>Challenges of E-learning</w:t>
      </w:r>
    </w:p>
    <w:p w14:paraId="7B1076F5" w14:textId="77777777" w:rsidR="007D502F" w:rsidRDefault="007D502F" w:rsidP="00672C3A">
      <w:pPr>
        <w:pStyle w:val="NormalWeb"/>
        <w:spacing w:before="40" w:beforeAutospacing="0" w:after="0" w:afterAutospacing="0" w:line="360" w:lineRule="auto"/>
        <w:jc w:val="both"/>
        <w:rPr>
          <w:color w:val="000000" w:themeColor="text1"/>
          <w:sz w:val="28"/>
          <w:szCs w:val="28"/>
        </w:rPr>
      </w:pPr>
      <w:r w:rsidRPr="007D502F">
        <w:rPr>
          <w:b/>
          <w:color w:val="000000" w:themeColor="text1"/>
          <w:sz w:val="28"/>
          <w:szCs w:val="28"/>
        </w:rPr>
        <w:t>Digital Divide</w:t>
      </w:r>
      <w:r>
        <w:rPr>
          <w:b/>
          <w:i/>
          <w:color w:val="000000" w:themeColor="text1"/>
          <w:sz w:val="28"/>
          <w:szCs w:val="28"/>
        </w:rPr>
        <w:t xml:space="preserve">: </w:t>
      </w:r>
      <w:r w:rsidRPr="007D502F">
        <w:rPr>
          <w:color w:val="000000" w:themeColor="text1"/>
          <w:sz w:val="28"/>
          <w:szCs w:val="28"/>
        </w:rPr>
        <w:t xml:space="preserve">The digital divide is one of the most significant challenges in the realm of e-learning. This divide refers to the gap between individuals who have access to modern information and communication technology (ICT) and those who do not. Students from low-income backgrounds or remote areas often lack access to necessary devices, reliable internet connections, or both. According to Van Dijk (2020), these disparities can result in unequal educational opportunities, exacerbating existing socio-economic inequalities. </w:t>
      </w:r>
    </w:p>
    <w:p w14:paraId="64232663" w14:textId="77777777" w:rsidR="007D502F" w:rsidRDefault="007D502F" w:rsidP="00672C3A">
      <w:pPr>
        <w:pStyle w:val="NormalWeb"/>
        <w:spacing w:before="40" w:beforeAutospacing="0" w:after="0" w:afterAutospacing="0" w:line="360" w:lineRule="auto"/>
        <w:jc w:val="both"/>
        <w:rPr>
          <w:color w:val="000000" w:themeColor="text1"/>
          <w:sz w:val="28"/>
          <w:szCs w:val="28"/>
        </w:rPr>
      </w:pPr>
      <w:r w:rsidRPr="007D502F">
        <w:rPr>
          <w:b/>
          <w:color w:val="000000" w:themeColor="text1"/>
          <w:sz w:val="28"/>
          <w:szCs w:val="28"/>
        </w:rPr>
        <w:t>Quality of Education</w:t>
      </w:r>
      <w:r>
        <w:rPr>
          <w:b/>
          <w:i/>
          <w:color w:val="000000" w:themeColor="text1"/>
          <w:sz w:val="28"/>
          <w:szCs w:val="28"/>
        </w:rPr>
        <w:t xml:space="preserve">: </w:t>
      </w:r>
      <w:r w:rsidRPr="007D502F">
        <w:rPr>
          <w:color w:val="000000" w:themeColor="text1"/>
          <w:sz w:val="28"/>
          <w:szCs w:val="28"/>
        </w:rPr>
        <w:t xml:space="preserve">The quality of education delivered through e-learning platforms varies significantly and is contingent on several factors, including course design, instructional quality, and student engagement. Poorly designed courses that lack clear objectives, structured content, and interactive elements can lead to suboptimal learning outcomes. Additionally, the absence of direct interaction with instructors and peers can make it challenging for students to seek clarification or engage in meaningful discussions. Research by </w:t>
      </w:r>
      <w:proofErr w:type="spellStart"/>
      <w:r w:rsidRPr="007D502F">
        <w:rPr>
          <w:color w:val="000000" w:themeColor="text1"/>
          <w:sz w:val="28"/>
          <w:szCs w:val="28"/>
        </w:rPr>
        <w:t>Kintu</w:t>
      </w:r>
      <w:proofErr w:type="spellEnd"/>
      <w:r w:rsidRPr="007D502F">
        <w:rPr>
          <w:color w:val="000000" w:themeColor="text1"/>
          <w:sz w:val="28"/>
          <w:szCs w:val="28"/>
        </w:rPr>
        <w:t xml:space="preserve"> </w:t>
      </w:r>
      <w:r w:rsidRPr="00371FAD">
        <w:rPr>
          <w:i/>
          <w:color w:val="000000" w:themeColor="text1"/>
          <w:sz w:val="28"/>
          <w:szCs w:val="28"/>
        </w:rPr>
        <w:t>et al.</w:t>
      </w:r>
      <w:r w:rsidRPr="007D502F">
        <w:rPr>
          <w:color w:val="000000" w:themeColor="text1"/>
          <w:sz w:val="28"/>
          <w:szCs w:val="28"/>
        </w:rPr>
        <w:t xml:space="preserve"> (2017) highlights that effective e-learning requires well-structured courses with engaging content and interactive features that facilitate active learning. </w:t>
      </w:r>
    </w:p>
    <w:p w14:paraId="64C7A144" w14:textId="77777777" w:rsidR="00371FAD" w:rsidRDefault="007D502F" w:rsidP="00672C3A">
      <w:pPr>
        <w:pStyle w:val="NormalWeb"/>
        <w:spacing w:before="40" w:beforeAutospacing="0" w:after="0" w:afterAutospacing="0" w:line="360" w:lineRule="auto"/>
        <w:jc w:val="both"/>
        <w:rPr>
          <w:color w:val="000000" w:themeColor="text1"/>
          <w:sz w:val="28"/>
          <w:szCs w:val="28"/>
        </w:rPr>
      </w:pPr>
      <w:r w:rsidRPr="007D502F">
        <w:rPr>
          <w:b/>
          <w:color w:val="000000" w:themeColor="text1"/>
          <w:sz w:val="28"/>
          <w:szCs w:val="28"/>
        </w:rPr>
        <w:t>Technical Issues</w:t>
      </w:r>
      <w:r>
        <w:rPr>
          <w:b/>
          <w:i/>
          <w:color w:val="000000" w:themeColor="text1"/>
          <w:sz w:val="28"/>
          <w:szCs w:val="28"/>
        </w:rPr>
        <w:t xml:space="preserve">: </w:t>
      </w:r>
      <w:r w:rsidRPr="007D502F">
        <w:rPr>
          <w:color w:val="000000" w:themeColor="text1"/>
          <w:sz w:val="28"/>
          <w:szCs w:val="28"/>
        </w:rPr>
        <w:t xml:space="preserve">Technical issues are a common hindrance to the smooth execution of e-learning. Problems such as software glitches, server downtimes, and connectivity interruptions can disrupt the learning process, causing frustration for both students and educators. Bates (2019) emphasizes the importance of reliable technical support to address these challenges promptly. Educational institutions need to invest in resilient IT infrastructure and provide continuous technical support to ensure a seamless </w:t>
      </w:r>
      <w:r w:rsidRPr="007D502F">
        <w:rPr>
          <w:color w:val="000000" w:themeColor="text1"/>
          <w:sz w:val="28"/>
          <w:szCs w:val="28"/>
        </w:rPr>
        <w:lastRenderedPageBreak/>
        <w:t>learning experience. This includes having a dedicated helpdesk for troubleshooting, regular system maintenance, and updates, as well as providing training for students and teachers on how to effectively use e-learning tools and platforms.</w:t>
      </w:r>
    </w:p>
    <w:p w14:paraId="58EB614F" w14:textId="77777777" w:rsidR="00371FAD" w:rsidRDefault="007D502F" w:rsidP="00672C3A">
      <w:pPr>
        <w:pStyle w:val="NormalWeb"/>
        <w:spacing w:before="40" w:beforeAutospacing="0" w:after="0" w:afterAutospacing="0" w:line="360" w:lineRule="auto"/>
        <w:jc w:val="both"/>
        <w:rPr>
          <w:color w:val="000000" w:themeColor="text1"/>
          <w:sz w:val="28"/>
          <w:szCs w:val="28"/>
        </w:rPr>
      </w:pPr>
      <w:r w:rsidRPr="007D502F">
        <w:rPr>
          <w:b/>
          <w:color w:val="000000" w:themeColor="text1"/>
          <w:sz w:val="28"/>
          <w:szCs w:val="28"/>
        </w:rPr>
        <w:t>Lack of Social Interaction</w:t>
      </w:r>
      <w:r>
        <w:rPr>
          <w:b/>
          <w:i/>
          <w:color w:val="000000" w:themeColor="text1"/>
          <w:sz w:val="28"/>
          <w:szCs w:val="28"/>
        </w:rPr>
        <w:t xml:space="preserve">: </w:t>
      </w:r>
      <w:r w:rsidRPr="007D502F">
        <w:rPr>
          <w:color w:val="000000" w:themeColor="text1"/>
          <w:sz w:val="28"/>
          <w:szCs w:val="28"/>
        </w:rPr>
        <w:t xml:space="preserve">E-learning can lead to feelings of isolation and reduced opportunities for social interaction, which are crucial for the holistic development of students. The traditional classroom environment fosters social skills through face-to-face interactions, group work, and extracurricular activities. In contrast, the online learning environment can be isolating, as students primarily interact with screens rather than people. This lack of social engagement can impact students' mental well-being and their ability to develop important interpersonal skills. Kumar </w:t>
      </w:r>
      <w:r w:rsidRPr="00371FAD">
        <w:rPr>
          <w:i/>
          <w:color w:val="000000" w:themeColor="text1"/>
          <w:sz w:val="28"/>
          <w:szCs w:val="28"/>
        </w:rPr>
        <w:t>et al.</w:t>
      </w:r>
      <w:r w:rsidRPr="007D502F">
        <w:rPr>
          <w:color w:val="000000" w:themeColor="text1"/>
          <w:sz w:val="28"/>
          <w:szCs w:val="28"/>
        </w:rPr>
        <w:t xml:space="preserve"> (2019) suggest that integrating collaborative tools and virtual interactions can help mitigate these issues. Features such as discussion forums, video conferencing, group projects, and peer review systems can foster a sense of community and support among students. </w:t>
      </w:r>
    </w:p>
    <w:p w14:paraId="1B14A50A" w14:textId="77777777" w:rsidR="00672C3A" w:rsidRDefault="007D502F" w:rsidP="00672C3A">
      <w:pPr>
        <w:pStyle w:val="NormalWeb"/>
        <w:spacing w:before="40" w:beforeAutospacing="0" w:after="0" w:afterAutospacing="0" w:line="360" w:lineRule="auto"/>
        <w:jc w:val="both"/>
        <w:rPr>
          <w:color w:val="000000" w:themeColor="text1"/>
          <w:sz w:val="28"/>
          <w:szCs w:val="28"/>
        </w:rPr>
      </w:pPr>
      <w:r w:rsidRPr="007D502F">
        <w:rPr>
          <w:b/>
          <w:color w:val="000000" w:themeColor="text1"/>
          <w:sz w:val="28"/>
          <w:szCs w:val="28"/>
        </w:rPr>
        <w:t>Self-Motivation and Time Management</w:t>
      </w:r>
      <w:r>
        <w:rPr>
          <w:b/>
          <w:i/>
          <w:color w:val="000000" w:themeColor="text1"/>
          <w:sz w:val="28"/>
          <w:szCs w:val="28"/>
        </w:rPr>
        <w:t xml:space="preserve">: </w:t>
      </w:r>
      <w:r w:rsidRPr="007D502F">
        <w:rPr>
          <w:color w:val="000000" w:themeColor="text1"/>
          <w:sz w:val="28"/>
          <w:szCs w:val="28"/>
        </w:rPr>
        <w:t>E-learning requires a high degree of self-motivation and time management skills from students. Without the structured environment of a physical classroom and the direct supervision of instructors, students must take greater responsibility for their learning. This can be challenging for those who struggle with self-discipline or procrastination. The lack of immediate accountability can lead to lower engagement and completion rates. To address this, e-learning platforms can incorporate features such as regular assessments, progress tracking, and reminders to help students stay on track</w:t>
      </w:r>
      <w:r>
        <w:rPr>
          <w:i/>
          <w:color w:val="000000" w:themeColor="text1"/>
          <w:sz w:val="28"/>
          <w:szCs w:val="28"/>
        </w:rPr>
        <w:t xml:space="preserve"> </w:t>
      </w:r>
      <w:r w:rsidRPr="007D502F">
        <w:rPr>
          <w:color w:val="000000" w:themeColor="text1"/>
          <w:sz w:val="28"/>
          <w:szCs w:val="28"/>
        </w:rPr>
        <w:t>(Broadbent &amp; Poon, 2015).</w:t>
      </w:r>
    </w:p>
    <w:p w14:paraId="5CFAD41F" w14:textId="2C322726" w:rsidR="007D502F" w:rsidRPr="007D502F" w:rsidRDefault="007D502F" w:rsidP="00672C3A">
      <w:pPr>
        <w:pStyle w:val="NormalWeb"/>
        <w:spacing w:before="40" w:beforeAutospacing="0" w:after="0" w:afterAutospacing="0" w:line="360" w:lineRule="auto"/>
        <w:jc w:val="both"/>
        <w:rPr>
          <w:color w:val="000000" w:themeColor="text1"/>
          <w:sz w:val="28"/>
          <w:szCs w:val="28"/>
        </w:rPr>
      </w:pPr>
      <w:r w:rsidRPr="007D502F">
        <w:rPr>
          <w:b/>
          <w:color w:val="000000" w:themeColor="text1"/>
          <w:sz w:val="28"/>
          <w:szCs w:val="28"/>
        </w:rPr>
        <w:t>Academic Integrity</w:t>
      </w:r>
      <w:r>
        <w:rPr>
          <w:b/>
          <w:i/>
          <w:color w:val="000000" w:themeColor="text1"/>
          <w:sz w:val="28"/>
          <w:szCs w:val="28"/>
        </w:rPr>
        <w:t xml:space="preserve">: </w:t>
      </w:r>
      <w:r w:rsidRPr="007D502F">
        <w:rPr>
          <w:color w:val="000000" w:themeColor="text1"/>
          <w:sz w:val="28"/>
          <w:szCs w:val="28"/>
        </w:rPr>
        <w:t xml:space="preserve">Maintaining academic integrity in e-learning poses unique challenges. The online environment can make it easier for students to engage in dishonest </w:t>
      </w:r>
      <w:proofErr w:type="spellStart"/>
      <w:r w:rsidRPr="007D502F">
        <w:rPr>
          <w:color w:val="000000" w:themeColor="text1"/>
          <w:sz w:val="28"/>
          <w:szCs w:val="28"/>
        </w:rPr>
        <w:t>behaviors</w:t>
      </w:r>
      <w:proofErr w:type="spellEnd"/>
      <w:r w:rsidRPr="007D502F">
        <w:rPr>
          <w:color w:val="000000" w:themeColor="text1"/>
          <w:sz w:val="28"/>
          <w:szCs w:val="28"/>
        </w:rPr>
        <w:t xml:space="preserve">, such as plagiarism or cheating during assessments. Ensuring the authenticity of student work and the integrity of examinations requires robust measures, including the use of plagiarism detection software, secure proctoring solutions, and designing assessments that minimize opportunities for cheating (Harmon &amp; </w:t>
      </w:r>
      <w:proofErr w:type="spellStart"/>
      <w:r w:rsidRPr="007D502F">
        <w:rPr>
          <w:color w:val="000000" w:themeColor="text1"/>
          <w:sz w:val="28"/>
          <w:szCs w:val="28"/>
        </w:rPr>
        <w:t>Lambrinos</w:t>
      </w:r>
      <w:proofErr w:type="spellEnd"/>
      <w:r w:rsidRPr="007D502F">
        <w:rPr>
          <w:color w:val="000000" w:themeColor="text1"/>
          <w:sz w:val="28"/>
          <w:szCs w:val="28"/>
        </w:rPr>
        <w:t xml:space="preserve">, </w:t>
      </w:r>
      <w:r w:rsidRPr="00672C3A">
        <w:rPr>
          <w:color w:val="000000" w:themeColor="text1"/>
          <w:sz w:val="28"/>
          <w:szCs w:val="28"/>
        </w:rPr>
        <w:t>2018</w:t>
      </w:r>
      <w:r w:rsidRPr="007D502F">
        <w:rPr>
          <w:color w:val="000000" w:themeColor="text1"/>
          <w:sz w:val="28"/>
          <w:szCs w:val="28"/>
        </w:rPr>
        <w:t xml:space="preserve">). </w:t>
      </w:r>
    </w:p>
    <w:p w14:paraId="21ECC3F8" w14:textId="1354F8F5" w:rsidR="007D502F" w:rsidRDefault="007D502F" w:rsidP="007D502F">
      <w:pPr>
        <w:spacing w:after="0"/>
      </w:pPr>
    </w:p>
    <w:p w14:paraId="034E22F3" w14:textId="77777777" w:rsidR="007D502F" w:rsidRPr="007D502F" w:rsidRDefault="007D502F" w:rsidP="007D502F">
      <w:pPr>
        <w:pStyle w:val="Heading4"/>
        <w:spacing w:before="0" w:line="360" w:lineRule="auto"/>
        <w:jc w:val="both"/>
        <w:rPr>
          <w:rFonts w:ascii="Times New Roman" w:hAnsi="Times New Roman" w:cs="Times New Roman"/>
          <w:b/>
          <w:i w:val="0"/>
          <w:caps/>
          <w:color w:val="000000" w:themeColor="text1"/>
          <w:sz w:val="28"/>
          <w:szCs w:val="28"/>
        </w:rPr>
      </w:pPr>
      <w:r w:rsidRPr="007D502F">
        <w:rPr>
          <w:rFonts w:ascii="Times New Roman" w:hAnsi="Times New Roman" w:cs="Times New Roman"/>
          <w:b/>
          <w:i w:val="0"/>
          <w:caps/>
          <w:color w:val="000000" w:themeColor="text1"/>
          <w:sz w:val="28"/>
          <w:szCs w:val="28"/>
        </w:rPr>
        <w:lastRenderedPageBreak/>
        <w:t>Future Directions</w:t>
      </w:r>
    </w:p>
    <w:p w14:paraId="679F77C0" w14:textId="77777777" w:rsidR="007D502F" w:rsidRPr="007D502F" w:rsidRDefault="007D502F" w:rsidP="007D502F">
      <w:pPr>
        <w:pStyle w:val="NormalWeb"/>
        <w:numPr>
          <w:ilvl w:val="0"/>
          <w:numId w:val="2"/>
        </w:numPr>
        <w:spacing w:before="0" w:beforeAutospacing="0" w:after="0" w:afterAutospacing="0" w:line="360" w:lineRule="auto"/>
        <w:jc w:val="both"/>
        <w:rPr>
          <w:color w:val="000000" w:themeColor="text1"/>
          <w:sz w:val="28"/>
          <w:szCs w:val="28"/>
        </w:rPr>
      </w:pPr>
      <w:r w:rsidRPr="007D502F">
        <w:rPr>
          <w:rStyle w:val="Strong"/>
          <w:color w:val="000000" w:themeColor="text1"/>
          <w:sz w:val="28"/>
          <w:szCs w:val="28"/>
        </w:rPr>
        <w:t>Hybrid Learning Models</w:t>
      </w:r>
      <w:r w:rsidRPr="007D502F">
        <w:rPr>
          <w:color w:val="000000" w:themeColor="text1"/>
          <w:sz w:val="28"/>
          <w:szCs w:val="28"/>
        </w:rPr>
        <w:t>: The future of education lies in hybrid learning models that combine online and face-to-face instruction. This approach leverages the benefits of both modalities, providing a balanced and flexible learning environment (Garrison &amp; Vaughan, 2008).</w:t>
      </w:r>
    </w:p>
    <w:p w14:paraId="6BC1F8C9" w14:textId="77777777" w:rsidR="007D502F" w:rsidRPr="007D502F" w:rsidRDefault="007D502F" w:rsidP="007D502F">
      <w:pPr>
        <w:pStyle w:val="NormalWeb"/>
        <w:numPr>
          <w:ilvl w:val="0"/>
          <w:numId w:val="2"/>
        </w:numPr>
        <w:spacing w:before="0" w:beforeAutospacing="0" w:after="0" w:afterAutospacing="0" w:line="360" w:lineRule="auto"/>
        <w:jc w:val="both"/>
        <w:rPr>
          <w:color w:val="000000" w:themeColor="text1"/>
          <w:sz w:val="28"/>
          <w:szCs w:val="28"/>
        </w:rPr>
      </w:pPr>
      <w:r w:rsidRPr="007D502F">
        <w:rPr>
          <w:rStyle w:val="Strong"/>
          <w:color w:val="000000" w:themeColor="text1"/>
          <w:sz w:val="28"/>
          <w:szCs w:val="28"/>
        </w:rPr>
        <w:t>Advancements in Technology</w:t>
      </w:r>
      <w:r w:rsidRPr="007D502F">
        <w:rPr>
          <w:color w:val="000000" w:themeColor="text1"/>
          <w:sz w:val="28"/>
          <w:szCs w:val="28"/>
        </w:rPr>
        <w:t xml:space="preserve">: Emerging technologies such as artificial intelligence, virtual reality, and adaptive learning systems hold the potential to revolutionize e-learning. These technologies can create personalized and immersive learning experiences (Hwang </w:t>
      </w:r>
      <w:r w:rsidRPr="00371FAD">
        <w:rPr>
          <w:i/>
          <w:color w:val="000000" w:themeColor="text1"/>
          <w:sz w:val="28"/>
          <w:szCs w:val="28"/>
        </w:rPr>
        <w:t>et al.,</w:t>
      </w:r>
      <w:r w:rsidRPr="007D502F">
        <w:rPr>
          <w:color w:val="000000" w:themeColor="text1"/>
          <w:sz w:val="28"/>
          <w:szCs w:val="28"/>
        </w:rPr>
        <w:t xml:space="preserve"> 2020).</w:t>
      </w:r>
    </w:p>
    <w:p w14:paraId="0B72276A" w14:textId="77777777" w:rsidR="007D502F" w:rsidRPr="007D502F" w:rsidRDefault="007D502F" w:rsidP="007D502F">
      <w:pPr>
        <w:pStyle w:val="NormalWeb"/>
        <w:numPr>
          <w:ilvl w:val="0"/>
          <w:numId w:val="2"/>
        </w:numPr>
        <w:spacing w:before="0" w:beforeAutospacing="0" w:after="0" w:afterAutospacing="0" w:line="360" w:lineRule="auto"/>
        <w:jc w:val="both"/>
        <w:rPr>
          <w:color w:val="000000" w:themeColor="text1"/>
          <w:sz w:val="28"/>
          <w:szCs w:val="28"/>
        </w:rPr>
      </w:pPr>
      <w:r w:rsidRPr="007D502F">
        <w:rPr>
          <w:rStyle w:val="Strong"/>
          <w:color w:val="000000" w:themeColor="text1"/>
          <w:sz w:val="28"/>
          <w:szCs w:val="28"/>
        </w:rPr>
        <w:t>Policy and Infrastructure Development</w:t>
      </w:r>
      <w:r w:rsidRPr="007D502F">
        <w:rPr>
          <w:color w:val="000000" w:themeColor="text1"/>
          <w:sz w:val="28"/>
          <w:szCs w:val="28"/>
        </w:rPr>
        <w:t>: Governments and educational institutions need to invest in robust digital infrastructure and formulate policies that ensure equitable access to e-learning. This includes affordable internet access and provision of necessary devices (OECD, 2021).</w:t>
      </w:r>
    </w:p>
    <w:p w14:paraId="355ED2AB" w14:textId="77777777" w:rsidR="007D502F" w:rsidRPr="007D502F" w:rsidRDefault="007D502F" w:rsidP="007D502F">
      <w:pPr>
        <w:pStyle w:val="NormalWeb"/>
        <w:numPr>
          <w:ilvl w:val="0"/>
          <w:numId w:val="2"/>
        </w:numPr>
        <w:spacing w:before="0" w:beforeAutospacing="0" w:after="0" w:afterAutospacing="0" w:line="360" w:lineRule="auto"/>
        <w:jc w:val="both"/>
        <w:rPr>
          <w:color w:val="000000" w:themeColor="text1"/>
          <w:sz w:val="28"/>
          <w:szCs w:val="28"/>
        </w:rPr>
      </w:pPr>
      <w:r w:rsidRPr="007D502F">
        <w:rPr>
          <w:rStyle w:val="Strong"/>
          <w:color w:val="000000" w:themeColor="text1"/>
          <w:sz w:val="28"/>
          <w:szCs w:val="28"/>
        </w:rPr>
        <w:t>Professional Development for Educators</w:t>
      </w:r>
      <w:r w:rsidRPr="007D502F">
        <w:rPr>
          <w:color w:val="000000" w:themeColor="text1"/>
          <w:sz w:val="28"/>
          <w:szCs w:val="28"/>
        </w:rPr>
        <w:t xml:space="preserve">: Continuous professional development programs for educators are essential to equip them with the skills needed to effectively deliver e-learning. Training in digital pedagogy and instructional design can enhance the quality of online education (Mishra </w:t>
      </w:r>
      <w:r w:rsidRPr="00371FAD">
        <w:rPr>
          <w:i/>
          <w:color w:val="000000" w:themeColor="text1"/>
          <w:sz w:val="28"/>
          <w:szCs w:val="28"/>
        </w:rPr>
        <w:t>et al.,</w:t>
      </w:r>
      <w:r w:rsidRPr="007D502F">
        <w:rPr>
          <w:color w:val="000000" w:themeColor="text1"/>
          <w:sz w:val="28"/>
          <w:szCs w:val="28"/>
        </w:rPr>
        <w:t xml:space="preserve"> 2020).</w:t>
      </w:r>
    </w:p>
    <w:p w14:paraId="11DD3B53" w14:textId="60B96201" w:rsidR="00672C3A" w:rsidRDefault="00672C3A">
      <w:r>
        <w:br w:type="page"/>
      </w:r>
    </w:p>
    <w:p w14:paraId="6427CFE9" w14:textId="77777777" w:rsidR="00672C3A" w:rsidRPr="00DE213F" w:rsidRDefault="00672C3A" w:rsidP="00672C3A">
      <w:pPr>
        <w:pStyle w:val="Heading3"/>
        <w:spacing w:before="0" w:beforeAutospacing="0" w:after="0" w:afterAutospacing="0" w:line="360" w:lineRule="auto"/>
        <w:jc w:val="both"/>
        <w:rPr>
          <w:caps/>
          <w:sz w:val="28"/>
          <w:szCs w:val="28"/>
        </w:rPr>
      </w:pPr>
      <w:r w:rsidRPr="00DE213F">
        <w:rPr>
          <w:caps/>
          <w:sz w:val="28"/>
          <w:szCs w:val="28"/>
        </w:rPr>
        <w:lastRenderedPageBreak/>
        <w:t>Conclusion</w:t>
      </w:r>
    </w:p>
    <w:p w14:paraId="66600079" w14:textId="77777777" w:rsidR="00672C3A" w:rsidRPr="00672C3A" w:rsidRDefault="00672C3A" w:rsidP="00672C3A">
      <w:pPr>
        <w:pStyle w:val="NormalWeb"/>
        <w:spacing w:before="0" w:beforeAutospacing="0" w:after="0" w:afterAutospacing="0" w:line="360" w:lineRule="auto"/>
        <w:jc w:val="both"/>
        <w:rPr>
          <w:sz w:val="28"/>
          <w:szCs w:val="28"/>
        </w:rPr>
      </w:pPr>
      <w:r w:rsidRPr="00672C3A">
        <w:rPr>
          <w:sz w:val="28"/>
          <w:szCs w:val="28"/>
        </w:rPr>
        <w:t>E-learning has become an integral part of modern education, driven by technological advancements and the need for flexible learning solutions, particularly highlighted during the COVID-19 pandemic. This mode of learning offers significant benefits, including enhanced accessibility, cost-effectiveness, and the potential for personalized and engaging educational experiences. E-learning also supports the development of critical 21st-century skills, preparing students for the evolving job market.</w:t>
      </w:r>
    </w:p>
    <w:p w14:paraId="0BFF1234" w14:textId="77777777" w:rsidR="00672C3A" w:rsidRPr="00672C3A" w:rsidRDefault="00672C3A" w:rsidP="00672C3A">
      <w:pPr>
        <w:pStyle w:val="NormalWeb"/>
        <w:spacing w:before="0" w:beforeAutospacing="0" w:after="0" w:afterAutospacing="0" w:line="360" w:lineRule="auto"/>
        <w:jc w:val="both"/>
        <w:rPr>
          <w:sz w:val="28"/>
          <w:szCs w:val="28"/>
        </w:rPr>
      </w:pPr>
      <w:r w:rsidRPr="00672C3A">
        <w:rPr>
          <w:sz w:val="28"/>
          <w:szCs w:val="28"/>
        </w:rPr>
        <w:t>However, several challenges must be addressed to maximize the effectiveness of e-learning. The digital divide, quality of education, technical issues, lack of social interaction, and the need for strong self-motivation are critical areas that require focused attention. Ensuring equitable access to technology, maintaining high educational standards, providing robust technical support, fostering social engagement, and promoting academic integrity are essential to overcoming these obstacles.</w:t>
      </w:r>
    </w:p>
    <w:p w14:paraId="536A0C1D" w14:textId="77777777" w:rsidR="00672C3A" w:rsidRPr="00672C3A" w:rsidRDefault="00672C3A" w:rsidP="00672C3A">
      <w:pPr>
        <w:pStyle w:val="NormalWeb"/>
        <w:spacing w:before="0" w:beforeAutospacing="0" w:after="0" w:afterAutospacing="0" w:line="360" w:lineRule="auto"/>
        <w:jc w:val="both"/>
        <w:rPr>
          <w:sz w:val="28"/>
          <w:szCs w:val="28"/>
        </w:rPr>
      </w:pPr>
      <w:r w:rsidRPr="00672C3A">
        <w:rPr>
          <w:sz w:val="28"/>
          <w:szCs w:val="28"/>
        </w:rPr>
        <w:t>The future of e-learning looks promising, with the potential to transform education into a more inclusive, flexible, and engaging experience. By addressing the existing challenges and leveraging technological advancements, e-learning can significantly enhance student outcomes and contribute to a more equitable educational landscape.</w:t>
      </w:r>
    </w:p>
    <w:p w14:paraId="265F895B" w14:textId="77777777" w:rsidR="00672C3A" w:rsidRPr="00DE213F" w:rsidRDefault="00672C3A" w:rsidP="00672C3A">
      <w:pPr>
        <w:pStyle w:val="Heading3"/>
        <w:spacing w:before="0" w:beforeAutospacing="0" w:after="0" w:afterAutospacing="0" w:line="360" w:lineRule="auto"/>
        <w:jc w:val="both"/>
        <w:rPr>
          <w:caps/>
          <w:sz w:val="28"/>
          <w:szCs w:val="28"/>
        </w:rPr>
      </w:pPr>
      <w:r w:rsidRPr="00DE213F">
        <w:rPr>
          <w:caps/>
          <w:sz w:val="28"/>
          <w:szCs w:val="28"/>
        </w:rPr>
        <w:t>Recommendations</w:t>
      </w:r>
    </w:p>
    <w:p w14:paraId="402A7F93" w14:textId="688EB45A" w:rsidR="00672C3A" w:rsidRPr="00672C3A" w:rsidRDefault="00672C3A" w:rsidP="00672C3A">
      <w:pPr>
        <w:pStyle w:val="NormalWeb"/>
        <w:numPr>
          <w:ilvl w:val="0"/>
          <w:numId w:val="6"/>
        </w:numPr>
        <w:spacing w:before="0" w:beforeAutospacing="0" w:after="0" w:afterAutospacing="0" w:line="360" w:lineRule="auto"/>
        <w:ind w:left="720"/>
        <w:jc w:val="both"/>
        <w:rPr>
          <w:sz w:val="28"/>
          <w:szCs w:val="28"/>
        </w:rPr>
      </w:pPr>
      <w:r w:rsidRPr="00672C3A">
        <w:rPr>
          <w:sz w:val="28"/>
          <w:szCs w:val="28"/>
        </w:rPr>
        <w:t xml:space="preserve">Governments and educational institutions should collaborate to provide affordable access to devices and internet connectivity for all students. </w:t>
      </w:r>
    </w:p>
    <w:p w14:paraId="396D05E4" w14:textId="36FF8DA8" w:rsidR="00672C3A" w:rsidRPr="00672C3A" w:rsidRDefault="00672C3A" w:rsidP="00672C3A">
      <w:pPr>
        <w:pStyle w:val="NormalWeb"/>
        <w:numPr>
          <w:ilvl w:val="0"/>
          <w:numId w:val="6"/>
        </w:numPr>
        <w:spacing w:before="0" w:beforeAutospacing="0" w:after="0" w:afterAutospacing="0" w:line="360" w:lineRule="auto"/>
        <w:ind w:left="720"/>
        <w:jc w:val="both"/>
        <w:rPr>
          <w:sz w:val="28"/>
          <w:szCs w:val="28"/>
        </w:rPr>
      </w:pPr>
      <w:r w:rsidRPr="00672C3A">
        <w:rPr>
          <w:sz w:val="28"/>
          <w:szCs w:val="28"/>
        </w:rPr>
        <w:t>Engage in partnerships with technology companies to secure donations of equipment and infrastructure improvements, ensuring that underprivileged and remote students have the necessary resources to participate in e-learning.</w:t>
      </w:r>
    </w:p>
    <w:p w14:paraId="42DDC126" w14:textId="04EA4352" w:rsidR="00672C3A" w:rsidRPr="00672C3A" w:rsidRDefault="00672C3A" w:rsidP="00672C3A">
      <w:pPr>
        <w:pStyle w:val="NormalWeb"/>
        <w:numPr>
          <w:ilvl w:val="0"/>
          <w:numId w:val="6"/>
        </w:numPr>
        <w:spacing w:before="0" w:beforeAutospacing="0" w:after="0" w:afterAutospacing="0" w:line="360" w:lineRule="auto"/>
        <w:ind w:left="720"/>
        <w:jc w:val="both"/>
        <w:rPr>
          <w:sz w:val="28"/>
          <w:szCs w:val="28"/>
        </w:rPr>
      </w:pPr>
      <w:r w:rsidRPr="00672C3A">
        <w:rPr>
          <w:sz w:val="28"/>
          <w:szCs w:val="28"/>
        </w:rPr>
        <w:t>Invest in continuous professional development programs to equip educators with the skills needed to design and deliver high-quality online courses. Training in digital pedagogy, instructional design, and the use of e-learning tools is essential.</w:t>
      </w:r>
    </w:p>
    <w:p w14:paraId="5047A545" w14:textId="45A9BE22" w:rsidR="00672C3A" w:rsidRPr="00672C3A" w:rsidRDefault="00672C3A" w:rsidP="00672C3A">
      <w:pPr>
        <w:pStyle w:val="NormalWeb"/>
        <w:numPr>
          <w:ilvl w:val="0"/>
          <w:numId w:val="6"/>
        </w:numPr>
        <w:spacing w:before="0" w:beforeAutospacing="0" w:after="0" w:afterAutospacing="0" w:line="360" w:lineRule="auto"/>
        <w:ind w:left="720"/>
        <w:jc w:val="both"/>
        <w:rPr>
          <w:sz w:val="28"/>
          <w:szCs w:val="28"/>
        </w:rPr>
      </w:pPr>
      <w:r w:rsidRPr="00672C3A">
        <w:rPr>
          <w:sz w:val="28"/>
          <w:szCs w:val="28"/>
        </w:rPr>
        <w:t xml:space="preserve">Develop standardized guidelines and accreditation processes for e-learning programs to ensure consistency in quality and effectiveness. </w:t>
      </w:r>
    </w:p>
    <w:p w14:paraId="6F542A58" w14:textId="1BEFE53C" w:rsidR="00672C3A" w:rsidRPr="00672C3A" w:rsidRDefault="00672C3A" w:rsidP="00672C3A">
      <w:pPr>
        <w:pStyle w:val="NormalWeb"/>
        <w:numPr>
          <w:ilvl w:val="0"/>
          <w:numId w:val="6"/>
        </w:numPr>
        <w:spacing w:before="0" w:beforeAutospacing="0" w:after="0" w:afterAutospacing="0" w:line="360" w:lineRule="auto"/>
        <w:ind w:left="720"/>
        <w:jc w:val="both"/>
        <w:rPr>
          <w:sz w:val="28"/>
          <w:szCs w:val="28"/>
        </w:rPr>
      </w:pPr>
      <w:r w:rsidRPr="00672C3A">
        <w:rPr>
          <w:sz w:val="28"/>
          <w:szCs w:val="28"/>
        </w:rPr>
        <w:t xml:space="preserve">Invest in reliable IT infrastructure, including secure servers, up-to-date software, and high-speed internet connectivity. </w:t>
      </w:r>
    </w:p>
    <w:p w14:paraId="4953DE63" w14:textId="77777777" w:rsidR="00672C3A" w:rsidRPr="00DE213F" w:rsidRDefault="00672C3A" w:rsidP="00672C3A">
      <w:pPr>
        <w:pStyle w:val="Heading3"/>
        <w:rPr>
          <w:caps/>
          <w:sz w:val="28"/>
        </w:rPr>
      </w:pPr>
      <w:r w:rsidRPr="00DE213F">
        <w:rPr>
          <w:caps/>
          <w:sz w:val="28"/>
        </w:rPr>
        <w:lastRenderedPageBreak/>
        <w:t>References</w:t>
      </w:r>
    </w:p>
    <w:p w14:paraId="31874EC3" w14:textId="77777777" w:rsidR="00672C3A" w:rsidRPr="00672C3A" w:rsidRDefault="00672C3A" w:rsidP="00672C3A">
      <w:pPr>
        <w:pStyle w:val="NormalWeb"/>
        <w:ind w:left="720" w:hanging="720"/>
        <w:jc w:val="both"/>
        <w:rPr>
          <w:sz w:val="28"/>
        </w:rPr>
      </w:pPr>
      <w:proofErr w:type="spellStart"/>
      <w:r w:rsidRPr="00672C3A">
        <w:rPr>
          <w:sz w:val="28"/>
        </w:rPr>
        <w:t>Almarashdeh</w:t>
      </w:r>
      <w:proofErr w:type="spellEnd"/>
      <w:r w:rsidRPr="00672C3A">
        <w:rPr>
          <w:sz w:val="28"/>
        </w:rPr>
        <w:t xml:space="preserve">, I. (2016). Sharing instructors’ experiences of e-learning system: A case of online learning at tertiary level in Malaysia. </w:t>
      </w:r>
      <w:r w:rsidRPr="00672C3A">
        <w:rPr>
          <w:rStyle w:val="Emphasis"/>
          <w:sz w:val="28"/>
        </w:rPr>
        <w:t>Education and Information Technologies, 21</w:t>
      </w:r>
      <w:r w:rsidRPr="00672C3A">
        <w:rPr>
          <w:sz w:val="28"/>
        </w:rPr>
        <w:t>(6), 1661-1676.</w:t>
      </w:r>
    </w:p>
    <w:p w14:paraId="2EE55DAA" w14:textId="77777777" w:rsidR="00672C3A" w:rsidRPr="00672C3A" w:rsidRDefault="00672C3A" w:rsidP="00672C3A">
      <w:pPr>
        <w:pStyle w:val="NormalWeb"/>
        <w:ind w:left="720" w:hanging="720"/>
        <w:jc w:val="both"/>
        <w:rPr>
          <w:sz w:val="28"/>
        </w:rPr>
      </w:pPr>
      <w:r w:rsidRPr="00672C3A">
        <w:rPr>
          <w:sz w:val="28"/>
        </w:rPr>
        <w:t xml:space="preserve">Bates, A. W. (2019). </w:t>
      </w:r>
      <w:r w:rsidRPr="00672C3A">
        <w:rPr>
          <w:rStyle w:val="Emphasis"/>
          <w:sz w:val="28"/>
        </w:rPr>
        <w:t>Teaching in a digital age: Guidelines for designing teaching and learning for a digital age</w:t>
      </w:r>
      <w:r w:rsidRPr="00672C3A">
        <w:rPr>
          <w:sz w:val="28"/>
        </w:rPr>
        <w:t xml:space="preserve">. </w:t>
      </w:r>
      <w:proofErr w:type="spellStart"/>
      <w:r w:rsidRPr="00672C3A">
        <w:rPr>
          <w:sz w:val="28"/>
        </w:rPr>
        <w:t>BCcampus</w:t>
      </w:r>
      <w:proofErr w:type="spellEnd"/>
      <w:r w:rsidRPr="00672C3A">
        <w:rPr>
          <w:sz w:val="28"/>
        </w:rPr>
        <w:t>.</w:t>
      </w:r>
    </w:p>
    <w:p w14:paraId="30471FE5" w14:textId="77777777" w:rsidR="00672C3A" w:rsidRPr="00672C3A" w:rsidRDefault="00672C3A" w:rsidP="00672C3A">
      <w:pPr>
        <w:pStyle w:val="NormalWeb"/>
        <w:ind w:left="720" w:hanging="720"/>
        <w:jc w:val="both"/>
        <w:rPr>
          <w:sz w:val="28"/>
        </w:rPr>
      </w:pPr>
      <w:r w:rsidRPr="00672C3A">
        <w:rPr>
          <w:sz w:val="28"/>
        </w:rPr>
        <w:t xml:space="preserve">Broadbent, J., &amp; Poon, W. L. (2015). Self-regulated learning strategies &amp; academic achievement in online higher education learning environments: A systematic review. </w:t>
      </w:r>
      <w:r w:rsidRPr="00672C3A">
        <w:rPr>
          <w:rStyle w:val="Emphasis"/>
          <w:sz w:val="28"/>
        </w:rPr>
        <w:t>Internet and Higher Education, 27</w:t>
      </w:r>
      <w:r w:rsidRPr="00672C3A">
        <w:rPr>
          <w:sz w:val="28"/>
        </w:rPr>
        <w:t>, 1-13.</w:t>
      </w:r>
    </w:p>
    <w:p w14:paraId="339F6591" w14:textId="77777777" w:rsidR="00672C3A" w:rsidRPr="00672C3A" w:rsidRDefault="00672C3A" w:rsidP="00672C3A">
      <w:pPr>
        <w:pStyle w:val="NormalWeb"/>
        <w:ind w:left="720" w:hanging="720"/>
        <w:jc w:val="both"/>
        <w:rPr>
          <w:sz w:val="28"/>
        </w:rPr>
      </w:pPr>
      <w:r w:rsidRPr="00672C3A">
        <w:rPr>
          <w:sz w:val="28"/>
        </w:rPr>
        <w:t xml:space="preserve">Chen, X. (2014). The relationships between lifelong learning and life satisfaction among older adults in Taiwan. </w:t>
      </w:r>
      <w:r w:rsidRPr="00672C3A">
        <w:rPr>
          <w:rStyle w:val="Emphasis"/>
          <w:sz w:val="28"/>
        </w:rPr>
        <w:t>Ageing and Society, 34</w:t>
      </w:r>
      <w:r w:rsidRPr="00672C3A">
        <w:rPr>
          <w:sz w:val="28"/>
        </w:rPr>
        <w:t>(8), 1366-1388.</w:t>
      </w:r>
    </w:p>
    <w:p w14:paraId="05082932" w14:textId="77777777" w:rsidR="00672C3A" w:rsidRPr="00672C3A" w:rsidRDefault="00672C3A" w:rsidP="00672C3A">
      <w:pPr>
        <w:pStyle w:val="NormalWeb"/>
        <w:ind w:left="720" w:hanging="720"/>
        <w:jc w:val="both"/>
        <w:rPr>
          <w:sz w:val="28"/>
        </w:rPr>
      </w:pPr>
      <w:r w:rsidRPr="00672C3A">
        <w:rPr>
          <w:sz w:val="28"/>
        </w:rPr>
        <w:t xml:space="preserve">Dhawan, S. (2020). Online learning: A panacea in the time of COVID-19 crisis. </w:t>
      </w:r>
      <w:r w:rsidRPr="00672C3A">
        <w:rPr>
          <w:rStyle w:val="Emphasis"/>
          <w:sz w:val="28"/>
        </w:rPr>
        <w:t>Journal of Educational Technology Systems, 49</w:t>
      </w:r>
      <w:r w:rsidRPr="00672C3A">
        <w:rPr>
          <w:sz w:val="28"/>
        </w:rPr>
        <w:t>(1), 5-22.</w:t>
      </w:r>
    </w:p>
    <w:p w14:paraId="25211B83" w14:textId="77777777" w:rsidR="00672C3A" w:rsidRPr="00672C3A" w:rsidRDefault="00672C3A" w:rsidP="00672C3A">
      <w:pPr>
        <w:pStyle w:val="NormalWeb"/>
        <w:ind w:left="720" w:hanging="720"/>
        <w:jc w:val="both"/>
        <w:rPr>
          <w:sz w:val="28"/>
        </w:rPr>
      </w:pPr>
      <w:r w:rsidRPr="00672C3A">
        <w:rPr>
          <w:sz w:val="28"/>
        </w:rPr>
        <w:t xml:space="preserve">Garrison, D. R., &amp; Vaughan, N. D. (2008). </w:t>
      </w:r>
      <w:r w:rsidRPr="00672C3A">
        <w:rPr>
          <w:rStyle w:val="Emphasis"/>
          <w:sz w:val="28"/>
        </w:rPr>
        <w:t>Blended learning in higher education: Framework, principles, and guidelines</w:t>
      </w:r>
      <w:r w:rsidRPr="00672C3A">
        <w:rPr>
          <w:sz w:val="28"/>
        </w:rPr>
        <w:t>. Jossey-Bass.</w:t>
      </w:r>
    </w:p>
    <w:p w14:paraId="02293AD9" w14:textId="77777777" w:rsidR="00672C3A" w:rsidRPr="00672C3A" w:rsidRDefault="00672C3A" w:rsidP="00672C3A">
      <w:pPr>
        <w:pStyle w:val="NormalWeb"/>
        <w:ind w:left="720" w:hanging="720"/>
        <w:jc w:val="both"/>
        <w:rPr>
          <w:sz w:val="28"/>
        </w:rPr>
      </w:pPr>
      <w:r w:rsidRPr="00672C3A">
        <w:rPr>
          <w:sz w:val="28"/>
        </w:rPr>
        <w:t xml:space="preserve">Harmon, O. R., &amp; </w:t>
      </w:r>
      <w:proofErr w:type="spellStart"/>
      <w:r w:rsidRPr="00672C3A">
        <w:rPr>
          <w:sz w:val="28"/>
        </w:rPr>
        <w:t>Lambrinos</w:t>
      </w:r>
      <w:proofErr w:type="spellEnd"/>
      <w:r w:rsidRPr="00672C3A">
        <w:rPr>
          <w:sz w:val="28"/>
        </w:rPr>
        <w:t xml:space="preserve">, J. (2008). Are online exams an invitation to cheat? </w:t>
      </w:r>
      <w:r w:rsidRPr="00672C3A">
        <w:rPr>
          <w:rStyle w:val="Emphasis"/>
          <w:sz w:val="28"/>
        </w:rPr>
        <w:t>The Journal of Economic Education, 39</w:t>
      </w:r>
      <w:r w:rsidRPr="00672C3A">
        <w:rPr>
          <w:sz w:val="28"/>
        </w:rPr>
        <w:t>(2), 116-125.</w:t>
      </w:r>
    </w:p>
    <w:p w14:paraId="02C34A89" w14:textId="77777777" w:rsidR="00672C3A" w:rsidRPr="00672C3A" w:rsidRDefault="00672C3A" w:rsidP="00672C3A">
      <w:pPr>
        <w:pStyle w:val="NormalWeb"/>
        <w:ind w:left="720" w:hanging="720"/>
        <w:jc w:val="both"/>
        <w:rPr>
          <w:sz w:val="28"/>
        </w:rPr>
      </w:pPr>
      <w:proofErr w:type="spellStart"/>
      <w:r w:rsidRPr="00672C3A">
        <w:rPr>
          <w:sz w:val="28"/>
        </w:rPr>
        <w:t>Hrastinski</w:t>
      </w:r>
      <w:proofErr w:type="spellEnd"/>
      <w:r w:rsidRPr="00672C3A">
        <w:rPr>
          <w:sz w:val="28"/>
        </w:rPr>
        <w:t xml:space="preserve">, S. (2009). A theory of online learning as online participation. </w:t>
      </w:r>
      <w:r w:rsidRPr="00672C3A">
        <w:rPr>
          <w:rStyle w:val="Emphasis"/>
          <w:sz w:val="28"/>
        </w:rPr>
        <w:t>Computers &amp; Education, 52</w:t>
      </w:r>
      <w:r w:rsidRPr="00672C3A">
        <w:rPr>
          <w:sz w:val="28"/>
        </w:rPr>
        <w:t>(1), 78-82.</w:t>
      </w:r>
    </w:p>
    <w:p w14:paraId="190F29FD" w14:textId="77777777" w:rsidR="00672C3A" w:rsidRPr="00672C3A" w:rsidRDefault="00672C3A" w:rsidP="00672C3A">
      <w:pPr>
        <w:pStyle w:val="NormalWeb"/>
        <w:ind w:left="720" w:hanging="720"/>
        <w:jc w:val="both"/>
        <w:rPr>
          <w:sz w:val="28"/>
        </w:rPr>
      </w:pPr>
      <w:r w:rsidRPr="00672C3A">
        <w:rPr>
          <w:sz w:val="28"/>
        </w:rPr>
        <w:t xml:space="preserve">Hwang, G. J., Sung, H. Y., Chang, S. C., &amp; Huang, X. C. (2020). A learning style perspective to investigate the necessity of developing adaptive learning systems. </w:t>
      </w:r>
      <w:r w:rsidRPr="00672C3A">
        <w:rPr>
          <w:rStyle w:val="Emphasis"/>
          <w:sz w:val="28"/>
        </w:rPr>
        <w:t>Educational Technology &amp; Society, 23</w:t>
      </w:r>
      <w:r w:rsidRPr="00672C3A">
        <w:rPr>
          <w:sz w:val="28"/>
        </w:rPr>
        <w:t>(2), 50-62.</w:t>
      </w:r>
    </w:p>
    <w:p w14:paraId="75CA8C92" w14:textId="77777777" w:rsidR="00672C3A" w:rsidRPr="00672C3A" w:rsidRDefault="00672C3A" w:rsidP="00672C3A">
      <w:pPr>
        <w:pStyle w:val="NormalWeb"/>
        <w:ind w:left="720" w:hanging="720"/>
        <w:jc w:val="both"/>
        <w:rPr>
          <w:sz w:val="28"/>
        </w:rPr>
      </w:pPr>
      <w:proofErr w:type="spellStart"/>
      <w:r w:rsidRPr="00672C3A">
        <w:rPr>
          <w:sz w:val="28"/>
        </w:rPr>
        <w:t>Kintu</w:t>
      </w:r>
      <w:proofErr w:type="spellEnd"/>
      <w:r w:rsidRPr="00672C3A">
        <w:rPr>
          <w:sz w:val="28"/>
        </w:rPr>
        <w:t xml:space="preserve">, M. J., Zhu, C., &amp; </w:t>
      </w:r>
      <w:proofErr w:type="spellStart"/>
      <w:r w:rsidRPr="00672C3A">
        <w:rPr>
          <w:sz w:val="28"/>
        </w:rPr>
        <w:t>Kagambe</w:t>
      </w:r>
      <w:proofErr w:type="spellEnd"/>
      <w:r w:rsidRPr="00672C3A">
        <w:rPr>
          <w:sz w:val="28"/>
        </w:rPr>
        <w:t xml:space="preserve">, E. (2017). Blended learning effectiveness: The relationship between student characteristics, design features, and outcomes. </w:t>
      </w:r>
      <w:r w:rsidRPr="00672C3A">
        <w:rPr>
          <w:rStyle w:val="Emphasis"/>
          <w:sz w:val="28"/>
        </w:rPr>
        <w:t>International Journal of Educational Technology in Higher Education, 14</w:t>
      </w:r>
      <w:r w:rsidRPr="00672C3A">
        <w:rPr>
          <w:sz w:val="28"/>
        </w:rPr>
        <w:t>(1), 7.</w:t>
      </w:r>
    </w:p>
    <w:p w14:paraId="767FA20F" w14:textId="77777777" w:rsidR="00672C3A" w:rsidRPr="00672C3A" w:rsidRDefault="00672C3A" w:rsidP="00672C3A">
      <w:pPr>
        <w:pStyle w:val="NormalWeb"/>
        <w:ind w:left="720" w:hanging="720"/>
        <w:jc w:val="both"/>
        <w:rPr>
          <w:sz w:val="28"/>
        </w:rPr>
      </w:pPr>
      <w:r w:rsidRPr="00672C3A">
        <w:rPr>
          <w:sz w:val="28"/>
        </w:rPr>
        <w:t xml:space="preserve">Kumar, P., Kumar, A., </w:t>
      </w:r>
      <w:proofErr w:type="spellStart"/>
      <w:r w:rsidRPr="00672C3A">
        <w:rPr>
          <w:sz w:val="28"/>
        </w:rPr>
        <w:t>Palvia</w:t>
      </w:r>
      <w:proofErr w:type="spellEnd"/>
      <w:r w:rsidRPr="00672C3A">
        <w:rPr>
          <w:sz w:val="28"/>
        </w:rPr>
        <w:t xml:space="preserve">, S., &amp; Verma, S. (2019). Online business education research: Systematic analysis and a conceptual model. </w:t>
      </w:r>
      <w:r w:rsidRPr="00672C3A">
        <w:rPr>
          <w:rStyle w:val="Emphasis"/>
          <w:sz w:val="28"/>
        </w:rPr>
        <w:t>International Journal of Management Education, 17</w:t>
      </w:r>
      <w:r w:rsidRPr="00672C3A">
        <w:rPr>
          <w:sz w:val="28"/>
        </w:rPr>
        <w:t>(1), 26-35.</w:t>
      </w:r>
    </w:p>
    <w:p w14:paraId="19790C2B" w14:textId="77777777" w:rsidR="00672C3A" w:rsidRPr="00672C3A" w:rsidRDefault="00672C3A" w:rsidP="00672C3A">
      <w:pPr>
        <w:pStyle w:val="NormalWeb"/>
        <w:ind w:left="720" w:hanging="720"/>
        <w:jc w:val="both"/>
        <w:rPr>
          <w:sz w:val="28"/>
        </w:rPr>
      </w:pPr>
      <w:r w:rsidRPr="00672C3A">
        <w:rPr>
          <w:sz w:val="28"/>
        </w:rPr>
        <w:t xml:space="preserve">Means, B., Toyama, Y., Murphy, R., </w:t>
      </w:r>
      <w:proofErr w:type="spellStart"/>
      <w:r w:rsidRPr="00672C3A">
        <w:rPr>
          <w:sz w:val="28"/>
        </w:rPr>
        <w:t>Bakia</w:t>
      </w:r>
      <w:proofErr w:type="spellEnd"/>
      <w:r w:rsidRPr="00672C3A">
        <w:rPr>
          <w:sz w:val="28"/>
        </w:rPr>
        <w:t xml:space="preserve">, M., &amp; Jones, K. (2014). The effectiveness of online and blended learning: A meta-analysis of the empirical literature. </w:t>
      </w:r>
      <w:r w:rsidRPr="00672C3A">
        <w:rPr>
          <w:rStyle w:val="Emphasis"/>
          <w:sz w:val="28"/>
        </w:rPr>
        <w:t>Teachers College Record, 116</w:t>
      </w:r>
      <w:r w:rsidRPr="00672C3A">
        <w:rPr>
          <w:sz w:val="28"/>
        </w:rPr>
        <w:t>(3), 1-47.</w:t>
      </w:r>
    </w:p>
    <w:p w14:paraId="53D484B1" w14:textId="77777777" w:rsidR="00672C3A" w:rsidRPr="00672C3A" w:rsidRDefault="00672C3A" w:rsidP="00672C3A">
      <w:pPr>
        <w:pStyle w:val="NormalWeb"/>
        <w:ind w:left="720" w:hanging="720"/>
        <w:jc w:val="both"/>
        <w:rPr>
          <w:sz w:val="28"/>
        </w:rPr>
      </w:pPr>
      <w:r w:rsidRPr="00672C3A">
        <w:rPr>
          <w:sz w:val="28"/>
        </w:rPr>
        <w:t xml:space="preserve">Mishra, L., Gupta, T., &amp; Shree, A. (2020). Online teaching-learning in higher education during lockdown period of COVID-19 pandemic. </w:t>
      </w:r>
      <w:r w:rsidRPr="00672C3A">
        <w:rPr>
          <w:rStyle w:val="Emphasis"/>
          <w:sz w:val="28"/>
        </w:rPr>
        <w:t>International Journal of Educational Research Open, 1</w:t>
      </w:r>
      <w:r w:rsidRPr="00672C3A">
        <w:rPr>
          <w:sz w:val="28"/>
        </w:rPr>
        <w:t>, 100012.</w:t>
      </w:r>
    </w:p>
    <w:p w14:paraId="1AF3678C" w14:textId="77777777" w:rsidR="00672C3A" w:rsidRPr="00672C3A" w:rsidRDefault="00672C3A" w:rsidP="00672C3A">
      <w:pPr>
        <w:pStyle w:val="NormalWeb"/>
        <w:ind w:left="720" w:hanging="720"/>
        <w:jc w:val="both"/>
        <w:rPr>
          <w:sz w:val="28"/>
        </w:rPr>
      </w:pPr>
      <w:r w:rsidRPr="00672C3A">
        <w:rPr>
          <w:sz w:val="28"/>
        </w:rPr>
        <w:lastRenderedPageBreak/>
        <w:t xml:space="preserve">Organisation for Economic Co-operation and Development (OECD). (2021). </w:t>
      </w:r>
      <w:r w:rsidRPr="00672C3A">
        <w:rPr>
          <w:rStyle w:val="Emphasis"/>
          <w:sz w:val="28"/>
        </w:rPr>
        <w:t>The state of global education: 18 months into the pandemic</w:t>
      </w:r>
      <w:r w:rsidRPr="00672C3A">
        <w:rPr>
          <w:sz w:val="28"/>
        </w:rPr>
        <w:t>. OECD Publishing.</w:t>
      </w:r>
    </w:p>
    <w:p w14:paraId="06D83942" w14:textId="77777777" w:rsidR="00672C3A" w:rsidRPr="00672C3A" w:rsidRDefault="00672C3A" w:rsidP="00672C3A">
      <w:pPr>
        <w:pStyle w:val="NormalWeb"/>
        <w:ind w:left="720" w:hanging="720"/>
        <w:jc w:val="both"/>
        <w:rPr>
          <w:sz w:val="28"/>
        </w:rPr>
      </w:pPr>
      <w:r w:rsidRPr="00672C3A">
        <w:rPr>
          <w:sz w:val="28"/>
        </w:rPr>
        <w:t xml:space="preserve">Pane, J. F., Steiner, E. D., Baird, M. D., &amp; Hamilton, L. S. (2017). </w:t>
      </w:r>
      <w:r w:rsidRPr="00672C3A">
        <w:rPr>
          <w:rStyle w:val="Emphasis"/>
          <w:sz w:val="28"/>
        </w:rPr>
        <w:t>Continued progress: Promising evidence on personalized learning</w:t>
      </w:r>
      <w:r w:rsidRPr="00672C3A">
        <w:rPr>
          <w:sz w:val="28"/>
        </w:rPr>
        <w:t>. RAND Corporation.</w:t>
      </w:r>
    </w:p>
    <w:p w14:paraId="301952D3" w14:textId="77777777" w:rsidR="00672C3A" w:rsidRPr="00672C3A" w:rsidRDefault="00672C3A" w:rsidP="00672C3A">
      <w:pPr>
        <w:pStyle w:val="NormalWeb"/>
        <w:ind w:left="720" w:hanging="720"/>
        <w:jc w:val="both"/>
        <w:rPr>
          <w:sz w:val="28"/>
        </w:rPr>
      </w:pPr>
      <w:proofErr w:type="spellStart"/>
      <w:r w:rsidRPr="00672C3A">
        <w:rPr>
          <w:sz w:val="28"/>
        </w:rPr>
        <w:t>Redecker</w:t>
      </w:r>
      <w:proofErr w:type="spellEnd"/>
      <w:r w:rsidRPr="00672C3A">
        <w:rPr>
          <w:sz w:val="28"/>
        </w:rPr>
        <w:t xml:space="preserve">, C. (2017). </w:t>
      </w:r>
      <w:r w:rsidRPr="00672C3A">
        <w:rPr>
          <w:rStyle w:val="Emphasis"/>
          <w:sz w:val="28"/>
        </w:rPr>
        <w:t xml:space="preserve">European framework for the digital competence of educators: </w:t>
      </w:r>
      <w:proofErr w:type="spellStart"/>
      <w:r w:rsidRPr="00672C3A">
        <w:rPr>
          <w:rStyle w:val="Emphasis"/>
          <w:sz w:val="28"/>
        </w:rPr>
        <w:t>DigCompEdu</w:t>
      </w:r>
      <w:proofErr w:type="spellEnd"/>
      <w:r w:rsidRPr="00672C3A">
        <w:rPr>
          <w:sz w:val="28"/>
        </w:rPr>
        <w:t>. Joint Research Centre (JRC) Science for Policy Report.</w:t>
      </w:r>
    </w:p>
    <w:p w14:paraId="568B24D2" w14:textId="77777777" w:rsidR="00672C3A" w:rsidRPr="00672C3A" w:rsidRDefault="00672C3A" w:rsidP="00672C3A">
      <w:pPr>
        <w:pStyle w:val="NormalWeb"/>
        <w:ind w:left="720" w:hanging="720"/>
        <w:jc w:val="both"/>
        <w:rPr>
          <w:sz w:val="28"/>
        </w:rPr>
      </w:pPr>
      <w:r w:rsidRPr="00672C3A">
        <w:rPr>
          <w:sz w:val="28"/>
        </w:rPr>
        <w:t xml:space="preserve">United Nations Educational, Scientific and Cultural Organization (UNESCO). (2021). </w:t>
      </w:r>
      <w:r w:rsidRPr="00672C3A">
        <w:rPr>
          <w:rStyle w:val="Emphasis"/>
          <w:sz w:val="28"/>
        </w:rPr>
        <w:t>Education: From disruption to recovery</w:t>
      </w:r>
      <w:r w:rsidRPr="00672C3A">
        <w:rPr>
          <w:sz w:val="28"/>
        </w:rPr>
        <w:t xml:space="preserve">. Retrieved from </w:t>
      </w:r>
      <w:hyperlink r:id="rId8" w:tgtFrame="_new" w:history="1">
        <w:r w:rsidRPr="00672C3A">
          <w:rPr>
            <w:rStyle w:val="Hyperlink"/>
            <w:sz w:val="28"/>
          </w:rPr>
          <w:t>https://en.unesco.org/covid19/educationresponse</w:t>
        </w:r>
      </w:hyperlink>
    </w:p>
    <w:p w14:paraId="331060A9" w14:textId="7770B009" w:rsidR="00672C3A" w:rsidRPr="00BF0CBC" w:rsidRDefault="00672C3A" w:rsidP="00672C3A">
      <w:pPr>
        <w:pStyle w:val="NormalWeb"/>
        <w:ind w:left="720" w:hanging="720"/>
        <w:jc w:val="both"/>
        <w:rPr>
          <w:sz w:val="28"/>
        </w:rPr>
      </w:pPr>
      <w:r w:rsidRPr="00672C3A">
        <w:rPr>
          <w:sz w:val="28"/>
        </w:rPr>
        <w:t xml:space="preserve">Van Dijk, J. A. (2020). </w:t>
      </w:r>
      <w:r w:rsidRPr="00BF0CBC">
        <w:rPr>
          <w:rStyle w:val="Emphasis"/>
          <w:i w:val="0"/>
          <w:sz w:val="28"/>
        </w:rPr>
        <w:t>The digital divide</w:t>
      </w:r>
      <w:r w:rsidRPr="00BF0CBC">
        <w:rPr>
          <w:i/>
          <w:sz w:val="28"/>
        </w:rPr>
        <w:t>.</w:t>
      </w:r>
      <w:r w:rsidR="00BF0CBC">
        <w:rPr>
          <w:sz w:val="28"/>
        </w:rPr>
        <w:t xml:space="preserve"> </w:t>
      </w:r>
      <w:r w:rsidR="00BF0CBC" w:rsidRPr="00672C3A">
        <w:rPr>
          <w:rStyle w:val="Emphasis"/>
          <w:sz w:val="28"/>
        </w:rPr>
        <w:t>International Journal of Educational Research</w:t>
      </w:r>
      <w:r w:rsidR="00BF0CBC">
        <w:rPr>
          <w:rStyle w:val="Emphasis"/>
          <w:sz w:val="28"/>
        </w:rPr>
        <w:t xml:space="preserve">, </w:t>
      </w:r>
      <w:r w:rsidR="00BF0CBC">
        <w:rPr>
          <w:rStyle w:val="Emphasis"/>
          <w:i w:val="0"/>
          <w:sz w:val="28"/>
        </w:rPr>
        <w:t>12(2), 44-51.</w:t>
      </w:r>
    </w:p>
    <w:p w14:paraId="3F810203" w14:textId="77777777" w:rsidR="00745BD6" w:rsidRDefault="00745BD6" w:rsidP="007D502F">
      <w:pPr>
        <w:spacing w:after="0"/>
      </w:pPr>
    </w:p>
    <w:sectPr w:rsidR="00745BD6" w:rsidSect="00CB24AB">
      <w:pgSz w:w="11906" w:h="16838"/>
      <w:pgMar w:top="1170" w:right="1016" w:bottom="1080" w:left="126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484A10" w14:textId="77777777" w:rsidR="00502A4E" w:rsidRDefault="00502A4E" w:rsidP="00E451A6">
      <w:pPr>
        <w:spacing w:after="0" w:line="240" w:lineRule="auto"/>
      </w:pPr>
      <w:r>
        <w:separator/>
      </w:r>
    </w:p>
  </w:endnote>
  <w:endnote w:type="continuationSeparator" w:id="0">
    <w:p w14:paraId="763DD116" w14:textId="77777777" w:rsidR="00502A4E" w:rsidRDefault="00502A4E" w:rsidP="00E451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17475544"/>
      <w:docPartObj>
        <w:docPartGallery w:val="Page Numbers (Bottom of Page)"/>
        <w:docPartUnique/>
      </w:docPartObj>
    </w:sdtPr>
    <w:sdtEndPr>
      <w:rPr>
        <w:noProof/>
      </w:rPr>
    </w:sdtEndPr>
    <w:sdtContent>
      <w:p w14:paraId="2114EA59" w14:textId="77777777" w:rsidR="00340C4F" w:rsidRDefault="00340C4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6F2B47" w14:textId="77777777" w:rsidR="00340C4F" w:rsidRDefault="00340C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463E60" w14:textId="77777777" w:rsidR="00502A4E" w:rsidRDefault="00502A4E" w:rsidP="00E451A6">
      <w:pPr>
        <w:spacing w:after="0" w:line="240" w:lineRule="auto"/>
      </w:pPr>
      <w:r>
        <w:separator/>
      </w:r>
    </w:p>
  </w:footnote>
  <w:footnote w:type="continuationSeparator" w:id="0">
    <w:p w14:paraId="159A06E6" w14:textId="77777777" w:rsidR="00502A4E" w:rsidRDefault="00502A4E" w:rsidP="00E451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C3B7161"/>
    <w:multiLevelType w:val="multilevel"/>
    <w:tmpl w:val="0BD2E506"/>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8169FB"/>
    <w:multiLevelType w:val="multilevel"/>
    <w:tmpl w:val="2BAA8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C76C8A"/>
    <w:multiLevelType w:val="multilevel"/>
    <w:tmpl w:val="8CF4F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EB12FC"/>
    <w:multiLevelType w:val="multilevel"/>
    <w:tmpl w:val="E224F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9D1895"/>
    <w:multiLevelType w:val="hybridMultilevel"/>
    <w:tmpl w:val="5E2E68E0"/>
    <w:lvl w:ilvl="0" w:tplc="0809000F">
      <w:start w:val="1"/>
      <w:numFmt w:val="decimal"/>
      <w:lvlText w:val="%1."/>
      <w:lvlJc w:val="left"/>
      <w:pPr>
        <w:ind w:left="720" w:hanging="360"/>
      </w:pPr>
    </w:lvl>
    <w:lvl w:ilvl="1" w:tplc="F474C744">
      <w:numFmt w:val="bullet"/>
      <w:lvlText w:val=""/>
      <w:lvlJc w:val="left"/>
      <w:pPr>
        <w:ind w:left="1440" w:hanging="360"/>
      </w:pPr>
      <w:rPr>
        <w:rFonts w:ascii="Symbol" w:eastAsia="Times New Roman" w:hAnsi="Symbol"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7D1156F"/>
    <w:multiLevelType w:val="hybridMultilevel"/>
    <w:tmpl w:val="076654E4"/>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4"/>
  </w:num>
  <w:num w:numId="2">
    <w:abstractNumId w:val="0"/>
  </w:num>
  <w:num w:numId="3">
    <w:abstractNumId w:val="3"/>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1A6"/>
    <w:rsid w:val="000D3ABE"/>
    <w:rsid w:val="00120CEB"/>
    <w:rsid w:val="00256E26"/>
    <w:rsid w:val="002C0567"/>
    <w:rsid w:val="00314D73"/>
    <w:rsid w:val="00340C4F"/>
    <w:rsid w:val="00371FAD"/>
    <w:rsid w:val="004139A8"/>
    <w:rsid w:val="004403E2"/>
    <w:rsid w:val="00502A4E"/>
    <w:rsid w:val="0052020D"/>
    <w:rsid w:val="00586672"/>
    <w:rsid w:val="005B15E3"/>
    <w:rsid w:val="00672C3A"/>
    <w:rsid w:val="006D7E72"/>
    <w:rsid w:val="00745BD6"/>
    <w:rsid w:val="007A6713"/>
    <w:rsid w:val="007C6D36"/>
    <w:rsid w:val="007D502F"/>
    <w:rsid w:val="009F7CBA"/>
    <w:rsid w:val="00BA1FD3"/>
    <w:rsid w:val="00BF0CBC"/>
    <w:rsid w:val="00C843A4"/>
    <w:rsid w:val="00C8755F"/>
    <w:rsid w:val="00CB24AB"/>
    <w:rsid w:val="00DD4C9F"/>
    <w:rsid w:val="00DE213F"/>
    <w:rsid w:val="00E451A6"/>
    <w:rsid w:val="00F07A94"/>
    <w:rsid w:val="00F52E8D"/>
    <w:rsid w:val="00FC77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F0D75"/>
  <w15:chartTrackingRefBased/>
  <w15:docId w15:val="{08438C77-B840-4A25-AD68-DCE04F932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1A6"/>
  </w:style>
  <w:style w:type="paragraph" w:styleId="Heading1">
    <w:name w:val="heading 1"/>
    <w:basedOn w:val="Normal"/>
    <w:link w:val="Heading1Char"/>
    <w:autoRedefine/>
    <w:uiPriority w:val="9"/>
    <w:qFormat/>
    <w:rsid w:val="009F7CBA"/>
    <w:pPr>
      <w:spacing w:before="100" w:beforeAutospacing="1" w:after="100" w:afterAutospacing="1" w:line="360" w:lineRule="auto"/>
      <w:jc w:val="center"/>
      <w:outlineLvl w:val="0"/>
    </w:pPr>
    <w:rPr>
      <w:rFonts w:ascii="Times New Roman" w:eastAsia="Times New Roman" w:hAnsi="Times New Roman" w:cs="Times New Roman"/>
      <w:b/>
      <w:bCs/>
      <w:kern w:val="36"/>
      <w:sz w:val="24"/>
      <w:szCs w:val="48"/>
      <w:lang w:eastAsia="en-GB"/>
    </w:rPr>
  </w:style>
  <w:style w:type="paragraph" w:styleId="Heading2">
    <w:name w:val="heading 2"/>
    <w:basedOn w:val="Normal"/>
    <w:link w:val="Heading2Char"/>
    <w:autoRedefine/>
    <w:uiPriority w:val="9"/>
    <w:qFormat/>
    <w:rsid w:val="009F7CBA"/>
    <w:pPr>
      <w:spacing w:before="100" w:beforeAutospacing="1" w:after="100" w:afterAutospacing="1" w:line="360" w:lineRule="auto"/>
      <w:jc w:val="both"/>
      <w:outlineLvl w:val="1"/>
    </w:pPr>
    <w:rPr>
      <w:rFonts w:ascii="Times New Roman" w:eastAsia="Times New Roman" w:hAnsi="Times New Roman" w:cs="Times New Roman"/>
      <w:b/>
      <w:bCs/>
      <w:sz w:val="24"/>
      <w:szCs w:val="36"/>
      <w:lang w:eastAsia="en-GB"/>
    </w:rPr>
  </w:style>
  <w:style w:type="paragraph" w:styleId="Heading3">
    <w:name w:val="heading 3"/>
    <w:basedOn w:val="Normal"/>
    <w:link w:val="Heading3Char"/>
    <w:uiPriority w:val="9"/>
    <w:qFormat/>
    <w:rsid w:val="00E451A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next w:val="Normal"/>
    <w:link w:val="Heading4Char"/>
    <w:uiPriority w:val="9"/>
    <w:unhideWhenUsed/>
    <w:qFormat/>
    <w:rsid w:val="00E451A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CBA"/>
    <w:rPr>
      <w:rFonts w:ascii="Times New Roman" w:eastAsia="Times New Roman" w:hAnsi="Times New Roman" w:cs="Times New Roman"/>
      <w:b/>
      <w:bCs/>
      <w:kern w:val="36"/>
      <w:sz w:val="24"/>
      <w:szCs w:val="48"/>
      <w:lang w:eastAsia="en-GB"/>
    </w:rPr>
  </w:style>
  <w:style w:type="character" w:customStyle="1" w:styleId="Heading2Char">
    <w:name w:val="Heading 2 Char"/>
    <w:basedOn w:val="DefaultParagraphFont"/>
    <w:link w:val="Heading2"/>
    <w:uiPriority w:val="9"/>
    <w:rsid w:val="009F7CBA"/>
    <w:rPr>
      <w:rFonts w:ascii="Times New Roman" w:eastAsia="Times New Roman" w:hAnsi="Times New Roman" w:cs="Times New Roman"/>
      <w:b/>
      <w:bCs/>
      <w:sz w:val="24"/>
      <w:szCs w:val="36"/>
      <w:lang w:eastAsia="en-GB"/>
    </w:rPr>
  </w:style>
  <w:style w:type="character" w:customStyle="1" w:styleId="Heading3Char">
    <w:name w:val="Heading 3 Char"/>
    <w:basedOn w:val="DefaultParagraphFont"/>
    <w:link w:val="Heading3"/>
    <w:uiPriority w:val="9"/>
    <w:rsid w:val="00E451A6"/>
    <w:rPr>
      <w:rFonts w:ascii="Times New Roman" w:eastAsia="Times New Roman" w:hAnsi="Times New Roman" w:cs="Times New Roman"/>
      <w:b/>
      <w:bCs/>
      <w:sz w:val="27"/>
      <w:szCs w:val="27"/>
      <w:lang w:eastAsia="en-GB"/>
    </w:rPr>
  </w:style>
  <w:style w:type="paragraph" w:styleId="NormalWeb">
    <w:name w:val="Normal (Web)"/>
    <w:basedOn w:val="Normal"/>
    <w:uiPriority w:val="99"/>
    <w:unhideWhenUsed/>
    <w:rsid w:val="00E451A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E451A6"/>
    <w:rPr>
      <w:b/>
      <w:bCs/>
    </w:rPr>
  </w:style>
  <w:style w:type="paragraph" w:styleId="Footer">
    <w:name w:val="footer"/>
    <w:basedOn w:val="Normal"/>
    <w:link w:val="FooterChar"/>
    <w:uiPriority w:val="99"/>
    <w:unhideWhenUsed/>
    <w:rsid w:val="00E451A6"/>
    <w:pPr>
      <w:tabs>
        <w:tab w:val="center" w:pos="4680"/>
        <w:tab w:val="right" w:pos="9360"/>
      </w:tabs>
      <w:spacing w:after="0" w:line="240" w:lineRule="auto"/>
      <w:ind w:right="4" w:firstLine="273"/>
      <w:jc w:val="both"/>
    </w:pPr>
    <w:rPr>
      <w:rFonts w:ascii="Times New Roman" w:eastAsia="Times New Roman" w:hAnsi="Times New Roman" w:cs="Times New Roman"/>
      <w:color w:val="000000"/>
      <w:sz w:val="20"/>
      <w:lang w:val="en-US"/>
    </w:rPr>
  </w:style>
  <w:style w:type="character" w:customStyle="1" w:styleId="FooterChar">
    <w:name w:val="Footer Char"/>
    <w:basedOn w:val="DefaultParagraphFont"/>
    <w:link w:val="Footer"/>
    <w:uiPriority w:val="99"/>
    <w:rsid w:val="00E451A6"/>
    <w:rPr>
      <w:rFonts w:ascii="Times New Roman" w:eastAsia="Times New Roman" w:hAnsi="Times New Roman" w:cs="Times New Roman"/>
      <w:color w:val="000000"/>
      <w:sz w:val="20"/>
      <w:lang w:val="en-US"/>
    </w:rPr>
  </w:style>
  <w:style w:type="paragraph" w:styleId="Header">
    <w:name w:val="header"/>
    <w:basedOn w:val="Normal"/>
    <w:link w:val="HeaderChar"/>
    <w:uiPriority w:val="99"/>
    <w:unhideWhenUsed/>
    <w:rsid w:val="00E451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51A6"/>
  </w:style>
  <w:style w:type="paragraph" w:styleId="ListParagraph">
    <w:name w:val="List Paragraph"/>
    <w:basedOn w:val="Normal"/>
    <w:uiPriority w:val="34"/>
    <w:qFormat/>
    <w:rsid w:val="00E451A6"/>
    <w:pPr>
      <w:ind w:left="720"/>
      <w:contextualSpacing/>
    </w:pPr>
  </w:style>
  <w:style w:type="character" w:customStyle="1" w:styleId="Heading4Char">
    <w:name w:val="Heading 4 Char"/>
    <w:basedOn w:val="DefaultParagraphFont"/>
    <w:link w:val="Heading4"/>
    <w:uiPriority w:val="9"/>
    <w:rsid w:val="00E451A6"/>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672C3A"/>
    <w:rPr>
      <w:i/>
      <w:iCs/>
    </w:rPr>
  </w:style>
  <w:style w:type="character" w:styleId="Hyperlink">
    <w:name w:val="Hyperlink"/>
    <w:basedOn w:val="DefaultParagraphFont"/>
    <w:uiPriority w:val="99"/>
    <w:semiHidden/>
    <w:unhideWhenUsed/>
    <w:rsid w:val="00672C3A"/>
    <w:rPr>
      <w:color w:val="0000FF"/>
      <w:u w:val="single"/>
    </w:rPr>
  </w:style>
  <w:style w:type="paragraph" w:styleId="BalloonText">
    <w:name w:val="Balloon Text"/>
    <w:basedOn w:val="Normal"/>
    <w:link w:val="BalloonTextChar"/>
    <w:uiPriority w:val="99"/>
    <w:semiHidden/>
    <w:unhideWhenUsed/>
    <w:rsid w:val="00340C4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0C4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2531861">
      <w:bodyDiv w:val="1"/>
      <w:marLeft w:val="0"/>
      <w:marRight w:val="0"/>
      <w:marTop w:val="0"/>
      <w:marBottom w:val="0"/>
      <w:divBdr>
        <w:top w:val="none" w:sz="0" w:space="0" w:color="auto"/>
        <w:left w:val="none" w:sz="0" w:space="0" w:color="auto"/>
        <w:bottom w:val="none" w:sz="0" w:space="0" w:color="auto"/>
        <w:right w:val="none" w:sz="0" w:space="0" w:color="auto"/>
      </w:divBdr>
    </w:div>
    <w:div w:id="683632474">
      <w:bodyDiv w:val="1"/>
      <w:marLeft w:val="0"/>
      <w:marRight w:val="0"/>
      <w:marTop w:val="0"/>
      <w:marBottom w:val="0"/>
      <w:divBdr>
        <w:top w:val="none" w:sz="0" w:space="0" w:color="auto"/>
        <w:left w:val="none" w:sz="0" w:space="0" w:color="auto"/>
        <w:bottom w:val="none" w:sz="0" w:space="0" w:color="auto"/>
        <w:right w:val="none" w:sz="0" w:space="0" w:color="auto"/>
      </w:divBdr>
    </w:div>
    <w:div w:id="750349612">
      <w:bodyDiv w:val="1"/>
      <w:marLeft w:val="0"/>
      <w:marRight w:val="0"/>
      <w:marTop w:val="0"/>
      <w:marBottom w:val="0"/>
      <w:divBdr>
        <w:top w:val="none" w:sz="0" w:space="0" w:color="auto"/>
        <w:left w:val="none" w:sz="0" w:space="0" w:color="auto"/>
        <w:bottom w:val="none" w:sz="0" w:space="0" w:color="auto"/>
        <w:right w:val="none" w:sz="0" w:space="0" w:color="auto"/>
      </w:divBdr>
    </w:div>
    <w:div w:id="778067685">
      <w:bodyDiv w:val="1"/>
      <w:marLeft w:val="0"/>
      <w:marRight w:val="0"/>
      <w:marTop w:val="0"/>
      <w:marBottom w:val="0"/>
      <w:divBdr>
        <w:top w:val="none" w:sz="0" w:space="0" w:color="auto"/>
        <w:left w:val="none" w:sz="0" w:space="0" w:color="auto"/>
        <w:bottom w:val="none" w:sz="0" w:space="0" w:color="auto"/>
        <w:right w:val="none" w:sz="0" w:space="0" w:color="auto"/>
      </w:divBdr>
    </w:div>
    <w:div w:id="863519644">
      <w:bodyDiv w:val="1"/>
      <w:marLeft w:val="0"/>
      <w:marRight w:val="0"/>
      <w:marTop w:val="0"/>
      <w:marBottom w:val="0"/>
      <w:divBdr>
        <w:top w:val="none" w:sz="0" w:space="0" w:color="auto"/>
        <w:left w:val="none" w:sz="0" w:space="0" w:color="auto"/>
        <w:bottom w:val="none" w:sz="0" w:space="0" w:color="auto"/>
        <w:right w:val="none" w:sz="0" w:space="0" w:color="auto"/>
      </w:divBdr>
    </w:div>
    <w:div w:id="1825927086">
      <w:bodyDiv w:val="1"/>
      <w:marLeft w:val="0"/>
      <w:marRight w:val="0"/>
      <w:marTop w:val="0"/>
      <w:marBottom w:val="0"/>
      <w:divBdr>
        <w:top w:val="none" w:sz="0" w:space="0" w:color="auto"/>
        <w:left w:val="none" w:sz="0" w:space="0" w:color="auto"/>
        <w:bottom w:val="none" w:sz="0" w:space="0" w:color="auto"/>
        <w:right w:val="none" w:sz="0" w:space="0" w:color="auto"/>
      </w:divBdr>
    </w:div>
    <w:div w:id="1907840111">
      <w:bodyDiv w:val="1"/>
      <w:marLeft w:val="0"/>
      <w:marRight w:val="0"/>
      <w:marTop w:val="0"/>
      <w:marBottom w:val="0"/>
      <w:divBdr>
        <w:top w:val="none" w:sz="0" w:space="0" w:color="auto"/>
        <w:left w:val="none" w:sz="0" w:space="0" w:color="auto"/>
        <w:bottom w:val="none" w:sz="0" w:space="0" w:color="auto"/>
        <w:right w:val="none" w:sz="0" w:space="0" w:color="auto"/>
      </w:divBdr>
    </w:div>
    <w:div w:id="2054452706">
      <w:bodyDiv w:val="1"/>
      <w:marLeft w:val="0"/>
      <w:marRight w:val="0"/>
      <w:marTop w:val="0"/>
      <w:marBottom w:val="0"/>
      <w:divBdr>
        <w:top w:val="none" w:sz="0" w:space="0" w:color="auto"/>
        <w:left w:val="none" w:sz="0" w:space="0" w:color="auto"/>
        <w:bottom w:val="none" w:sz="0" w:space="0" w:color="auto"/>
        <w:right w:val="none" w:sz="0" w:space="0" w:color="auto"/>
      </w:divBdr>
    </w:div>
    <w:div w:id="2086218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unesco.org/covid19/educationresponse"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274</TotalTime>
  <Pages>12</Pages>
  <Words>2777</Words>
  <Characters>15831</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13</cp:revision>
  <cp:lastPrinted>2024-08-20T08:13:00Z</cp:lastPrinted>
  <dcterms:created xsi:type="dcterms:W3CDTF">2024-07-20T11:08:00Z</dcterms:created>
  <dcterms:modified xsi:type="dcterms:W3CDTF">2024-08-20T08:13:00Z</dcterms:modified>
</cp:coreProperties>
</file>