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E8641" w14:textId="05FADD16" w:rsidR="004767FE" w:rsidRPr="00314982" w:rsidRDefault="004767FE" w:rsidP="004767FE">
      <w:pPr>
        <w:spacing w:after="0" w:line="360" w:lineRule="auto"/>
        <w:jc w:val="center"/>
        <w:outlineLvl w:val="2"/>
        <w:rPr>
          <w:rFonts w:ascii="Times New Roman" w:eastAsia="Times New Roman" w:hAnsi="Times New Roman" w:cs="Times New Roman"/>
          <w:b/>
          <w:bCs/>
          <w:caps/>
          <w:color w:val="000000" w:themeColor="text1"/>
          <w:sz w:val="28"/>
          <w:szCs w:val="28"/>
          <w:lang w:eastAsia="en-GB"/>
        </w:rPr>
      </w:pPr>
      <w:r w:rsidRPr="004767FE">
        <w:rPr>
          <w:rFonts w:ascii="Times New Roman" w:eastAsia="Times New Roman" w:hAnsi="Times New Roman" w:cs="Times New Roman"/>
          <w:b/>
          <w:bCs/>
          <w:caps/>
          <w:color w:val="000000" w:themeColor="text1"/>
          <w:sz w:val="28"/>
          <w:szCs w:val="28"/>
          <w:lang w:eastAsia="en-GB"/>
        </w:rPr>
        <w:t>The Role of Digital Twins in Predictive Maintenance</w:t>
      </w:r>
    </w:p>
    <w:p w14:paraId="7D9AF0F8" w14:textId="2242D28A"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7893C3CF" w14:textId="57CBC792"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3FB4111E" w14:textId="7A018702"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27A55323" w14:textId="0C731F7D"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378BB39C" w14:textId="0576402B"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24885297" w14:textId="1CD541B3"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3C463782" w14:textId="6CCC5B01"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76CC1AF7" w14:textId="0F335B43"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4040D19C" w14:textId="11B63753"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167522FA" w14:textId="06F9A7BD" w:rsidR="004767FE" w:rsidRDefault="004767FE"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32A4AB98" w14:textId="7257A6F4" w:rsidR="001515E7" w:rsidRDefault="001515E7"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27ACDC72" w14:textId="2D91DA5B" w:rsidR="001515E7" w:rsidRDefault="001515E7"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4F729FD6" w14:textId="77777777" w:rsidR="001515E7" w:rsidRPr="00314982" w:rsidRDefault="001515E7" w:rsidP="004767FE">
      <w:pPr>
        <w:spacing w:after="0" w:line="240" w:lineRule="auto"/>
        <w:jc w:val="center"/>
        <w:rPr>
          <w:rFonts w:ascii="Times New Roman" w:eastAsia="Times New Roman" w:hAnsi="Times New Roman" w:cs="Times New Roman"/>
          <w:b/>
          <w:bCs/>
          <w:caps/>
          <w:color w:val="000000" w:themeColor="text1"/>
          <w:sz w:val="28"/>
          <w:szCs w:val="27"/>
          <w:lang w:eastAsia="en-GB"/>
        </w:rPr>
      </w:pPr>
    </w:p>
    <w:p w14:paraId="3C1B4398" w14:textId="082F79EB"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8"/>
          <w:lang w:eastAsia="en-GB"/>
        </w:rPr>
      </w:pPr>
    </w:p>
    <w:p w14:paraId="2064CFE4" w14:textId="5688150D"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8"/>
          <w:lang w:eastAsia="en-GB"/>
        </w:rPr>
      </w:pPr>
    </w:p>
    <w:p w14:paraId="3D9C688B" w14:textId="77777777"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8"/>
          <w:lang w:eastAsia="en-GB"/>
        </w:rPr>
      </w:pPr>
    </w:p>
    <w:p w14:paraId="7CFCEE77" w14:textId="77777777"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8"/>
          <w:lang w:eastAsia="en-GB"/>
        </w:rPr>
      </w:pPr>
    </w:p>
    <w:p w14:paraId="0E5539AE" w14:textId="77777777"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8"/>
          <w:lang w:eastAsia="en-GB"/>
        </w:rPr>
      </w:pPr>
      <w:r w:rsidRPr="00314982">
        <w:rPr>
          <w:rFonts w:ascii="Times New Roman" w:eastAsia="Times New Roman" w:hAnsi="Times New Roman" w:cs="Times New Roman"/>
          <w:b/>
          <w:bCs/>
          <w:caps/>
          <w:color w:val="000000" w:themeColor="text1"/>
          <w:sz w:val="28"/>
          <w:szCs w:val="28"/>
          <w:lang w:eastAsia="en-GB"/>
        </w:rPr>
        <w:t>BY</w:t>
      </w:r>
    </w:p>
    <w:p w14:paraId="769271CB" w14:textId="77777777"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8"/>
          <w:lang w:eastAsia="en-GB"/>
        </w:rPr>
      </w:pPr>
    </w:p>
    <w:p w14:paraId="6B2471AE" w14:textId="3C023CC8" w:rsidR="004767FE" w:rsidRPr="00314982" w:rsidRDefault="00CB366F" w:rsidP="004767FE">
      <w:pPr>
        <w:spacing w:after="0" w:line="240" w:lineRule="auto"/>
        <w:jc w:val="center"/>
        <w:rPr>
          <w:rFonts w:ascii="Times New Roman" w:hAnsi="Times New Roman" w:cs="Times New Roman"/>
          <w:b/>
          <w:caps/>
          <w:color w:val="000000" w:themeColor="text1"/>
          <w:sz w:val="28"/>
          <w:szCs w:val="28"/>
        </w:rPr>
      </w:pPr>
      <w:r>
        <w:rPr>
          <w:rFonts w:ascii="Times New Roman" w:hAnsi="Times New Roman" w:cs="Times New Roman"/>
          <w:b/>
          <w:caps/>
          <w:color w:val="000000" w:themeColor="text1"/>
          <w:sz w:val="28"/>
          <w:szCs w:val="28"/>
          <w:shd w:val="clear" w:color="auto" w:fill="FFFFFF"/>
        </w:rPr>
        <w:t>VICTOR SUNDAY</w:t>
      </w:r>
    </w:p>
    <w:p w14:paraId="702A00A4" w14:textId="5D48FB69" w:rsidR="004767FE" w:rsidRPr="00314982" w:rsidRDefault="004767FE" w:rsidP="004767FE">
      <w:pPr>
        <w:spacing w:after="0" w:line="240" w:lineRule="auto"/>
        <w:jc w:val="center"/>
        <w:rPr>
          <w:rFonts w:ascii="Times New Roman" w:hAnsi="Times New Roman" w:cs="Times New Roman"/>
          <w:b/>
          <w:caps/>
          <w:color w:val="000000" w:themeColor="text1"/>
          <w:sz w:val="28"/>
          <w:szCs w:val="28"/>
        </w:rPr>
      </w:pPr>
      <w:r w:rsidRPr="00314982">
        <w:rPr>
          <w:rFonts w:ascii="Times New Roman" w:hAnsi="Times New Roman" w:cs="Times New Roman"/>
          <w:b/>
          <w:caps/>
          <w:color w:val="000000" w:themeColor="text1"/>
          <w:sz w:val="28"/>
          <w:szCs w:val="28"/>
        </w:rPr>
        <w:t>(st/cs/nd/22/32</w:t>
      </w:r>
      <w:r w:rsidR="00CB366F">
        <w:rPr>
          <w:rFonts w:ascii="Times New Roman" w:hAnsi="Times New Roman" w:cs="Times New Roman"/>
          <w:b/>
          <w:caps/>
          <w:color w:val="000000" w:themeColor="text1"/>
          <w:sz w:val="28"/>
          <w:szCs w:val="28"/>
        </w:rPr>
        <w:t>5</w:t>
      </w:r>
      <w:bookmarkStart w:id="0" w:name="_GoBack"/>
      <w:bookmarkEnd w:id="0"/>
      <w:r w:rsidRPr="00314982">
        <w:rPr>
          <w:rFonts w:ascii="Times New Roman" w:hAnsi="Times New Roman" w:cs="Times New Roman"/>
          <w:b/>
          <w:caps/>
          <w:color w:val="000000" w:themeColor="text1"/>
          <w:sz w:val="28"/>
          <w:szCs w:val="28"/>
        </w:rPr>
        <w:t>)</w:t>
      </w:r>
    </w:p>
    <w:p w14:paraId="238709F8" w14:textId="16A51BD4" w:rsidR="004767FE" w:rsidRDefault="004767FE" w:rsidP="004767FE">
      <w:pPr>
        <w:spacing w:after="0" w:line="240" w:lineRule="auto"/>
        <w:jc w:val="center"/>
        <w:rPr>
          <w:rFonts w:ascii="Times New Roman" w:hAnsi="Times New Roman" w:cs="Times New Roman"/>
          <w:b/>
          <w:caps/>
          <w:color w:val="000000" w:themeColor="text1"/>
          <w:sz w:val="28"/>
          <w:szCs w:val="28"/>
          <w:shd w:val="clear" w:color="auto" w:fill="FFFFFF"/>
        </w:rPr>
      </w:pPr>
    </w:p>
    <w:p w14:paraId="5729440B" w14:textId="65244464" w:rsidR="001515E7" w:rsidRDefault="001515E7" w:rsidP="004767FE">
      <w:pPr>
        <w:spacing w:after="0" w:line="240" w:lineRule="auto"/>
        <w:jc w:val="center"/>
        <w:rPr>
          <w:rFonts w:ascii="Times New Roman" w:hAnsi="Times New Roman" w:cs="Times New Roman"/>
          <w:b/>
          <w:caps/>
          <w:color w:val="000000" w:themeColor="text1"/>
          <w:sz w:val="28"/>
          <w:szCs w:val="28"/>
          <w:shd w:val="clear" w:color="auto" w:fill="FFFFFF"/>
        </w:rPr>
      </w:pPr>
    </w:p>
    <w:p w14:paraId="3B60ADD5" w14:textId="77777777" w:rsidR="001515E7" w:rsidRPr="00314982" w:rsidRDefault="001515E7" w:rsidP="004767FE">
      <w:pPr>
        <w:spacing w:after="0" w:line="240" w:lineRule="auto"/>
        <w:jc w:val="center"/>
        <w:rPr>
          <w:rFonts w:ascii="Times New Roman" w:eastAsia="Times New Roman" w:hAnsi="Times New Roman" w:cs="Times New Roman"/>
          <w:b/>
          <w:bCs/>
          <w:caps/>
          <w:color w:val="000000" w:themeColor="text1"/>
          <w:sz w:val="28"/>
          <w:szCs w:val="28"/>
          <w:lang w:eastAsia="en-GB"/>
        </w:rPr>
      </w:pPr>
    </w:p>
    <w:p w14:paraId="0E962951" w14:textId="77777777"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8"/>
          <w:lang w:eastAsia="en-GB"/>
        </w:rPr>
      </w:pPr>
    </w:p>
    <w:p w14:paraId="31BBC113" w14:textId="77777777"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8"/>
          <w:lang w:eastAsia="en-GB"/>
        </w:rPr>
      </w:pPr>
    </w:p>
    <w:p w14:paraId="0AEAB5AB" w14:textId="77777777" w:rsidR="004767FE" w:rsidRPr="00314982" w:rsidRDefault="004767FE" w:rsidP="004767FE">
      <w:pPr>
        <w:spacing w:after="0" w:line="360" w:lineRule="auto"/>
        <w:jc w:val="center"/>
        <w:rPr>
          <w:rFonts w:ascii="Times New Roman" w:hAnsi="Times New Roman" w:cs="Times New Roman"/>
          <w:b/>
          <w:color w:val="000000" w:themeColor="text1"/>
          <w:sz w:val="28"/>
          <w:szCs w:val="28"/>
        </w:rPr>
      </w:pPr>
      <w:r w:rsidRPr="00314982">
        <w:rPr>
          <w:rFonts w:ascii="Times New Roman" w:hAnsi="Times New Roman" w:cs="Times New Roman"/>
          <w:b/>
          <w:color w:val="000000" w:themeColor="text1"/>
          <w:sz w:val="28"/>
          <w:szCs w:val="28"/>
        </w:rPr>
        <w:t xml:space="preserve">A SEMINAR </w:t>
      </w:r>
    </w:p>
    <w:p w14:paraId="69482AB3" w14:textId="77777777" w:rsidR="004767FE" w:rsidRPr="00314982" w:rsidRDefault="004767FE" w:rsidP="004767FE">
      <w:pPr>
        <w:spacing w:after="0" w:line="240" w:lineRule="auto"/>
        <w:jc w:val="center"/>
        <w:rPr>
          <w:rFonts w:ascii="Times New Roman" w:hAnsi="Times New Roman" w:cs="Times New Roman"/>
          <w:b/>
          <w:color w:val="000000" w:themeColor="text1"/>
          <w:sz w:val="28"/>
          <w:szCs w:val="28"/>
        </w:rPr>
      </w:pPr>
      <w:r w:rsidRPr="00314982">
        <w:rPr>
          <w:rFonts w:ascii="Times New Roman" w:hAnsi="Times New Roman" w:cs="Times New Roman"/>
          <w:b/>
          <w:color w:val="000000" w:themeColor="text1"/>
          <w:sz w:val="28"/>
          <w:szCs w:val="28"/>
        </w:rPr>
        <w:t xml:space="preserve">PRESENTED TO </w:t>
      </w:r>
    </w:p>
    <w:p w14:paraId="109AFD1B" w14:textId="77777777" w:rsidR="004767FE" w:rsidRPr="00314982" w:rsidRDefault="004767FE" w:rsidP="004767FE">
      <w:pPr>
        <w:spacing w:after="0" w:line="240" w:lineRule="auto"/>
        <w:jc w:val="center"/>
        <w:rPr>
          <w:rFonts w:ascii="Times New Roman" w:hAnsi="Times New Roman" w:cs="Times New Roman"/>
          <w:b/>
          <w:color w:val="000000" w:themeColor="text1"/>
          <w:sz w:val="28"/>
          <w:szCs w:val="28"/>
        </w:rPr>
      </w:pPr>
    </w:p>
    <w:p w14:paraId="24ECB3C0" w14:textId="77777777" w:rsidR="004767FE" w:rsidRPr="00314982" w:rsidRDefault="004767FE" w:rsidP="004767FE">
      <w:pPr>
        <w:spacing w:after="0" w:line="240" w:lineRule="auto"/>
        <w:jc w:val="center"/>
        <w:rPr>
          <w:rFonts w:ascii="Times New Roman" w:hAnsi="Times New Roman" w:cs="Times New Roman"/>
          <w:b/>
          <w:color w:val="000000" w:themeColor="text1"/>
          <w:sz w:val="28"/>
          <w:szCs w:val="28"/>
        </w:rPr>
      </w:pPr>
    </w:p>
    <w:p w14:paraId="27B89668" w14:textId="77777777" w:rsidR="004767FE" w:rsidRPr="00314982" w:rsidRDefault="004767FE" w:rsidP="004767FE">
      <w:pPr>
        <w:spacing w:after="0" w:line="240" w:lineRule="auto"/>
        <w:jc w:val="center"/>
        <w:rPr>
          <w:rFonts w:ascii="Times New Roman" w:hAnsi="Times New Roman" w:cs="Times New Roman"/>
          <w:b/>
          <w:color w:val="000000" w:themeColor="text1"/>
          <w:sz w:val="28"/>
          <w:szCs w:val="28"/>
        </w:rPr>
      </w:pPr>
      <w:r w:rsidRPr="00314982">
        <w:rPr>
          <w:rFonts w:ascii="Times New Roman" w:hAnsi="Times New Roman" w:cs="Times New Roman"/>
          <w:b/>
          <w:color w:val="000000" w:themeColor="text1"/>
          <w:sz w:val="28"/>
          <w:szCs w:val="28"/>
        </w:rPr>
        <w:t>THE DEPARTMENT OF COMPUTER SCIENCE, SCHOOL OF SCIENCE AND TECHNOLOGY, FEDERAL POLYTECHNIC MUBI, ADAMAWA STATE, NIGERIA</w:t>
      </w:r>
    </w:p>
    <w:p w14:paraId="6F6EDC76" w14:textId="77777777" w:rsidR="004767FE" w:rsidRPr="00314982" w:rsidRDefault="004767FE" w:rsidP="004767FE">
      <w:pPr>
        <w:spacing w:after="0" w:line="240" w:lineRule="auto"/>
        <w:ind w:firstLineChars="200" w:firstLine="562"/>
        <w:jc w:val="center"/>
        <w:rPr>
          <w:rFonts w:ascii="Times New Roman" w:hAnsi="Times New Roman" w:cs="Times New Roman"/>
          <w:b/>
          <w:color w:val="000000" w:themeColor="text1"/>
          <w:sz w:val="28"/>
          <w:szCs w:val="28"/>
        </w:rPr>
      </w:pPr>
    </w:p>
    <w:p w14:paraId="0B0C7C0E" w14:textId="5726A59F" w:rsidR="004767FE" w:rsidRDefault="004767FE" w:rsidP="004767FE">
      <w:pPr>
        <w:spacing w:after="0" w:line="240" w:lineRule="auto"/>
        <w:jc w:val="center"/>
        <w:rPr>
          <w:rFonts w:ascii="Times New Roman" w:hAnsi="Times New Roman" w:cs="Times New Roman"/>
          <w:b/>
          <w:color w:val="000000" w:themeColor="text1"/>
          <w:sz w:val="28"/>
          <w:szCs w:val="28"/>
        </w:rPr>
      </w:pPr>
    </w:p>
    <w:p w14:paraId="00AC983C" w14:textId="77777777" w:rsidR="003B0852" w:rsidRPr="00314982" w:rsidRDefault="003B0852" w:rsidP="004767FE">
      <w:pPr>
        <w:spacing w:after="0" w:line="240" w:lineRule="auto"/>
        <w:jc w:val="center"/>
        <w:rPr>
          <w:rFonts w:ascii="Times New Roman" w:hAnsi="Times New Roman" w:cs="Times New Roman"/>
          <w:b/>
          <w:color w:val="000000" w:themeColor="text1"/>
          <w:sz w:val="28"/>
          <w:szCs w:val="28"/>
        </w:rPr>
      </w:pPr>
    </w:p>
    <w:p w14:paraId="07C83926" w14:textId="77777777" w:rsidR="004767FE" w:rsidRPr="00314982" w:rsidRDefault="004767FE" w:rsidP="004767FE">
      <w:pPr>
        <w:spacing w:after="0" w:line="240" w:lineRule="auto"/>
        <w:jc w:val="center"/>
        <w:rPr>
          <w:rFonts w:ascii="Times New Roman" w:eastAsia="Times New Roman" w:hAnsi="Times New Roman" w:cs="Times New Roman"/>
          <w:b/>
          <w:bCs/>
          <w:caps/>
          <w:color w:val="000000" w:themeColor="text1"/>
          <w:sz w:val="28"/>
          <w:szCs w:val="28"/>
          <w:lang w:eastAsia="en-GB"/>
        </w:rPr>
        <w:sectPr w:rsidR="004767FE" w:rsidRPr="00314982" w:rsidSect="009F66D8">
          <w:footerReference w:type="default" r:id="rId7"/>
          <w:pgSz w:w="11906" w:h="16838"/>
          <w:pgMar w:top="1440" w:right="1440" w:bottom="1440" w:left="1440" w:header="720" w:footer="720" w:gutter="0"/>
          <w:pgNumType w:fmt="lowerRoman"/>
          <w:cols w:space="720"/>
          <w:titlePg/>
          <w:docGrid w:linePitch="360"/>
        </w:sectPr>
      </w:pPr>
      <w:r w:rsidRPr="00314982">
        <w:rPr>
          <w:rFonts w:ascii="Times New Roman" w:hAnsi="Times New Roman" w:cs="Times New Roman"/>
          <w:b/>
          <w:caps/>
          <w:color w:val="000000" w:themeColor="text1"/>
          <w:sz w:val="28"/>
          <w:szCs w:val="28"/>
        </w:rPr>
        <w:t>AUGUST</w:t>
      </w:r>
      <w:r w:rsidRPr="00314982">
        <w:rPr>
          <w:rFonts w:ascii="Times New Roman" w:hAnsi="Times New Roman" w:cs="Times New Roman"/>
          <w:b/>
          <w:color w:val="000000" w:themeColor="text1"/>
          <w:sz w:val="28"/>
          <w:szCs w:val="28"/>
        </w:rPr>
        <w:t>, 2024</w:t>
      </w:r>
    </w:p>
    <w:p w14:paraId="274508E6" w14:textId="77777777" w:rsidR="004767FE" w:rsidRPr="00314982" w:rsidRDefault="004767FE" w:rsidP="004767FE">
      <w:pPr>
        <w:spacing w:after="100" w:afterAutospacing="1" w:line="360" w:lineRule="auto"/>
        <w:jc w:val="center"/>
        <w:outlineLvl w:val="2"/>
        <w:rPr>
          <w:rFonts w:ascii="Times New Roman" w:eastAsia="Times New Roman" w:hAnsi="Times New Roman" w:cs="Times New Roman"/>
          <w:b/>
          <w:bCs/>
          <w:caps/>
          <w:color w:val="000000" w:themeColor="text1"/>
          <w:sz w:val="28"/>
          <w:szCs w:val="27"/>
          <w:lang w:eastAsia="en-GB"/>
        </w:rPr>
      </w:pPr>
      <w:r w:rsidRPr="00314982">
        <w:rPr>
          <w:rFonts w:ascii="Times New Roman" w:eastAsia="Times New Roman" w:hAnsi="Times New Roman" w:cs="Times New Roman"/>
          <w:b/>
          <w:bCs/>
          <w:caps/>
          <w:color w:val="000000" w:themeColor="text1"/>
          <w:sz w:val="28"/>
          <w:szCs w:val="27"/>
          <w:lang w:eastAsia="en-GB"/>
        </w:rPr>
        <w:lastRenderedPageBreak/>
        <w:t>ABSTRACT</w:t>
      </w:r>
    </w:p>
    <w:p w14:paraId="1E732BD6" w14:textId="05BFBED1" w:rsidR="004767FE" w:rsidRPr="00314982" w:rsidRDefault="00A71DB0" w:rsidP="00A71DB0">
      <w:pPr>
        <w:spacing w:line="240" w:lineRule="auto"/>
        <w:jc w:val="both"/>
        <w:rPr>
          <w:rFonts w:ascii="Times New Roman" w:hAnsi="Times New Roman" w:cs="Times New Roman"/>
          <w:i/>
          <w:color w:val="000000" w:themeColor="text1"/>
          <w:sz w:val="28"/>
          <w:szCs w:val="28"/>
        </w:rPr>
      </w:pPr>
      <w:r w:rsidRPr="00314982">
        <w:rPr>
          <w:rFonts w:ascii="Times New Roman" w:hAnsi="Times New Roman" w:cs="Times New Roman"/>
          <w:i/>
          <w:color w:val="000000" w:themeColor="text1"/>
          <w:sz w:val="28"/>
          <w:szCs w:val="28"/>
        </w:rPr>
        <w:t xml:space="preserve">The advent of Industry 4.0 has revolutionized asset management and maintenance practices across various industries, with predictive maintenance emerging as a pivotal strategy. Predictive maintenance leverages data analytics and machine learning to forecast equipment failures, thereby minimizing downtime and maintenance costs. Central to this approach is the Digital Twin technology, which creates a real-time virtual model of a physical asset, enabling continuous monitoring and advanced predictive analytics. This paper explores the integration of Digital Twins into predictive maintenance, highlighting their capabilities in real-time monitoring, predictive analytics, scenario simulation, and remote diagnostics. The synergy between Digital Twins, the Internet of Things (IoT), and Artificial Intelligence (AI) has significantly enhanced predictive maintenance outcomes, leading to reduced unplanned downtime, cost savings, improved safety, and optimized performance. Despite these advantages, challenges such as data integration, high initial costs, and cybersecurity concerns persist. </w:t>
      </w:r>
    </w:p>
    <w:p w14:paraId="436560C5" w14:textId="77777777" w:rsidR="004767FE" w:rsidRPr="00314982" w:rsidRDefault="004767FE" w:rsidP="004767FE">
      <w:pPr>
        <w:rPr>
          <w:rFonts w:ascii="Times New Roman" w:eastAsia="Times New Roman" w:hAnsi="Times New Roman" w:cs="Times New Roman"/>
          <w:b/>
          <w:bCs/>
          <w:color w:val="000000" w:themeColor="text1"/>
          <w:sz w:val="24"/>
          <w:szCs w:val="24"/>
          <w:lang w:eastAsia="en-GB"/>
        </w:rPr>
      </w:pPr>
      <w:r w:rsidRPr="00314982">
        <w:rPr>
          <w:rFonts w:ascii="Times New Roman" w:eastAsia="Times New Roman" w:hAnsi="Times New Roman" w:cs="Times New Roman"/>
          <w:b/>
          <w:bCs/>
          <w:color w:val="000000" w:themeColor="text1"/>
          <w:sz w:val="24"/>
          <w:szCs w:val="24"/>
          <w:lang w:eastAsia="en-GB"/>
        </w:rPr>
        <w:br w:type="page"/>
      </w:r>
    </w:p>
    <w:p w14:paraId="59A14975" w14:textId="77777777" w:rsidR="00A71DB0" w:rsidRPr="00314982" w:rsidRDefault="00A71DB0" w:rsidP="004767FE">
      <w:pPr>
        <w:spacing w:after="0" w:line="360" w:lineRule="auto"/>
        <w:jc w:val="both"/>
        <w:outlineLvl w:val="3"/>
        <w:rPr>
          <w:rFonts w:ascii="Times New Roman" w:eastAsia="Times New Roman" w:hAnsi="Times New Roman" w:cs="Times New Roman"/>
          <w:b/>
          <w:bCs/>
          <w:color w:val="000000" w:themeColor="text1"/>
          <w:sz w:val="28"/>
          <w:szCs w:val="28"/>
          <w:lang w:eastAsia="en-GB"/>
        </w:rPr>
        <w:sectPr w:rsidR="00A71DB0" w:rsidRPr="00314982" w:rsidSect="00A71DB0">
          <w:pgSz w:w="11906" w:h="16838"/>
          <w:pgMar w:top="1440" w:right="1440" w:bottom="1440" w:left="1440" w:header="720" w:footer="720" w:gutter="0"/>
          <w:pgNumType w:fmt="lowerRoman" w:start="1"/>
          <w:cols w:space="720"/>
          <w:docGrid w:linePitch="360"/>
        </w:sectPr>
      </w:pPr>
    </w:p>
    <w:p w14:paraId="09013F3D" w14:textId="28081884" w:rsidR="004767FE" w:rsidRPr="004767FE" w:rsidRDefault="004767FE" w:rsidP="004767FE">
      <w:pPr>
        <w:spacing w:after="0" w:line="360" w:lineRule="auto"/>
        <w:jc w:val="both"/>
        <w:outlineLvl w:val="3"/>
        <w:rPr>
          <w:rFonts w:ascii="Times New Roman" w:eastAsia="Times New Roman" w:hAnsi="Times New Roman" w:cs="Times New Roman"/>
          <w:b/>
          <w:bCs/>
          <w:caps/>
          <w:color w:val="000000" w:themeColor="text1"/>
          <w:sz w:val="28"/>
          <w:szCs w:val="28"/>
          <w:lang w:eastAsia="en-GB"/>
        </w:rPr>
      </w:pPr>
      <w:r w:rsidRPr="004767FE">
        <w:rPr>
          <w:rFonts w:ascii="Times New Roman" w:eastAsia="Times New Roman" w:hAnsi="Times New Roman" w:cs="Times New Roman"/>
          <w:b/>
          <w:bCs/>
          <w:caps/>
          <w:color w:val="000000" w:themeColor="text1"/>
          <w:sz w:val="28"/>
          <w:szCs w:val="28"/>
          <w:lang w:eastAsia="en-GB"/>
        </w:rPr>
        <w:lastRenderedPageBreak/>
        <w:t>Introduction</w:t>
      </w:r>
    </w:p>
    <w:p w14:paraId="17D78822" w14:textId="77777777" w:rsidR="004767FE" w:rsidRPr="004767FE" w:rsidRDefault="004767FE" w:rsidP="004767FE">
      <w:p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t xml:space="preserve">The emergence of Industry 4.0 has led to significant advancements in how industries manage and maintain their assets. Predictive maintenance, a critical component of this evolution, leverages data analytics and machine learning to predict when machinery or equipment will fail, allowing for proactive maintenance (Lee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2018). One of the most promising technologies driving predictive maintenance is the Digital Twin, a virtual replica of a physical asset that enables real-time monitoring and predictive analytics (Jones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2020).</w:t>
      </w:r>
    </w:p>
    <w:p w14:paraId="428E3BFF" w14:textId="77777777" w:rsidR="004767FE" w:rsidRPr="004767FE" w:rsidRDefault="004767FE" w:rsidP="004767FE">
      <w:p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t xml:space="preserve">In recent years, the concept of Digital Twins has emerged as a cornerstone of the Fourth Industrial Revolution, commonly referred to as Industry 4.0. A Digital Twin is essentially a virtual representation of a physical object, process, or system that mirrors its real-world counterpart in real time (Tao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2019). This concept, originally rooted in aerospace and manufacturing, has now expanded into various industries, including energy, healthcare, transportation, and beyond. The primary driving force behind the widespread adoption of Digital Twins is their ability to facilitate advanced predictive maintenance, thereby enhancing operational efficiency and reducing costs (Negri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2017).</w:t>
      </w:r>
    </w:p>
    <w:p w14:paraId="65A06F97" w14:textId="77777777" w:rsidR="004767FE" w:rsidRPr="004767FE" w:rsidRDefault="004767FE" w:rsidP="004767FE">
      <w:p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t xml:space="preserve">Predictive maintenance is a proactive maintenance strategy that uses data analysis tools and techniques to detect anomalies in equipment operations and potential defects in a system before they result in failure. Unlike reactive maintenance, which addresses equipment issues after a failure has occurred, predictive maintenance aims to prevent failures from happening in the first place (Zheng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2021). This is where Digital Twins play a crucial role. By creating a dynamic, real-time digital model of a physical asset, Digital Twins enable continuous monitoring, data collection, and analysis. This model allows for the prediction of future failures and the simulation of various scenarios to optimize maintenance schedules and strategies (Fuller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2020).</w:t>
      </w:r>
    </w:p>
    <w:p w14:paraId="56E5D868" w14:textId="77777777" w:rsidR="004767FE" w:rsidRPr="004767FE" w:rsidRDefault="004767FE" w:rsidP="004767FE">
      <w:p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lastRenderedPageBreak/>
        <w:t xml:space="preserve">A Digital Twin is a dynamic digital representation of a physical object or system. It integrates real-time data from sensors, historical data, and advanced analytics to simulate the </w:t>
      </w:r>
      <w:proofErr w:type="spellStart"/>
      <w:r w:rsidRPr="004767FE">
        <w:rPr>
          <w:rFonts w:ascii="Times New Roman" w:eastAsia="Times New Roman" w:hAnsi="Times New Roman" w:cs="Times New Roman"/>
          <w:color w:val="000000" w:themeColor="text1"/>
          <w:sz w:val="28"/>
          <w:szCs w:val="24"/>
          <w:lang w:eastAsia="en-GB"/>
        </w:rPr>
        <w:t>behavior</w:t>
      </w:r>
      <w:proofErr w:type="spellEnd"/>
      <w:r w:rsidRPr="004767FE">
        <w:rPr>
          <w:rFonts w:ascii="Times New Roman" w:eastAsia="Times New Roman" w:hAnsi="Times New Roman" w:cs="Times New Roman"/>
          <w:color w:val="000000" w:themeColor="text1"/>
          <w:sz w:val="28"/>
          <w:szCs w:val="24"/>
          <w:lang w:eastAsia="en-GB"/>
        </w:rPr>
        <w:t xml:space="preserve"> and performance of the physical counterpart (Grieves &amp; Vickers, 2017). This virtual model can be used to predict potential failures, optimize performance, and support decision-making processes.</w:t>
      </w:r>
    </w:p>
    <w:p w14:paraId="4AAC04D8" w14:textId="77777777" w:rsidR="004767FE" w:rsidRPr="004767FE" w:rsidRDefault="004767FE" w:rsidP="004767FE">
      <w:p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t xml:space="preserve">Digital Twins are used across various industries, including manufacturing, aerospace, energy, and healthcare. They provide a detailed understanding of complex systems by continuously updating their state based on live data, thus enabling predictive insights (Liu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2022).</w:t>
      </w:r>
    </w:p>
    <w:p w14:paraId="44429DFF" w14:textId="77777777" w:rsidR="004767FE" w:rsidRPr="004767FE" w:rsidRDefault="004767FE" w:rsidP="004767FE">
      <w:p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t xml:space="preserve">Recent advancements in technologies such as the Internet of Things (IoT), Artificial Intelligence (AI), and cloud computing have significantly enhanced the capabilities of Digital Twins, making them more accessible and powerful. IoT devices generate the necessary data by monitoring physical assets in real time, while AI and machine learning algorithms </w:t>
      </w:r>
      <w:proofErr w:type="spellStart"/>
      <w:r w:rsidRPr="004767FE">
        <w:rPr>
          <w:rFonts w:ascii="Times New Roman" w:eastAsia="Times New Roman" w:hAnsi="Times New Roman" w:cs="Times New Roman"/>
          <w:color w:val="000000" w:themeColor="text1"/>
          <w:sz w:val="28"/>
          <w:szCs w:val="24"/>
          <w:lang w:eastAsia="en-GB"/>
        </w:rPr>
        <w:t>analyze</w:t>
      </w:r>
      <w:proofErr w:type="spellEnd"/>
      <w:r w:rsidRPr="004767FE">
        <w:rPr>
          <w:rFonts w:ascii="Times New Roman" w:eastAsia="Times New Roman" w:hAnsi="Times New Roman" w:cs="Times New Roman"/>
          <w:color w:val="000000" w:themeColor="text1"/>
          <w:sz w:val="28"/>
          <w:szCs w:val="24"/>
          <w:lang w:eastAsia="en-GB"/>
        </w:rPr>
        <w:t xml:space="preserve"> this data to predict potential failures with high accuracy (Wang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2021). Furthermore, the integration of cloud computing provides the computational power needed to handle the vast amounts of data generated by these systems, enabling the real-time updating and management of Digital Twins (Rosen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2015).</w:t>
      </w:r>
    </w:p>
    <w:p w14:paraId="4AB41D12" w14:textId="5CB313B2" w:rsidR="004767FE" w:rsidRPr="004767FE" w:rsidRDefault="004767FE" w:rsidP="004767FE">
      <w:p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t xml:space="preserve">Several recent studies and reports underscore the growing importance of Digital Twins in predictive maintenance. For instance, a report by Gartner (2023) highlights that by 2025, over 75% of companies implementing IoT will also adopt Digital Twin technology to enhance operational efficiency and maintenance strategies. Another study by </w:t>
      </w:r>
      <w:proofErr w:type="spellStart"/>
      <w:r w:rsidRPr="004767FE">
        <w:rPr>
          <w:rFonts w:ascii="Times New Roman" w:eastAsia="Times New Roman" w:hAnsi="Times New Roman" w:cs="Times New Roman"/>
          <w:color w:val="000000" w:themeColor="text1"/>
          <w:sz w:val="28"/>
          <w:szCs w:val="24"/>
          <w:lang w:eastAsia="en-GB"/>
        </w:rPr>
        <w:t>MarketsandMarkets</w:t>
      </w:r>
      <w:proofErr w:type="spellEnd"/>
      <w:r w:rsidRPr="004767FE">
        <w:rPr>
          <w:rFonts w:ascii="Times New Roman" w:eastAsia="Times New Roman" w:hAnsi="Times New Roman" w:cs="Times New Roman"/>
          <w:color w:val="000000" w:themeColor="text1"/>
          <w:sz w:val="28"/>
          <w:szCs w:val="24"/>
          <w:lang w:eastAsia="en-GB"/>
        </w:rPr>
        <w:t xml:space="preserve"> (2023) projects that the global Digital Twin market will grow from USD 6.9 billion in 2022 to USD 73.5 billion by 2027, driven largely by the increasing adoption of predictive maintenance practices across various industries.</w:t>
      </w:r>
    </w:p>
    <w:p w14:paraId="7ACC28C8" w14:textId="5BAB7091" w:rsidR="004767FE" w:rsidRPr="004767FE" w:rsidRDefault="004767FE" w:rsidP="004767FE">
      <w:p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lastRenderedPageBreak/>
        <w:t xml:space="preserve">Moreover, research has demonstrated the tangible benefits of Digital Twins in predictive maintenance. A study published in the </w:t>
      </w:r>
      <w:r w:rsidRPr="004767FE">
        <w:rPr>
          <w:rFonts w:ascii="Times New Roman" w:eastAsia="Times New Roman" w:hAnsi="Times New Roman" w:cs="Times New Roman"/>
          <w:i/>
          <w:iCs/>
          <w:color w:val="000000" w:themeColor="text1"/>
          <w:sz w:val="28"/>
          <w:szCs w:val="24"/>
          <w:lang w:eastAsia="en-GB"/>
        </w:rPr>
        <w:t>Journal of Manufacturing Systems</w:t>
      </w:r>
      <w:r w:rsidRPr="004767FE">
        <w:rPr>
          <w:rFonts w:ascii="Times New Roman" w:eastAsia="Times New Roman" w:hAnsi="Times New Roman" w:cs="Times New Roman"/>
          <w:color w:val="000000" w:themeColor="text1"/>
          <w:sz w:val="28"/>
          <w:szCs w:val="24"/>
          <w:lang w:eastAsia="en-GB"/>
        </w:rPr>
        <w:t xml:space="preserve"> (2022) found that implementing Digital Twins in a manufacturing setting reduced unplanned downtime by 25% and maintenance costs by 30% compared to traditional maintenance approaches (Smith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2022). Another study </w:t>
      </w:r>
      <w:r w:rsidR="00A71DB0" w:rsidRPr="00314982">
        <w:rPr>
          <w:rFonts w:ascii="Times New Roman" w:eastAsia="Times New Roman" w:hAnsi="Times New Roman" w:cs="Times New Roman"/>
          <w:color w:val="000000" w:themeColor="text1"/>
          <w:sz w:val="28"/>
          <w:szCs w:val="24"/>
          <w:lang w:eastAsia="en-GB"/>
        </w:rPr>
        <w:t xml:space="preserve">by Johnson and Lee </w:t>
      </w:r>
      <w:r w:rsidRPr="004767FE">
        <w:rPr>
          <w:rFonts w:ascii="Times New Roman" w:eastAsia="Times New Roman" w:hAnsi="Times New Roman" w:cs="Times New Roman"/>
          <w:color w:val="000000" w:themeColor="text1"/>
          <w:sz w:val="28"/>
          <w:szCs w:val="24"/>
          <w:lang w:eastAsia="en-GB"/>
        </w:rPr>
        <w:t>(2023) showed that the use of Digital Twins led to a 20% increase in asset utilization and a 15% reduction in energy consumption, further highlighting their potential for optimizing industrial processes</w:t>
      </w:r>
      <w:r w:rsidR="00A71DB0" w:rsidRPr="00314982">
        <w:rPr>
          <w:rFonts w:ascii="Times New Roman" w:eastAsia="Times New Roman" w:hAnsi="Times New Roman" w:cs="Times New Roman"/>
          <w:color w:val="000000" w:themeColor="text1"/>
          <w:sz w:val="28"/>
          <w:szCs w:val="24"/>
          <w:lang w:eastAsia="en-GB"/>
        </w:rPr>
        <w:t>.</w:t>
      </w:r>
    </w:p>
    <w:p w14:paraId="05457A6B" w14:textId="77777777" w:rsidR="004767FE" w:rsidRPr="004767FE" w:rsidRDefault="004767FE" w:rsidP="00A71DB0">
      <w:pPr>
        <w:spacing w:after="0"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The Intersection of Digital Twins and Predictive Maintenance</w:t>
      </w:r>
    </w:p>
    <w:p w14:paraId="557614CA" w14:textId="77777777" w:rsidR="004767FE" w:rsidRPr="004767FE" w:rsidRDefault="004767FE" w:rsidP="004767FE">
      <w:p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t>Predictive maintenance aims to predict equipment failures before they occur, reducing downtime and maintenance costs. By integrating Digital Twins into predictive maintenance, companies can achieve more accurate predictions, better decision-making, and increased operational efficiency (</w:t>
      </w:r>
      <w:proofErr w:type="spellStart"/>
      <w:r w:rsidRPr="004767FE">
        <w:rPr>
          <w:rFonts w:ascii="Times New Roman" w:eastAsia="Times New Roman" w:hAnsi="Times New Roman" w:cs="Times New Roman"/>
          <w:color w:val="000000" w:themeColor="text1"/>
          <w:sz w:val="28"/>
          <w:szCs w:val="24"/>
          <w:lang w:eastAsia="en-GB"/>
        </w:rPr>
        <w:t>Rasouli</w:t>
      </w:r>
      <w:proofErr w:type="spellEnd"/>
      <w:r w:rsidRPr="004767FE">
        <w:rPr>
          <w:rFonts w:ascii="Times New Roman" w:eastAsia="Times New Roman" w:hAnsi="Times New Roman" w:cs="Times New Roman"/>
          <w:color w:val="000000" w:themeColor="text1"/>
          <w:sz w:val="28"/>
          <w:szCs w:val="24"/>
          <w:lang w:eastAsia="en-GB"/>
        </w:rPr>
        <w:t xml:space="preserve">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2020).</w:t>
      </w:r>
    </w:p>
    <w:p w14:paraId="73D7B086" w14:textId="46DB414C" w:rsidR="00A71DB0" w:rsidRPr="00314982" w:rsidRDefault="00A71DB0" w:rsidP="00A71DB0">
      <w:pPr>
        <w:spacing w:line="360" w:lineRule="auto"/>
        <w:jc w:val="both"/>
        <w:rPr>
          <w:rFonts w:ascii="Times New Roman" w:hAnsi="Times New Roman" w:cs="Times New Roman"/>
          <w:color w:val="000000" w:themeColor="text1"/>
          <w:sz w:val="28"/>
          <w:szCs w:val="28"/>
        </w:rPr>
      </w:pPr>
      <w:r w:rsidRPr="00314982">
        <w:rPr>
          <w:rFonts w:ascii="Times New Roman" w:hAnsi="Times New Roman" w:cs="Times New Roman"/>
          <w:b/>
          <w:color w:val="000000" w:themeColor="text1"/>
          <w:sz w:val="28"/>
        </w:rPr>
        <w:t>Real-time Monitoring:</w:t>
      </w:r>
      <w:r w:rsidRPr="00314982">
        <w:rPr>
          <w:rFonts w:ascii="Times New Roman" w:hAnsi="Times New Roman" w:cs="Times New Roman"/>
          <w:color w:val="000000" w:themeColor="text1"/>
          <w:sz w:val="28"/>
        </w:rPr>
        <w:t xml:space="preserve"> </w:t>
      </w:r>
      <w:r w:rsidRPr="00314982">
        <w:rPr>
          <w:rStyle w:val="Strong"/>
          <w:rFonts w:ascii="Times New Roman" w:hAnsi="Times New Roman" w:cs="Times New Roman"/>
          <w:b w:val="0"/>
          <w:color w:val="000000" w:themeColor="text1"/>
          <w:sz w:val="28"/>
          <w:szCs w:val="28"/>
        </w:rPr>
        <w:t>Digital Twins</w:t>
      </w:r>
      <w:r w:rsidRPr="00314982">
        <w:rPr>
          <w:rFonts w:ascii="Times New Roman" w:hAnsi="Times New Roman" w:cs="Times New Roman"/>
          <w:color w:val="000000" w:themeColor="text1"/>
          <w:sz w:val="28"/>
          <w:szCs w:val="28"/>
        </w:rPr>
        <w:t xml:space="preserve"> provide a dynamic, real-time digital representation of physical assets, enabling continuous monitoring of critical parameters such as temperature, pressure, vibration, and more. These parameters are essential indicators of equipment health. For instance, an increase in vibration might signal the wear of a mechanical component, while an abnormal rise in temperature could indicate overheating or friction issues. By capturing and </w:t>
      </w:r>
      <w:proofErr w:type="spellStart"/>
      <w:r w:rsidRPr="00314982">
        <w:rPr>
          <w:rFonts w:ascii="Times New Roman" w:hAnsi="Times New Roman" w:cs="Times New Roman"/>
          <w:color w:val="000000" w:themeColor="text1"/>
          <w:sz w:val="28"/>
          <w:szCs w:val="28"/>
        </w:rPr>
        <w:t>analyzing</w:t>
      </w:r>
      <w:proofErr w:type="spellEnd"/>
      <w:r w:rsidRPr="00314982">
        <w:rPr>
          <w:rFonts w:ascii="Times New Roman" w:hAnsi="Times New Roman" w:cs="Times New Roman"/>
          <w:color w:val="000000" w:themeColor="text1"/>
          <w:sz w:val="28"/>
          <w:szCs w:val="28"/>
        </w:rPr>
        <w:t xml:space="preserve"> this real-time data, Digital Twins allow for the early detection of anomalies that may lead to equipment failure if left unaddressed. The real-time nature of this monitoring ensures that any deviation from normal operating conditions is immediately flagged, allowing maintenance teams to intervene before a minor issue escalates into a significant failure (Chen </w:t>
      </w:r>
      <w:r w:rsidRPr="00314982">
        <w:rPr>
          <w:rFonts w:ascii="Times New Roman" w:hAnsi="Times New Roman" w:cs="Times New Roman"/>
          <w:i/>
          <w:color w:val="000000" w:themeColor="text1"/>
          <w:sz w:val="28"/>
          <w:szCs w:val="28"/>
        </w:rPr>
        <w:t>et al.,</w:t>
      </w:r>
      <w:r w:rsidRPr="00314982">
        <w:rPr>
          <w:rFonts w:ascii="Times New Roman" w:hAnsi="Times New Roman" w:cs="Times New Roman"/>
          <w:color w:val="000000" w:themeColor="text1"/>
          <w:sz w:val="28"/>
          <w:szCs w:val="28"/>
        </w:rPr>
        <w:t xml:space="preserve"> 2020). This capability is particularly crucial in industries where equipment downtime can lead to substantial financial losses or safety hazards.</w:t>
      </w:r>
    </w:p>
    <w:p w14:paraId="5FFB6947" w14:textId="1EC0DE91" w:rsidR="00A71DB0" w:rsidRPr="00314982" w:rsidRDefault="00A71DB0" w:rsidP="00A71DB0">
      <w:pPr>
        <w:pStyle w:val="Heading3"/>
        <w:spacing w:line="360" w:lineRule="auto"/>
        <w:jc w:val="both"/>
        <w:rPr>
          <w:b w:val="0"/>
          <w:color w:val="000000" w:themeColor="text1"/>
          <w:sz w:val="28"/>
          <w:szCs w:val="28"/>
        </w:rPr>
      </w:pPr>
      <w:r w:rsidRPr="00314982">
        <w:rPr>
          <w:color w:val="000000" w:themeColor="text1"/>
          <w:sz w:val="28"/>
          <w:szCs w:val="28"/>
        </w:rPr>
        <w:t xml:space="preserve">Predictive Analytics: </w:t>
      </w:r>
      <w:r w:rsidRPr="00314982">
        <w:rPr>
          <w:rStyle w:val="Strong"/>
          <w:color w:val="000000" w:themeColor="text1"/>
          <w:sz w:val="28"/>
          <w:szCs w:val="28"/>
        </w:rPr>
        <w:t>Digital Twins</w:t>
      </w:r>
      <w:r w:rsidRPr="00314982">
        <w:rPr>
          <w:b w:val="0"/>
          <w:color w:val="000000" w:themeColor="text1"/>
          <w:sz w:val="28"/>
          <w:szCs w:val="28"/>
        </w:rPr>
        <w:t xml:space="preserve"> harness the power of predictive analytics to forecast potential failures by </w:t>
      </w:r>
      <w:proofErr w:type="spellStart"/>
      <w:r w:rsidRPr="00314982">
        <w:rPr>
          <w:b w:val="0"/>
          <w:color w:val="000000" w:themeColor="text1"/>
          <w:sz w:val="28"/>
          <w:szCs w:val="28"/>
        </w:rPr>
        <w:t>analyzing</w:t>
      </w:r>
      <w:proofErr w:type="spellEnd"/>
      <w:r w:rsidRPr="00314982">
        <w:rPr>
          <w:b w:val="0"/>
          <w:color w:val="000000" w:themeColor="text1"/>
          <w:sz w:val="28"/>
          <w:szCs w:val="28"/>
        </w:rPr>
        <w:t xml:space="preserve"> both historical and real-time data. This </w:t>
      </w:r>
      <w:r w:rsidRPr="00314982">
        <w:rPr>
          <w:b w:val="0"/>
          <w:color w:val="000000" w:themeColor="text1"/>
          <w:sz w:val="28"/>
          <w:szCs w:val="28"/>
        </w:rPr>
        <w:lastRenderedPageBreak/>
        <w:t xml:space="preserve">involves identifying patterns or trends that precede equipment failures. For example, if a certain component has consistently shown a gradual increase in temperature before failing, the Digital Twin can use this pattern to predict future failures under similar conditions. Machine learning algorithms play a pivotal role in refining these predictions, as they can continuously learn from new data to improve accuracy over time (Gabor </w:t>
      </w:r>
      <w:r w:rsidRPr="00314982">
        <w:rPr>
          <w:b w:val="0"/>
          <w:i/>
          <w:color w:val="000000" w:themeColor="text1"/>
          <w:sz w:val="28"/>
          <w:szCs w:val="28"/>
        </w:rPr>
        <w:t>et al.,</w:t>
      </w:r>
      <w:r w:rsidRPr="00314982">
        <w:rPr>
          <w:b w:val="0"/>
          <w:color w:val="000000" w:themeColor="text1"/>
          <w:sz w:val="28"/>
          <w:szCs w:val="28"/>
        </w:rPr>
        <w:t xml:space="preserve"> 2021). By providing insights into when and why a component is likely to fail, predictive analytics enables maintenance teams to schedule repairs or replacements at the most opportune times, thereby reducing unplanned downtime and extending the lifespan of the equipment.</w:t>
      </w:r>
    </w:p>
    <w:p w14:paraId="43112564" w14:textId="53D18EBD" w:rsidR="00A71DB0" w:rsidRPr="00314982" w:rsidRDefault="00A71DB0" w:rsidP="00A71DB0">
      <w:pPr>
        <w:pStyle w:val="Heading3"/>
        <w:spacing w:line="360" w:lineRule="auto"/>
        <w:jc w:val="both"/>
        <w:rPr>
          <w:b w:val="0"/>
          <w:color w:val="000000" w:themeColor="text1"/>
          <w:sz w:val="28"/>
          <w:szCs w:val="28"/>
        </w:rPr>
      </w:pPr>
      <w:r w:rsidRPr="00314982">
        <w:rPr>
          <w:color w:val="000000" w:themeColor="text1"/>
          <w:sz w:val="28"/>
          <w:szCs w:val="28"/>
        </w:rPr>
        <w:t xml:space="preserve">Scenario Simulation: </w:t>
      </w:r>
      <w:r w:rsidRPr="00314982">
        <w:rPr>
          <w:rStyle w:val="Strong"/>
          <w:color w:val="000000" w:themeColor="text1"/>
          <w:sz w:val="28"/>
          <w:szCs w:val="28"/>
        </w:rPr>
        <w:t>Digital Twins</w:t>
      </w:r>
      <w:r w:rsidRPr="00314982">
        <w:rPr>
          <w:color w:val="000000" w:themeColor="text1"/>
          <w:sz w:val="28"/>
          <w:szCs w:val="28"/>
        </w:rPr>
        <w:t xml:space="preserve"> </w:t>
      </w:r>
      <w:r w:rsidRPr="00314982">
        <w:rPr>
          <w:b w:val="0"/>
          <w:color w:val="000000" w:themeColor="text1"/>
          <w:sz w:val="28"/>
          <w:szCs w:val="28"/>
        </w:rPr>
        <w:t xml:space="preserve">offer advanced simulation capabilities that allow for the exploration of various "what-if" scenarios. For instance, a Digital Twin can simulate the effects of a proposed change in operating conditions, such as increased load or altered environmental factors, on the equipment's performance. These simulations help in assessing the potential risks and benefits of different maintenance strategies without physically implementing them. This capability is invaluable in optimizing maintenance schedules, as it enables maintenance teams to test and validate the effectiveness of various approaches before applying them to the actual asset (Bevilacqua </w:t>
      </w:r>
      <w:r w:rsidRPr="00314982">
        <w:rPr>
          <w:b w:val="0"/>
          <w:i/>
          <w:color w:val="000000" w:themeColor="text1"/>
          <w:sz w:val="28"/>
          <w:szCs w:val="28"/>
        </w:rPr>
        <w:t>et al.,</w:t>
      </w:r>
      <w:r w:rsidRPr="00314982">
        <w:rPr>
          <w:b w:val="0"/>
          <w:color w:val="000000" w:themeColor="text1"/>
          <w:sz w:val="28"/>
          <w:szCs w:val="28"/>
        </w:rPr>
        <w:t xml:space="preserve"> 2019). Moreover, scenario simulation helps in identifying the most cost-effective maintenance actions, reducing unnecessary maintenance activities, and preventing over-maintenance, which can be as detrimental as under-maintenance.</w:t>
      </w:r>
    </w:p>
    <w:p w14:paraId="7ED84F87" w14:textId="2EF29ED9" w:rsidR="00A71DB0" w:rsidRPr="00314982" w:rsidRDefault="00A71DB0" w:rsidP="00A71DB0">
      <w:pPr>
        <w:pStyle w:val="Heading3"/>
        <w:spacing w:line="360" w:lineRule="auto"/>
        <w:jc w:val="both"/>
        <w:rPr>
          <w:b w:val="0"/>
          <w:color w:val="000000" w:themeColor="text1"/>
          <w:sz w:val="28"/>
          <w:szCs w:val="28"/>
        </w:rPr>
      </w:pPr>
      <w:r w:rsidRPr="00314982">
        <w:rPr>
          <w:color w:val="000000" w:themeColor="text1"/>
          <w:sz w:val="28"/>
          <w:szCs w:val="28"/>
        </w:rPr>
        <w:t xml:space="preserve">Remote Diagnostics: </w:t>
      </w:r>
      <w:r w:rsidRPr="00314982">
        <w:rPr>
          <w:rStyle w:val="Strong"/>
          <w:color w:val="000000" w:themeColor="text1"/>
          <w:sz w:val="28"/>
          <w:szCs w:val="28"/>
        </w:rPr>
        <w:t>Digital Twins</w:t>
      </w:r>
      <w:r w:rsidRPr="00314982">
        <w:rPr>
          <w:color w:val="000000" w:themeColor="text1"/>
          <w:sz w:val="28"/>
          <w:szCs w:val="28"/>
        </w:rPr>
        <w:t xml:space="preserve"> </w:t>
      </w:r>
      <w:r w:rsidRPr="00314982">
        <w:rPr>
          <w:b w:val="0"/>
          <w:color w:val="000000" w:themeColor="text1"/>
          <w:sz w:val="28"/>
          <w:szCs w:val="28"/>
        </w:rPr>
        <w:t xml:space="preserve">facilitate remote diagnostics by allowing engineers to monitor and assess the condition of equipment from afar. This is especially beneficial in industries where assets are dispersed across vast geographic areas or located in hazardous environments, such as offshore oil rigs, mining operations, or chemical plants. Remote diagnostics enable engineers to troubleshoot issues without needing to be physically present, which not only reduces the time and cost associated with on-site inspections but also minimizes the exposure of personnel </w:t>
      </w:r>
      <w:r w:rsidRPr="00314982">
        <w:rPr>
          <w:b w:val="0"/>
          <w:color w:val="000000" w:themeColor="text1"/>
          <w:sz w:val="28"/>
          <w:szCs w:val="28"/>
        </w:rPr>
        <w:lastRenderedPageBreak/>
        <w:t xml:space="preserve">to dangerous conditions (Shin </w:t>
      </w:r>
      <w:r w:rsidRPr="00314982">
        <w:rPr>
          <w:b w:val="0"/>
          <w:i/>
          <w:color w:val="000000" w:themeColor="text1"/>
          <w:sz w:val="28"/>
          <w:szCs w:val="28"/>
        </w:rPr>
        <w:t>et al.,</w:t>
      </w:r>
      <w:r w:rsidRPr="00314982">
        <w:rPr>
          <w:b w:val="0"/>
          <w:color w:val="000000" w:themeColor="text1"/>
          <w:sz w:val="28"/>
          <w:szCs w:val="28"/>
        </w:rPr>
        <w:t xml:space="preserve"> 2021). In practice, an engineer could use a Digital Twin to remotely identify the source of a malfunction, assess the severity of the issue, and determine the necessary corrective actions. This capability also supports real-time collaboration between teams located in different regions, improving the efficiency and effectiveness of maintenance operations.</w:t>
      </w:r>
    </w:p>
    <w:p w14:paraId="29384C39" w14:textId="77777777" w:rsidR="004767FE" w:rsidRPr="004767FE" w:rsidRDefault="004767FE" w:rsidP="00A71DB0">
      <w:pPr>
        <w:spacing w:after="0"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Recent Developments in Digital Twins for Predictive Maintenance</w:t>
      </w:r>
    </w:p>
    <w:p w14:paraId="6FD0E917" w14:textId="77777777" w:rsidR="004767FE" w:rsidRPr="004767FE" w:rsidRDefault="004767FE" w:rsidP="004767FE">
      <w:p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t>In recent years, there have been several noteworthy developments in the application of Digital Twins for predictive maintenance:</w:t>
      </w:r>
    </w:p>
    <w:p w14:paraId="3C8B1503" w14:textId="77777777" w:rsidR="004767FE" w:rsidRPr="004767FE" w:rsidRDefault="004767FE" w:rsidP="004767FE">
      <w:pPr>
        <w:numPr>
          <w:ilvl w:val="0"/>
          <w:numId w:val="8"/>
        </w:num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Integration with IoT and AI:</w:t>
      </w:r>
      <w:r w:rsidRPr="004767FE">
        <w:rPr>
          <w:rFonts w:ascii="Times New Roman" w:eastAsia="Times New Roman" w:hAnsi="Times New Roman" w:cs="Times New Roman"/>
          <w:color w:val="000000" w:themeColor="text1"/>
          <w:sz w:val="28"/>
          <w:szCs w:val="24"/>
          <w:lang w:eastAsia="en-GB"/>
        </w:rPr>
        <w:t xml:space="preserve"> The convergence of the Internet of Things (IoT) and Artificial Intelligence (AI) with Digital Twins has significantly enhanced predictive maintenance capabilities. IoT devices provide the necessary data, while AI algorithms </w:t>
      </w:r>
      <w:proofErr w:type="spellStart"/>
      <w:r w:rsidRPr="004767FE">
        <w:rPr>
          <w:rFonts w:ascii="Times New Roman" w:eastAsia="Times New Roman" w:hAnsi="Times New Roman" w:cs="Times New Roman"/>
          <w:color w:val="000000" w:themeColor="text1"/>
          <w:sz w:val="28"/>
          <w:szCs w:val="24"/>
          <w:lang w:eastAsia="en-GB"/>
        </w:rPr>
        <w:t>analyze</w:t>
      </w:r>
      <w:proofErr w:type="spellEnd"/>
      <w:r w:rsidRPr="004767FE">
        <w:rPr>
          <w:rFonts w:ascii="Times New Roman" w:eastAsia="Times New Roman" w:hAnsi="Times New Roman" w:cs="Times New Roman"/>
          <w:color w:val="000000" w:themeColor="text1"/>
          <w:sz w:val="28"/>
          <w:szCs w:val="24"/>
          <w:lang w:eastAsia="en-GB"/>
        </w:rPr>
        <w:t xml:space="preserve"> this data to predict failures and optimize maintenance schedules (</w:t>
      </w:r>
      <w:proofErr w:type="spellStart"/>
      <w:r w:rsidRPr="004767FE">
        <w:rPr>
          <w:rFonts w:ascii="Times New Roman" w:eastAsia="Times New Roman" w:hAnsi="Times New Roman" w:cs="Times New Roman"/>
          <w:color w:val="000000" w:themeColor="text1"/>
          <w:sz w:val="28"/>
          <w:szCs w:val="24"/>
          <w:lang w:eastAsia="en-GB"/>
        </w:rPr>
        <w:t>Thoben</w:t>
      </w:r>
      <w:proofErr w:type="spellEnd"/>
      <w:r w:rsidRPr="004767FE">
        <w:rPr>
          <w:rFonts w:ascii="Times New Roman" w:eastAsia="Times New Roman" w:hAnsi="Times New Roman" w:cs="Times New Roman"/>
          <w:color w:val="000000" w:themeColor="text1"/>
          <w:sz w:val="28"/>
          <w:szCs w:val="24"/>
          <w:lang w:eastAsia="en-GB"/>
        </w:rPr>
        <w:t xml:space="preserve">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2017).</w:t>
      </w:r>
    </w:p>
    <w:p w14:paraId="3EB1DF18" w14:textId="77777777" w:rsidR="004767FE" w:rsidRPr="004767FE" w:rsidRDefault="004767FE" w:rsidP="004767FE">
      <w:pPr>
        <w:numPr>
          <w:ilvl w:val="0"/>
          <w:numId w:val="8"/>
        </w:num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Cloud-based Digital Twins:</w:t>
      </w:r>
      <w:r w:rsidRPr="004767FE">
        <w:rPr>
          <w:rFonts w:ascii="Times New Roman" w:eastAsia="Times New Roman" w:hAnsi="Times New Roman" w:cs="Times New Roman"/>
          <w:color w:val="000000" w:themeColor="text1"/>
          <w:sz w:val="28"/>
          <w:szCs w:val="24"/>
          <w:lang w:eastAsia="en-GB"/>
        </w:rPr>
        <w:t xml:space="preserve"> The shift towards cloud computing has enabled more scalable and cost-effective deployment of Digital Twins. Cloud platforms offer the computing power needed to process vast amounts of data and run complex simulations, making Digital Twins more accessible to a broader range of industries (</w:t>
      </w:r>
      <w:proofErr w:type="spellStart"/>
      <w:r w:rsidRPr="004767FE">
        <w:rPr>
          <w:rFonts w:ascii="Times New Roman" w:eastAsia="Times New Roman" w:hAnsi="Times New Roman" w:cs="Times New Roman"/>
          <w:color w:val="000000" w:themeColor="text1"/>
          <w:sz w:val="28"/>
          <w:szCs w:val="24"/>
          <w:lang w:eastAsia="en-GB"/>
        </w:rPr>
        <w:t>Babiceanu</w:t>
      </w:r>
      <w:proofErr w:type="spellEnd"/>
      <w:r w:rsidRPr="004767FE">
        <w:rPr>
          <w:rFonts w:ascii="Times New Roman" w:eastAsia="Times New Roman" w:hAnsi="Times New Roman" w:cs="Times New Roman"/>
          <w:color w:val="000000" w:themeColor="text1"/>
          <w:sz w:val="28"/>
          <w:szCs w:val="24"/>
          <w:lang w:eastAsia="en-GB"/>
        </w:rPr>
        <w:t xml:space="preserve"> &amp; </w:t>
      </w:r>
      <w:proofErr w:type="spellStart"/>
      <w:r w:rsidRPr="004767FE">
        <w:rPr>
          <w:rFonts w:ascii="Times New Roman" w:eastAsia="Times New Roman" w:hAnsi="Times New Roman" w:cs="Times New Roman"/>
          <w:color w:val="000000" w:themeColor="text1"/>
          <w:sz w:val="28"/>
          <w:szCs w:val="24"/>
          <w:lang w:eastAsia="en-GB"/>
        </w:rPr>
        <w:t>Seker</w:t>
      </w:r>
      <w:proofErr w:type="spellEnd"/>
      <w:r w:rsidRPr="004767FE">
        <w:rPr>
          <w:rFonts w:ascii="Times New Roman" w:eastAsia="Times New Roman" w:hAnsi="Times New Roman" w:cs="Times New Roman"/>
          <w:color w:val="000000" w:themeColor="text1"/>
          <w:sz w:val="28"/>
          <w:szCs w:val="24"/>
          <w:lang w:eastAsia="en-GB"/>
        </w:rPr>
        <w:t>, 2016).</w:t>
      </w:r>
    </w:p>
    <w:p w14:paraId="48C86EBD" w14:textId="77777777" w:rsidR="004767FE" w:rsidRPr="004767FE" w:rsidRDefault="004767FE" w:rsidP="004767FE">
      <w:pPr>
        <w:numPr>
          <w:ilvl w:val="0"/>
          <w:numId w:val="8"/>
        </w:num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Advanced Simulation Techniques:</w:t>
      </w:r>
      <w:r w:rsidRPr="004767FE">
        <w:rPr>
          <w:rFonts w:ascii="Times New Roman" w:eastAsia="Times New Roman" w:hAnsi="Times New Roman" w:cs="Times New Roman"/>
          <w:color w:val="000000" w:themeColor="text1"/>
          <w:sz w:val="28"/>
          <w:szCs w:val="24"/>
          <w:lang w:eastAsia="en-GB"/>
        </w:rPr>
        <w:t xml:space="preserve"> Recent advancements in simulation techniques have improved the accuracy and reliability of Digital Twins. For instance, the use of physics-based models combined with data-driven approaches allows for more precise predictions of equipment </w:t>
      </w:r>
      <w:proofErr w:type="spellStart"/>
      <w:r w:rsidRPr="004767FE">
        <w:rPr>
          <w:rFonts w:ascii="Times New Roman" w:eastAsia="Times New Roman" w:hAnsi="Times New Roman" w:cs="Times New Roman"/>
          <w:color w:val="000000" w:themeColor="text1"/>
          <w:sz w:val="28"/>
          <w:szCs w:val="24"/>
          <w:lang w:eastAsia="en-GB"/>
        </w:rPr>
        <w:t>behavior</w:t>
      </w:r>
      <w:proofErr w:type="spellEnd"/>
      <w:r w:rsidRPr="004767FE">
        <w:rPr>
          <w:rFonts w:ascii="Times New Roman" w:eastAsia="Times New Roman" w:hAnsi="Times New Roman" w:cs="Times New Roman"/>
          <w:color w:val="000000" w:themeColor="text1"/>
          <w:sz w:val="28"/>
          <w:szCs w:val="24"/>
          <w:lang w:eastAsia="en-GB"/>
        </w:rPr>
        <w:t xml:space="preserve"> under various conditions (Zhang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2021).</w:t>
      </w:r>
    </w:p>
    <w:p w14:paraId="4C4D2C64" w14:textId="77777777" w:rsidR="004767FE" w:rsidRPr="004767FE" w:rsidRDefault="004767FE" w:rsidP="004767FE">
      <w:pPr>
        <w:numPr>
          <w:ilvl w:val="0"/>
          <w:numId w:val="8"/>
        </w:num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Edge Computing Integration:</w:t>
      </w:r>
      <w:r w:rsidRPr="004767FE">
        <w:rPr>
          <w:rFonts w:ascii="Times New Roman" w:eastAsia="Times New Roman" w:hAnsi="Times New Roman" w:cs="Times New Roman"/>
          <w:color w:val="000000" w:themeColor="text1"/>
          <w:sz w:val="28"/>
          <w:szCs w:val="24"/>
          <w:lang w:eastAsia="en-GB"/>
        </w:rPr>
        <w:t xml:space="preserve"> Edge computing, where data processing occurs close to the data source, has been integrated with Digital Twins to reduce latency and improve real-time decision-making. This is particularly useful in scenarios where immediate action is required, such as in critical infrastructure (Garcia </w:t>
      </w:r>
      <w:r w:rsidRPr="004767FE">
        <w:rPr>
          <w:rFonts w:ascii="Times New Roman" w:eastAsia="Times New Roman" w:hAnsi="Times New Roman" w:cs="Times New Roman"/>
          <w:i/>
          <w:color w:val="000000" w:themeColor="text1"/>
          <w:sz w:val="28"/>
          <w:szCs w:val="24"/>
          <w:lang w:eastAsia="en-GB"/>
        </w:rPr>
        <w:t>et al.,</w:t>
      </w:r>
      <w:r w:rsidRPr="004767FE">
        <w:rPr>
          <w:rFonts w:ascii="Times New Roman" w:eastAsia="Times New Roman" w:hAnsi="Times New Roman" w:cs="Times New Roman"/>
          <w:color w:val="000000" w:themeColor="text1"/>
          <w:sz w:val="28"/>
          <w:szCs w:val="24"/>
          <w:lang w:eastAsia="en-GB"/>
        </w:rPr>
        <w:t xml:space="preserve"> 2020).</w:t>
      </w:r>
    </w:p>
    <w:p w14:paraId="47ACC91A" w14:textId="77777777" w:rsidR="004767FE" w:rsidRPr="004767FE" w:rsidRDefault="004767FE" w:rsidP="00A71DB0">
      <w:pPr>
        <w:spacing w:after="0"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lastRenderedPageBreak/>
        <w:t>Benefits of Digital Twins in Predictive Maintenance</w:t>
      </w:r>
    </w:p>
    <w:p w14:paraId="4AABBCF1" w14:textId="7195CB89" w:rsidR="004767FE" w:rsidRPr="004767FE" w:rsidRDefault="004767FE" w:rsidP="00A71DB0">
      <w:pPr>
        <w:numPr>
          <w:ilvl w:val="0"/>
          <w:numId w:val="9"/>
        </w:num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color w:val="000000" w:themeColor="text1"/>
          <w:sz w:val="28"/>
          <w:szCs w:val="24"/>
          <w:lang w:eastAsia="en-GB"/>
        </w:rPr>
        <w:t>The integration of Digital Twins into predictive maintenance offers several significant benefits</w:t>
      </w:r>
      <w:r w:rsidR="00A71DB0" w:rsidRPr="00314982">
        <w:rPr>
          <w:rFonts w:ascii="Times New Roman" w:eastAsia="Times New Roman" w:hAnsi="Times New Roman" w:cs="Times New Roman"/>
          <w:color w:val="000000" w:themeColor="text1"/>
          <w:sz w:val="28"/>
          <w:szCs w:val="24"/>
          <w:lang w:eastAsia="en-GB"/>
        </w:rPr>
        <w:t xml:space="preserve"> </w:t>
      </w:r>
      <w:r w:rsidR="00A71DB0" w:rsidRPr="004767FE">
        <w:rPr>
          <w:rFonts w:ascii="Times New Roman" w:eastAsia="Times New Roman" w:hAnsi="Times New Roman" w:cs="Times New Roman"/>
          <w:color w:val="000000" w:themeColor="text1"/>
          <w:sz w:val="28"/>
          <w:szCs w:val="24"/>
          <w:lang w:eastAsia="en-GB"/>
        </w:rPr>
        <w:t>(</w:t>
      </w:r>
      <w:proofErr w:type="spellStart"/>
      <w:r w:rsidR="00A71DB0" w:rsidRPr="004767FE">
        <w:rPr>
          <w:rFonts w:ascii="Times New Roman" w:eastAsia="Times New Roman" w:hAnsi="Times New Roman" w:cs="Times New Roman"/>
          <w:color w:val="000000" w:themeColor="text1"/>
          <w:sz w:val="28"/>
          <w:szCs w:val="24"/>
          <w:lang w:eastAsia="en-GB"/>
        </w:rPr>
        <w:t>Vachálek</w:t>
      </w:r>
      <w:proofErr w:type="spellEnd"/>
      <w:r w:rsidR="00A71DB0" w:rsidRPr="004767FE">
        <w:rPr>
          <w:rFonts w:ascii="Times New Roman" w:eastAsia="Times New Roman" w:hAnsi="Times New Roman" w:cs="Times New Roman"/>
          <w:color w:val="000000" w:themeColor="text1"/>
          <w:sz w:val="28"/>
          <w:szCs w:val="24"/>
          <w:lang w:eastAsia="en-GB"/>
        </w:rPr>
        <w:t xml:space="preserve"> </w:t>
      </w:r>
      <w:r w:rsidR="00A71DB0" w:rsidRPr="004767FE">
        <w:rPr>
          <w:rFonts w:ascii="Times New Roman" w:eastAsia="Times New Roman" w:hAnsi="Times New Roman" w:cs="Times New Roman"/>
          <w:i/>
          <w:color w:val="000000" w:themeColor="text1"/>
          <w:sz w:val="28"/>
          <w:szCs w:val="24"/>
          <w:lang w:eastAsia="en-GB"/>
        </w:rPr>
        <w:t>et al.,</w:t>
      </w:r>
      <w:r w:rsidR="00A71DB0" w:rsidRPr="004767FE">
        <w:rPr>
          <w:rFonts w:ascii="Times New Roman" w:eastAsia="Times New Roman" w:hAnsi="Times New Roman" w:cs="Times New Roman"/>
          <w:color w:val="000000" w:themeColor="text1"/>
          <w:sz w:val="28"/>
          <w:szCs w:val="24"/>
          <w:lang w:eastAsia="en-GB"/>
        </w:rPr>
        <w:t xml:space="preserve"> 2017)</w:t>
      </w:r>
      <w:r w:rsidRPr="004767FE">
        <w:rPr>
          <w:rFonts w:ascii="Times New Roman" w:eastAsia="Times New Roman" w:hAnsi="Times New Roman" w:cs="Times New Roman"/>
          <w:color w:val="000000" w:themeColor="text1"/>
          <w:sz w:val="28"/>
          <w:szCs w:val="24"/>
          <w:lang w:eastAsia="en-GB"/>
        </w:rPr>
        <w:t>:</w:t>
      </w:r>
    </w:p>
    <w:p w14:paraId="397C42DE" w14:textId="10C2F806" w:rsidR="004767FE" w:rsidRPr="004767FE" w:rsidRDefault="004767FE" w:rsidP="004767FE">
      <w:pPr>
        <w:numPr>
          <w:ilvl w:val="0"/>
          <w:numId w:val="9"/>
        </w:num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Reduced Downtime:</w:t>
      </w:r>
      <w:r w:rsidRPr="004767FE">
        <w:rPr>
          <w:rFonts w:ascii="Times New Roman" w:eastAsia="Times New Roman" w:hAnsi="Times New Roman" w:cs="Times New Roman"/>
          <w:color w:val="000000" w:themeColor="text1"/>
          <w:sz w:val="28"/>
          <w:szCs w:val="24"/>
          <w:lang w:eastAsia="en-GB"/>
        </w:rPr>
        <w:t xml:space="preserve"> By accurately predicting when equipment is likely to fail, Digital Twins enable maintenance to be scheduled at optimal times, reducing unplanned downtime</w:t>
      </w:r>
      <w:r w:rsidR="00A71DB0" w:rsidRPr="00314982">
        <w:rPr>
          <w:rFonts w:ascii="Times New Roman" w:eastAsia="Times New Roman" w:hAnsi="Times New Roman" w:cs="Times New Roman"/>
          <w:color w:val="000000" w:themeColor="text1"/>
          <w:sz w:val="28"/>
          <w:szCs w:val="24"/>
          <w:lang w:eastAsia="en-GB"/>
        </w:rPr>
        <w:t>.</w:t>
      </w:r>
    </w:p>
    <w:p w14:paraId="6F1E05E7" w14:textId="51BEA3BE" w:rsidR="004767FE" w:rsidRPr="004767FE" w:rsidRDefault="004767FE" w:rsidP="004767FE">
      <w:pPr>
        <w:numPr>
          <w:ilvl w:val="0"/>
          <w:numId w:val="9"/>
        </w:num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Cost Savings:</w:t>
      </w:r>
      <w:r w:rsidRPr="004767FE">
        <w:rPr>
          <w:rFonts w:ascii="Times New Roman" w:eastAsia="Times New Roman" w:hAnsi="Times New Roman" w:cs="Times New Roman"/>
          <w:color w:val="000000" w:themeColor="text1"/>
          <w:sz w:val="28"/>
          <w:szCs w:val="24"/>
          <w:lang w:eastAsia="en-GB"/>
        </w:rPr>
        <w:t xml:space="preserve"> Predictive maintenance minimizes the need for routine inspections and reduces the risk of catastrophic failures, leading to significant cost savings</w:t>
      </w:r>
      <w:r w:rsidR="00A71DB0" w:rsidRPr="00314982">
        <w:rPr>
          <w:rFonts w:ascii="Times New Roman" w:eastAsia="Times New Roman" w:hAnsi="Times New Roman" w:cs="Times New Roman"/>
          <w:color w:val="000000" w:themeColor="text1"/>
          <w:sz w:val="28"/>
          <w:szCs w:val="24"/>
          <w:lang w:eastAsia="en-GB"/>
        </w:rPr>
        <w:t>.</w:t>
      </w:r>
    </w:p>
    <w:p w14:paraId="6DD56527" w14:textId="28FC8587" w:rsidR="004767FE" w:rsidRPr="004767FE" w:rsidRDefault="004767FE" w:rsidP="004767FE">
      <w:pPr>
        <w:numPr>
          <w:ilvl w:val="0"/>
          <w:numId w:val="9"/>
        </w:num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Improved Safety:</w:t>
      </w:r>
      <w:r w:rsidRPr="004767FE">
        <w:rPr>
          <w:rFonts w:ascii="Times New Roman" w:eastAsia="Times New Roman" w:hAnsi="Times New Roman" w:cs="Times New Roman"/>
          <w:color w:val="000000" w:themeColor="text1"/>
          <w:sz w:val="28"/>
          <w:szCs w:val="24"/>
          <w:lang w:eastAsia="en-GB"/>
        </w:rPr>
        <w:t xml:space="preserve"> Digital Twins allow for remote monitoring and diagnostics, reducing the need for personnel to work in hazardous environments</w:t>
      </w:r>
      <w:r w:rsidR="00A71DB0" w:rsidRPr="00314982">
        <w:rPr>
          <w:rFonts w:ascii="Times New Roman" w:eastAsia="Times New Roman" w:hAnsi="Times New Roman" w:cs="Times New Roman"/>
          <w:color w:val="000000" w:themeColor="text1"/>
          <w:sz w:val="28"/>
          <w:szCs w:val="24"/>
          <w:lang w:eastAsia="en-GB"/>
        </w:rPr>
        <w:t>.</w:t>
      </w:r>
    </w:p>
    <w:p w14:paraId="2E967B49" w14:textId="7A53C63F" w:rsidR="004767FE" w:rsidRPr="004767FE" w:rsidRDefault="004767FE" w:rsidP="004767FE">
      <w:pPr>
        <w:numPr>
          <w:ilvl w:val="0"/>
          <w:numId w:val="9"/>
        </w:num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Optimized Performance:</w:t>
      </w:r>
      <w:r w:rsidRPr="004767FE">
        <w:rPr>
          <w:rFonts w:ascii="Times New Roman" w:eastAsia="Times New Roman" w:hAnsi="Times New Roman" w:cs="Times New Roman"/>
          <w:color w:val="000000" w:themeColor="text1"/>
          <w:sz w:val="28"/>
          <w:szCs w:val="24"/>
          <w:lang w:eastAsia="en-GB"/>
        </w:rPr>
        <w:t xml:space="preserve"> Continuous monitoring and real-time data analysis help in optimizing equipment performance, leading to longer asset life and better resource utilization</w:t>
      </w:r>
      <w:r w:rsidR="00A71DB0" w:rsidRPr="00314982">
        <w:rPr>
          <w:rFonts w:ascii="Times New Roman" w:eastAsia="Times New Roman" w:hAnsi="Times New Roman" w:cs="Times New Roman"/>
          <w:color w:val="000000" w:themeColor="text1"/>
          <w:sz w:val="28"/>
          <w:szCs w:val="24"/>
          <w:lang w:eastAsia="en-GB"/>
        </w:rPr>
        <w:t>.</w:t>
      </w:r>
    </w:p>
    <w:p w14:paraId="1FF1A8D2" w14:textId="5F2CA560" w:rsidR="00A71DB0" w:rsidRPr="00121D49" w:rsidRDefault="004767FE" w:rsidP="00121D49">
      <w:pPr>
        <w:numPr>
          <w:ilvl w:val="0"/>
          <w:numId w:val="9"/>
        </w:numPr>
        <w:spacing w:after="100" w:afterAutospacing="1" w:line="360" w:lineRule="auto"/>
        <w:jc w:val="both"/>
        <w:rPr>
          <w:rFonts w:ascii="Times New Roman" w:eastAsia="Times New Roman" w:hAnsi="Times New Roman" w:cs="Times New Roman"/>
          <w:color w:val="000000" w:themeColor="text1"/>
          <w:sz w:val="28"/>
          <w:szCs w:val="24"/>
          <w:lang w:eastAsia="en-GB"/>
        </w:rPr>
      </w:pPr>
      <w:r w:rsidRPr="004767FE">
        <w:rPr>
          <w:rFonts w:ascii="Times New Roman" w:eastAsia="Times New Roman" w:hAnsi="Times New Roman" w:cs="Times New Roman"/>
          <w:b/>
          <w:bCs/>
          <w:color w:val="000000" w:themeColor="text1"/>
          <w:sz w:val="28"/>
          <w:szCs w:val="24"/>
          <w:lang w:eastAsia="en-GB"/>
        </w:rPr>
        <w:t>Data-driven Decision Making:</w:t>
      </w:r>
      <w:r w:rsidRPr="004767FE">
        <w:rPr>
          <w:rFonts w:ascii="Times New Roman" w:eastAsia="Times New Roman" w:hAnsi="Times New Roman" w:cs="Times New Roman"/>
          <w:color w:val="000000" w:themeColor="text1"/>
          <w:sz w:val="28"/>
          <w:szCs w:val="24"/>
          <w:lang w:eastAsia="en-GB"/>
        </w:rPr>
        <w:t xml:space="preserve"> Digital Twins provide a wealth of data that can be used to inform maintenance strategies, improve operational efficiency, and support decision-making processes</w:t>
      </w:r>
      <w:r w:rsidR="00A71DB0" w:rsidRPr="00314982">
        <w:rPr>
          <w:rFonts w:ascii="Times New Roman" w:eastAsia="Times New Roman" w:hAnsi="Times New Roman" w:cs="Times New Roman"/>
          <w:color w:val="000000" w:themeColor="text1"/>
          <w:sz w:val="28"/>
          <w:szCs w:val="24"/>
          <w:lang w:eastAsia="en-GB"/>
        </w:rPr>
        <w:t>.</w:t>
      </w:r>
    </w:p>
    <w:p w14:paraId="5341966E" w14:textId="073BE5F5" w:rsidR="004767FE" w:rsidRPr="004767FE" w:rsidRDefault="004767FE" w:rsidP="004767FE">
      <w:pPr>
        <w:spacing w:after="0" w:line="360" w:lineRule="auto"/>
        <w:jc w:val="both"/>
        <w:outlineLvl w:val="3"/>
        <w:rPr>
          <w:rFonts w:ascii="Times New Roman" w:eastAsia="Times New Roman" w:hAnsi="Times New Roman" w:cs="Times New Roman"/>
          <w:b/>
          <w:bCs/>
          <w:color w:val="000000" w:themeColor="text1"/>
          <w:sz w:val="28"/>
          <w:szCs w:val="28"/>
          <w:lang w:eastAsia="en-GB"/>
        </w:rPr>
      </w:pPr>
      <w:r w:rsidRPr="004767FE">
        <w:rPr>
          <w:rFonts w:ascii="Times New Roman" w:eastAsia="Times New Roman" w:hAnsi="Times New Roman" w:cs="Times New Roman"/>
          <w:b/>
          <w:bCs/>
          <w:color w:val="000000" w:themeColor="text1"/>
          <w:sz w:val="28"/>
          <w:szCs w:val="28"/>
          <w:lang w:eastAsia="en-GB"/>
        </w:rPr>
        <w:t>Future Trends</w:t>
      </w:r>
    </w:p>
    <w:p w14:paraId="1634D261" w14:textId="77777777" w:rsidR="004767FE" w:rsidRPr="004767FE" w:rsidRDefault="004767FE" w:rsidP="004767FE">
      <w:pPr>
        <w:spacing w:after="0" w:line="360" w:lineRule="auto"/>
        <w:jc w:val="both"/>
        <w:rPr>
          <w:rFonts w:ascii="Times New Roman" w:eastAsia="Times New Roman" w:hAnsi="Times New Roman" w:cs="Times New Roman"/>
          <w:color w:val="000000" w:themeColor="text1"/>
          <w:sz w:val="28"/>
          <w:szCs w:val="28"/>
          <w:lang w:eastAsia="en-GB"/>
        </w:rPr>
      </w:pPr>
      <w:r w:rsidRPr="004767FE">
        <w:rPr>
          <w:rFonts w:ascii="Times New Roman" w:eastAsia="Times New Roman" w:hAnsi="Times New Roman" w:cs="Times New Roman"/>
          <w:color w:val="000000" w:themeColor="text1"/>
          <w:sz w:val="28"/>
          <w:szCs w:val="28"/>
          <w:lang w:eastAsia="en-GB"/>
        </w:rPr>
        <w:t>The future of Digital Twins in predictive maintenance looks promising, with several trends likely to shape their development:</w:t>
      </w:r>
    </w:p>
    <w:p w14:paraId="0377939B" w14:textId="77777777" w:rsidR="004767FE" w:rsidRPr="004767FE" w:rsidRDefault="004767FE" w:rsidP="004767FE">
      <w:pPr>
        <w:numPr>
          <w:ilvl w:val="0"/>
          <w:numId w:val="5"/>
        </w:numPr>
        <w:spacing w:after="0" w:line="360" w:lineRule="auto"/>
        <w:jc w:val="both"/>
        <w:rPr>
          <w:rFonts w:ascii="Times New Roman" w:eastAsia="Times New Roman" w:hAnsi="Times New Roman" w:cs="Times New Roman"/>
          <w:color w:val="000000" w:themeColor="text1"/>
          <w:sz w:val="28"/>
          <w:szCs w:val="28"/>
          <w:lang w:eastAsia="en-GB"/>
        </w:rPr>
      </w:pPr>
      <w:r w:rsidRPr="004767FE">
        <w:rPr>
          <w:rFonts w:ascii="Times New Roman" w:eastAsia="Times New Roman" w:hAnsi="Times New Roman" w:cs="Times New Roman"/>
          <w:b/>
          <w:bCs/>
          <w:color w:val="000000" w:themeColor="text1"/>
          <w:sz w:val="28"/>
          <w:szCs w:val="28"/>
          <w:lang w:eastAsia="en-GB"/>
        </w:rPr>
        <w:t>Enhanced AI and Machine Learning</w:t>
      </w:r>
      <w:r w:rsidRPr="004767FE">
        <w:rPr>
          <w:rFonts w:ascii="Times New Roman" w:eastAsia="Times New Roman" w:hAnsi="Times New Roman" w:cs="Times New Roman"/>
          <w:color w:val="000000" w:themeColor="text1"/>
          <w:sz w:val="28"/>
          <w:szCs w:val="28"/>
          <w:lang w:eastAsia="en-GB"/>
        </w:rPr>
        <w:t>: As AI and machine learning techniques continue to evolve, their integration with Digital Twins will lead to even more accurate and reliable predictive maintenance models.</w:t>
      </w:r>
    </w:p>
    <w:p w14:paraId="1D6655E9" w14:textId="77777777" w:rsidR="004767FE" w:rsidRPr="004767FE" w:rsidRDefault="004767FE" w:rsidP="004767FE">
      <w:pPr>
        <w:numPr>
          <w:ilvl w:val="0"/>
          <w:numId w:val="5"/>
        </w:numPr>
        <w:spacing w:after="0" w:line="360" w:lineRule="auto"/>
        <w:jc w:val="both"/>
        <w:rPr>
          <w:rFonts w:ascii="Times New Roman" w:eastAsia="Times New Roman" w:hAnsi="Times New Roman" w:cs="Times New Roman"/>
          <w:color w:val="000000" w:themeColor="text1"/>
          <w:sz w:val="28"/>
          <w:szCs w:val="28"/>
          <w:lang w:eastAsia="en-GB"/>
        </w:rPr>
      </w:pPr>
      <w:r w:rsidRPr="004767FE">
        <w:rPr>
          <w:rFonts w:ascii="Times New Roman" w:eastAsia="Times New Roman" w:hAnsi="Times New Roman" w:cs="Times New Roman"/>
          <w:b/>
          <w:bCs/>
          <w:color w:val="000000" w:themeColor="text1"/>
          <w:sz w:val="28"/>
          <w:szCs w:val="28"/>
          <w:lang w:eastAsia="en-GB"/>
        </w:rPr>
        <w:t>Wider Adoption of Digital Twins</w:t>
      </w:r>
      <w:r w:rsidRPr="004767FE">
        <w:rPr>
          <w:rFonts w:ascii="Times New Roman" w:eastAsia="Times New Roman" w:hAnsi="Times New Roman" w:cs="Times New Roman"/>
          <w:color w:val="000000" w:themeColor="text1"/>
          <w:sz w:val="28"/>
          <w:szCs w:val="28"/>
          <w:lang w:eastAsia="en-GB"/>
        </w:rPr>
        <w:t>: As the technology becomes more mature and cost-effective, a broader range of industries is expected to adopt Digital Twins for predictive maintenance.</w:t>
      </w:r>
    </w:p>
    <w:p w14:paraId="79FA92C0" w14:textId="77777777" w:rsidR="004767FE" w:rsidRPr="004767FE" w:rsidRDefault="004767FE" w:rsidP="004767FE">
      <w:pPr>
        <w:numPr>
          <w:ilvl w:val="0"/>
          <w:numId w:val="5"/>
        </w:numPr>
        <w:spacing w:after="0" w:line="360" w:lineRule="auto"/>
        <w:jc w:val="both"/>
        <w:rPr>
          <w:rFonts w:ascii="Times New Roman" w:eastAsia="Times New Roman" w:hAnsi="Times New Roman" w:cs="Times New Roman"/>
          <w:color w:val="000000" w:themeColor="text1"/>
          <w:sz w:val="28"/>
          <w:szCs w:val="28"/>
          <w:lang w:eastAsia="en-GB"/>
        </w:rPr>
      </w:pPr>
      <w:r w:rsidRPr="004767FE">
        <w:rPr>
          <w:rFonts w:ascii="Times New Roman" w:eastAsia="Times New Roman" w:hAnsi="Times New Roman" w:cs="Times New Roman"/>
          <w:b/>
          <w:bCs/>
          <w:color w:val="000000" w:themeColor="text1"/>
          <w:sz w:val="28"/>
          <w:szCs w:val="28"/>
          <w:lang w:eastAsia="en-GB"/>
        </w:rPr>
        <w:t>Greater Use of Edge and Cloud Computing</w:t>
      </w:r>
      <w:r w:rsidRPr="004767FE">
        <w:rPr>
          <w:rFonts w:ascii="Times New Roman" w:eastAsia="Times New Roman" w:hAnsi="Times New Roman" w:cs="Times New Roman"/>
          <w:color w:val="000000" w:themeColor="text1"/>
          <w:sz w:val="28"/>
          <w:szCs w:val="28"/>
          <w:lang w:eastAsia="en-GB"/>
        </w:rPr>
        <w:t xml:space="preserve">: The combination of edge and cloud computing will enable more efficient and scalable deployment of </w:t>
      </w:r>
      <w:r w:rsidRPr="004767FE">
        <w:rPr>
          <w:rFonts w:ascii="Times New Roman" w:eastAsia="Times New Roman" w:hAnsi="Times New Roman" w:cs="Times New Roman"/>
          <w:color w:val="000000" w:themeColor="text1"/>
          <w:sz w:val="28"/>
          <w:szCs w:val="28"/>
          <w:lang w:eastAsia="en-GB"/>
        </w:rPr>
        <w:lastRenderedPageBreak/>
        <w:t>Digital Twins, making them accessible to smaller companies and remote locations.</w:t>
      </w:r>
    </w:p>
    <w:p w14:paraId="1CDCB80D" w14:textId="77777777" w:rsidR="004767FE" w:rsidRPr="004767FE" w:rsidRDefault="004767FE" w:rsidP="004767FE">
      <w:pPr>
        <w:numPr>
          <w:ilvl w:val="0"/>
          <w:numId w:val="5"/>
        </w:numPr>
        <w:spacing w:after="0" w:line="360" w:lineRule="auto"/>
        <w:jc w:val="both"/>
        <w:rPr>
          <w:rFonts w:ascii="Times New Roman" w:eastAsia="Times New Roman" w:hAnsi="Times New Roman" w:cs="Times New Roman"/>
          <w:color w:val="000000" w:themeColor="text1"/>
          <w:sz w:val="28"/>
          <w:szCs w:val="28"/>
          <w:lang w:eastAsia="en-GB"/>
        </w:rPr>
      </w:pPr>
      <w:r w:rsidRPr="004767FE">
        <w:rPr>
          <w:rFonts w:ascii="Times New Roman" w:eastAsia="Times New Roman" w:hAnsi="Times New Roman" w:cs="Times New Roman"/>
          <w:b/>
          <w:bCs/>
          <w:color w:val="000000" w:themeColor="text1"/>
          <w:sz w:val="28"/>
          <w:szCs w:val="28"/>
          <w:lang w:eastAsia="en-GB"/>
        </w:rPr>
        <w:t>Focus on Sustainability</w:t>
      </w:r>
      <w:r w:rsidRPr="004767FE">
        <w:rPr>
          <w:rFonts w:ascii="Times New Roman" w:eastAsia="Times New Roman" w:hAnsi="Times New Roman" w:cs="Times New Roman"/>
          <w:color w:val="000000" w:themeColor="text1"/>
          <w:sz w:val="28"/>
          <w:szCs w:val="28"/>
          <w:lang w:eastAsia="en-GB"/>
        </w:rPr>
        <w:t>: Digital Twins will play a crucial role in promoting sustainability by optimizing resource use, reducing waste, and minimizing environmental impact through more efficient maintenance practices.</w:t>
      </w:r>
    </w:p>
    <w:p w14:paraId="5A8D9E91" w14:textId="4E6FF9B8" w:rsidR="004767FE" w:rsidRPr="004767FE" w:rsidRDefault="004767FE" w:rsidP="004767FE">
      <w:pPr>
        <w:spacing w:after="0" w:line="360" w:lineRule="auto"/>
        <w:jc w:val="both"/>
        <w:outlineLvl w:val="3"/>
        <w:rPr>
          <w:rFonts w:ascii="Times New Roman" w:eastAsia="Times New Roman" w:hAnsi="Times New Roman" w:cs="Times New Roman"/>
          <w:b/>
          <w:bCs/>
          <w:color w:val="000000" w:themeColor="text1"/>
          <w:sz w:val="28"/>
          <w:szCs w:val="28"/>
          <w:lang w:eastAsia="en-GB"/>
        </w:rPr>
      </w:pPr>
      <w:r w:rsidRPr="004767FE">
        <w:rPr>
          <w:rFonts w:ascii="Times New Roman" w:eastAsia="Times New Roman" w:hAnsi="Times New Roman" w:cs="Times New Roman"/>
          <w:b/>
          <w:bCs/>
          <w:color w:val="000000" w:themeColor="text1"/>
          <w:sz w:val="28"/>
          <w:szCs w:val="28"/>
          <w:lang w:eastAsia="en-GB"/>
        </w:rPr>
        <w:t>Conclusion</w:t>
      </w:r>
    </w:p>
    <w:p w14:paraId="4E8A1CA2" w14:textId="77777777" w:rsidR="00A71DB0" w:rsidRPr="00314982" w:rsidRDefault="00A71DB0" w:rsidP="00A71DB0">
      <w:pPr>
        <w:pStyle w:val="NormalWeb"/>
        <w:spacing w:line="360" w:lineRule="auto"/>
        <w:jc w:val="both"/>
        <w:rPr>
          <w:color w:val="000000" w:themeColor="text1"/>
          <w:sz w:val="28"/>
          <w:szCs w:val="28"/>
        </w:rPr>
      </w:pPr>
      <w:r w:rsidRPr="00314982">
        <w:rPr>
          <w:color w:val="000000" w:themeColor="text1"/>
          <w:sz w:val="28"/>
          <w:szCs w:val="28"/>
        </w:rPr>
        <w:t>The integration of Digital Twin technology into predictive maintenance marks a significant advancement in industrial asset management. Digital Twins, as dynamic digital representations of physical assets, offer unparalleled capabilities in real-time monitoring, predictive analytics, scenario simulation, and remote diagnostics. These functionalities enable industries to move from reactive to proactive maintenance strategies, leading to reduced downtime, cost savings, improved safety, and optimized equipment performance. As the digital transformation continues to reshape various sectors, the role of Digital Twins in enhancing operational efficiency and sustainability will only become more critical. However, realizing the full potential of this technology requires addressing key challenges such as data integration, high initial costs, cybersecurity risks, and scalability issues. The ongoing evolution of Artificial Intelligence (AI), the Internet of Things (IoT), and computing technologies will play a crucial role in overcoming these challenges and driving the widespread adoption of Digital Twins in predictive maintenance.</w:t>
      </w:r>
    </w:p>
    <w:p w14:paraId="23794C05" w14:textId="77777777" w:rsidR="00A71DB0" w:rsidRPr="00314982" w:rsidRDefault="00A71DB0" w:rsidP="00A71DB0">
      <w:pPr>
        <w:pStyle w:val="Heading3"/>
        <w:spacing w:line="360" w:lineRule="auto"/>
        <w:jc w:val="both"/>
        <w:rPr>
          <w:color w:val="000000" w:themeColor="text1"/>
          <w:sz w:val="28"/>
          <w:szCs w:val="28"/>
        </w:rPr>
      </w:pPr>
      <w:r w:rsidRPr="00314982">
        <w:rPr>
          <w:color w:val="000000" w:themeColor="text1"/>
          <w:sz w:val="28"/>
          <w:szCs w:val="28"/>
        </w:rPr>
        <w:t>Recommendations</w:t>
      </w:r>
    </w:p>
    <w:p w14:paraId="7F661522" w14:textId="3C79A161" w:rsidR="00A71DB0" w:rsidRPr="00314982" w:rsidRDefault="00A71DB0" w:rsidP="00A71DB0">
      <w:pPr>
        <w:pStyle w:val="NormalWeb"/>
        <w:numPr>
          <w:ilvl w:val="0"/>
          <w:numId w:val="11"/>
        </w:numPr>
        <w:spacing w:line="360" w:lineRule="auto"/>
        <w:jc w:val="both"/>
        <w:rPr>
          <w:color w:val="000000" w:themeColor="text1"/>
          <w:sz w:val="28"/>
          <w:szCs w:val="28"/>
        </w:rPr>
      </w:pPr>
      <w:r w:rsidRPr="00314982">
        <w:rPr>
          <w:color w:val="000000" w:themeColor="text1"/>
          <w:sz w:val="28"/>
          <w:szCs w:val="28"/>
        </w:rPr>
        <w:t>To maximize the effectiveness of Digital Twins, companies should invest in robust data integration frameworks that can seamlessly aggregate and harmonize data from multiple sources. Ensuring data accuracy and consistency is vital for reliable predictive analytics and scenario simulations.</w:t>
      </w:r>
    </w:p>
    <w:p w14:paraId="0A45B7D6" w14:textId="2130E014" w:rsidR="00A71DB0" w:rsidRPr="00314982" w:rsidRDefault="00A71DB0" w:rsidP="00A71DB0">
      <w:pPr>
        <w:pStyle w:val="NormalWeb"/>
        <w:numPr>
          <w:ilvl w:val="0"/>
          <w:numId w:val="11"/>
        </w:numPr>
        <w:spacing w:line="360" w:lineRule="auto"/>
        <w:jc w:val="both"/>
        <w:rPr>
          <w:color w:val="000000" w:themeColor="text1"/>
          <w:sz w:val="28"/>
          <w:szCs w:val="28"/>
        </w:rPr>
      </w:pPr>
      <w:r w:rsidRPr="00314982">
        <w:rPr>
          <w:color w:val="000000" w:themeColor="text1"/>
          <w:sz w:val="28"/>
          <w:szCs w:val="28"/>
        </w:rPr>
        <w:t xml:space="preserve">Given the increasing reliance on digital technologies, companies must prioritize cybersecurity measures to protect Digital Twins from potential </w:t>
      </w:r>
      <w:r w:rsidRPr="00314982">
        <w:rPr>
          <w:color w:val="000000" w:themeColor="text1"/>
          <w:sz w:val="28"/>
          <w:szCs w:val="28"/>
        </w:rPr>
        <w:lastRenderedPageBreak/>
        <w:t>cyberattacks. This includes implementing advanced encryption methods, regular security audits, and adopting best practices in data management.</w:t>
      </w:r>
    </w:p>
    <w:p w14:paraId="41359424" w14:textId="2632D3FC" w:rsidR="00A71DB0" w:rsidRPr="00314982" w:rsidRDefault="00A71DB0" w:rsidP="00A71DB0">
      <w:pPr>
        <w:pStyle w:val="NormalWeb"/>
        <w:numPr>
          <w:ilvl w:val="0"/>
          <w:numId w:val="11"/>
        </w:numPr>
        <w:spacing w:line="360" w:lineRule="auto"/>
        <w:jc w:val="both"/>
        <w:rPr>
          <w:color w:val="000000" w:themeColor="text1"/>
          <w:sz w:val="28"/>
          <w:szCs w:val="28"/>
        </w:rPr>
      </w:pPr>
      <w:r w:rsidRPr="00314982">
        <w:rPr>
          <w:color w:val="000000" w:themeColor="text1"/>
          <w:sz w:val="28"/>
          <w:szCs w:val="28"/>
        </w:rPr>
        <w:t xml:space="preserve">To fully leverage the benefits of Digital Twins, companies must ensure that their workforce possesses the necessary skills in data analytics, machine learning, and digital technologies. Continuous training and development </w:t>
      </w:r>
    </w:p>
    <w:p w14:paraId="3F81029E" w14:textId="06FB3E8C" w:rsidR="00A71DB0" w:rsidRPr="00314982" w:rsidRDefault="00A71DB0" w:rsidP="00A71DB0">
      <w:pPr>
        <w:pStyle w:val="NormalWeb"/>
        <w:numPr>
          <w:ilvl w:val="0"/>
          <w:numId w:val="11"/>
        </w:numPr>
        <w:spacing w:line="360" w:lineRule="auto"/>
        <w:jc w:val="both"/>
        <w:rPr>
          <w:color w:val="000000" w:themeColor="text1"/>
          <w:sz w:val="28"/>
          <w:szCs w:val="28"/>
        </w:rPr>
      </w:pPr>
      <w:r w:rsidRPr="00314982">
        <w:rPr>
          <w:color w:val="000000" w:themeColor="text1"/>
          <w:sz w:val="28"/>
          <w:szCs w:val="28"/>
        </w:rPr>
        <w:t>Companies should stay informed about the latest developments in AI, IoT, and simulation techniques to continuously enhance their predictive maintenance strategies. Regularly reviewing and updating Digital Twin models ensures they remain accurate and effective in a rapidly changing technological landscape.</w:t>
      </w:r>
    </w:p>
    <w:p w14:paraId="5A1B6B7C" w14:textId="6F9B25B9" w:rsidR="00A71DB0" w:rsidRPr="00314982" w:rsidRDefault="00A71DB0">
      <w:pPr>
        <w:rPr>
          <w:color w:val="000000" w:themeColor="text1"/>
          <w:sz w:val="28"/>
          <w:szCs w:val="28"/>
        </w:rPr>
      </w:pPr>
      <w:r w:rsidRPr="00314982">
        <w:rPr>
          <w:color w:val="000000" w:themeColor="text1"/>
          <w:sz w:val="28"/>
          <w:szCs w:val="28"/>
        </w:rPr>
        <w:br w:type="page"/>
      </w:r>
    </w:p>
    <w:p w14:paraId="2E031222" w14:textId="6C484AA9" w:rsidR="00745BD6" w:rsidRPr="00314982" w:rsidRDefault="00A71DB0" w:rsidP="004767FE">
      <w:pPr>
        <w:spacing w:after="0" w:line="360" w:lineRule="auto"/>
        <w:jc w:val="both"/>
        <w:rPr>
          <w:rFonts w:ascii="Times New Roman" w:hAnsi="Times New Roman" w:cs="Times New Roman"/>
          <w:b/>
          <w:color w:val="000000" w:themeColor="text1"/>
          <w:sz w:val="28"/>
          <w:szCs w:val="28"/>
        </w:rPr>
      </w:pPr>
      <w:r w:rsidRPr="00314982">
        <w:rPr>
          <w:rFonts w:ascii="Times New Roman" w:hAnsi="Times New Roman" w:cs="Times New Roman"/>
          <w:b/>
          <w:color w:val="000000" w:themeColor="text1"/>
          <w:sz w:val="28"/>
          <w:szCs w:val="28"/>
        </w:rPr>
        <w:lastRenderedPageBreak/>
        <w:t>REFERENCES</w:t>
      </w:r>
    </w:p>
    <w:p w14:paraId="686EF271" w14:textId="655FA8E7"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proofErr w:type="spellStart"/>
      <w:r w:rsidRPr="00121D49">
        <w:rPr>
          <w:rFonts w:ascii="Times New Roman" w:eastAsia="Times New Roman" w:hAnsi="Times New Roman" w:cs="Times New Roman"/>
          <w:sz w:val="28"/>
          <w:szCs w:val="24"/>
          <w:lang w:eastAsia="en-GB"/>
        </w:rPr>
        <w:t>Babiceanu</w:t>
      </w:r>
      <w:proofErr w:type="spellEnd"/>
      <w:r w:rsidRPr="00121D49">
        <w:rPr>
          <w:rFonts w:ascii="Times New Roman" w:eastAsia="Times New Roman" w:hAnsi="Times New Roman" w:cs="Times New Roman"/>
          <w:sz w:val="28"/>
          <w:szCs w:val="24"/>
          <w:lang w:eastAsia="en-GB"/>
        </w:rPr>
        <w:t xml:space="preserve">, R. F., &amp; </w:t>
      </w:r>
      <w:proofErr w:type="spellStart"/>
      <w:r w:rsidRPr="00121D49">
        <w:rPr>
          <w:rFonts w:ascii="Times New Roman" w:eastAsia="Times New Roman" w:hAnsi="Times New Roman" w:cs="Times New Roman"/>
          <w:sz w:val="28"/>
          <w:szCs w:val="24"/>
          <w:lang w:eastAsia="en-GB"/>
        </w:rPr>
        <w:t>Seker</w:t>
      </w:r>
      <w:proofErr w:type="spellEnd"/>
      <w:r w:rsidRPr="00121D49">
        <w:rPr>
          <w:rFonts w:ascii="Times New Roman" w:eastAsia="Times New Roman" w:hAnsi="Times New Roman" w:cs="Times New Roman"/>
          <w:sz w:val="28"/>
          <w:szCs w:val="24"/>
          <w:lang w:eastAsia="en-GB"/>
        </w:rPr>
        <w:t xml:space="preserve">, R. (2016). Big Data and virtualization for manufacturing cyber-physical systems: A survey of the current status and future outlook. </w:t>
      </w:r>
      <w:r w:rsidRPr="00121D49">
        <w:rPr>
          <w:rFonts w:ascii="Times New Roman" w:eastAsia="Times New Roman" w:hAnsi="Times New Roman" w:cs="Times New Roman"/>
          <w:i/>
          <w:iCs/>
          <w:sz w:val="28"/>
          <w:szCs w:val="24"/>
          <w:lang w:eastAsia="en-GB"/>
        </w:rPr>
        <w:t>Computers in Industry</w:t>
      </w:r>
      <w:r w:rsidRPr="00121D49">
        <w:rPr>
          <w:rFonts w:ascii="Times New Roman" w:eastAsia="Times New Roman" w:hAnsi="Times New Roman" w:cs="Times New Roman"/>
          <w:sz w:val="28"/>
          <w:szCs w:val="24"/>
          <w:lang w:eastAsia="en-GB"/>
        </w:rPr>
        <w:t xml:space="preserve">, 81, 128-137. </w:t>
      </w:r>
    </w:p>
    <w:p w14:paraId="0357C39A" w14:textId="21DF9FD4"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Bevilacqua, M., </w:t>
      </w:r>
      <w:proofErr w:type="spellStart"/>
      <w:r w:rsidRPr="00121D49">
        <w:rPr>
          <w:rFonts w:ascii="Times New Roman" w:eastAsia="Times New Roman" w:hAnsi="Times New Roman" w:cs="Times New Roman"/>
          <w:sz w:val="28"/>
          <w:szCs w:val="24"/>
          <w:lang w:eastAsia="en-GB"/>
        </w:rPr>
        <w:t>Ciarapica</w:t>
      </w:r>
      <w:proofErr w:type="spellEnd"/>
      <w:r w:rsidRPr="00121D49">
        <w:rPr>
          <w:rFonts w:ascii="Times New Roman" w:eastAsia="Times New Roman" w:hAnsi="Times New Roman" w:cs="Times New Roman"/>
          <w:sz w:val="28"/>
          <w:szCs w:val="24"/>
          <w:lang w:eastAsia="en-GB"/>
        </w:rPr>
        <w:t xml:space="preserve">, F. E., &amp; </w:t>
      </w:r>
      <w:proofErr w:type="spellStart"/>
      <w:r w:rsidRPr="00121D49">
        <w:rPr>
          <w:rFonts w:ascii="Times New Roman" w:eastAsia="Times New Roman" w:hAnsi="Times New Roman" w:cs="Times New Roman"/>
          <w:sz w:val="28"/>
          <w:szCs w:val="24"/>
          <w:lang w:eastAsia="en-GB"/>
        </w:rPr>
        <w:t>Mazzuto</w:t>
      </w:r>
      <w:proofErr w:type="spellEnd"/>
      <w:r w:rsidRPr="00121D49">
        <w:rPr>
          <w:rFonts w:ascii="Times New Roman" w:eastAsia="Times New Roman" w:hAnsi="Times New Roman" w:cs="Times New Roman"/>
          <w:sz w:val="28"/>
          <w:szCs w:val="24"/>
          <w:lang w:eastAsia="en-GB"/>
        </w:rPr>
        <w:t xml:space="preserve">, G. (2019). Digital twin: From smart manufacturing to predictive maintenance – a review of the state-of-the-art. </w:t>
      </w:r>
      <w:r w:rsidRPr="00121D49">
        <w:rPr>
          <w:rFonts w:ascii="Times New Roman" w:eastAsia="Times New Roman" w:hAnsi="Times New Roman" w:cs="Times New Roman"/>
          <w:i/>
          <w:iCs/>
          <w:sz w:val="28"/>
          <w:szCs w:val="24"/>
          <w:lang w:eastAsia="en-GB"/>
        </w:rPr>
        <w:t>Journal of Manufacturing Technology Management</w:t>
      </w:r>
      <w:r w:rsidRPr="00121D49">
        <w:rPr>
          <w:rFonts w:ascii="Times New Roman" w:eastAsia="Times New Roman" w:hAnsi="Times New Roman" w:cs="Times New Roman"/>
          <w:sz w:val="28"/>
          <w:szCs w:val="24"/>
          <w:lang w:eastAsia="en-GB"/>
        </w:rPr>
        <w:t xml:space="preserve">, 30(8), 1394-1420. </w:t>
      </w:r>
    </w:p>
    <w:p w14:paraId="58F7A9A9" w14:textId="1B034FCD"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Chen, X., Zhang, Y., Fu, X., &amp; Shi, J. (2020). Intelligent predictive maintenance for complex production systems using digital twin. </w:t>
      </w:r>
      <w:r w:rsidRPr="00121D49">
        <w:rPr>
          <w:rFonts w:ascii="Times New Roman" w:eastAsia="Times New Roman" w:hAnsi="Times New Roman" w:cs="Times New Roman"/>
          <w:i/>
          <w:iCs/>
          <w:sz w:val="28"/>
          <w:szCs w:val="24"/>
          <w:lang w:eastAsia="en-GB"/>
        </w:rPr>
        <w:t>Journal of Manufacturing Systems</w:t>
      </w:r>
      <w:r w:rsidRPr="00121D49">
        <w:rPr>
          <w:rFonts w:ascii="Times New Roman" w:eastAsia="Times New Roman" w:hAnsi="Times New Roman" w:cs="Times New Roman"/>
          <w:sz w:val="28"/>
          <w:szCs w:val="24"/>
          <w:lang w:eastAsia="en-GB"/>
        </w:rPr>
        <w:t xml:space="preserve">, 54, 161-172. </w:t>
      </w:r>
    </w:p>
    <w:p w14:paraId="30349382" w14:textId="69191F65"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Fuller, A., Fan, Z., Day, C., &amp; Barlow, C. (2020). Digital twin: Enabling technologies, challenges, and open research. </w:t>
      </w:r>
      <w:r w:rsidRPr="00121D49">
        <w:rPr>
          <w:rFonts w:ascii="Times New Roman" w:eastAsia="Times New Roman" w:hAnsi="Times New Roman" w:cs="Times New Roman"/>
          <w:i/>
          <w:iCs/>
          <w:sz w:val="28"/>
          <w:szCs w:val="24"/>
          <w:lang w:eastAsia="en-GB"/>
        </w:rPr>
        <w:t>IEEE Access</w:t>
      </w:r>
      <w:r w:rsidRPr="00121D49">
        <w:rPr>
          <w:rFonts w:ascii="Times New Roman" w:eastAsia="Times New Roman" w:hAnsi="Times New Roman" w:cs="Times New Roman"/>
          <w:sz w:val="28"/>
          <w:szCs w:val="24"/>
          <w:lang w:eastAsia="en-GB"/>
        </w:rPr>
        <w:t xml:space="preserve">, 8, 108952-108971. </w:t>
      </w:r>
    </w:p>
    <w:p w14:paraId="6C0BB745" w14:textId="03D6612D"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Gabor, A., </w:t>
      </w:r>
      <w:proofErr w:type="spellStart"/>
      <w:r w:rsidRPr="00121D49">
        <w:rPr>
          <w:rFonts w:ascii="Times New Roman" w:eastAsia="Times New Roman" w:hAnsi="Times New Roman" w:cs="Times New Roman"/>
          <w:sz w:val="28"/>
          <w:szCs w:val="24"/>
          <w:lang w:eastAsia="en-GB"/>
        </w:rPr>
        <w:t>Teizer</w:t>
      </w:r>
      <w:proofErr w:type="spellEnd"/>
      <w:r w:rsidRPr="00121D49">
        <w:rPr>
          <w:rFonts w:ascii="Times New Roman" w:eastAsia="Times New Roman" w:hAnsi="Times New Roman" w:cs="Times New Roman"/>
          <w:sz w:val="28"/>
          <w:szCs w:val="24"/>
          <w:lang w:eastAsia="en-GB"/>
        </w:rPr>
        <w:t xml:space="preserve">, J., &amp; </w:t>
      </w:r>
      <w:proofErr w:type="spellStart"/>
      <w:r w:rsidRPr="00121D49">
        <w:rPr>
          <w:rFonts w:ascii="Times New Roman" w:eastAsia="Times New Roman" w:hAnsi="Times New Roman" w:cs="Times New Roman"/>
          <w:sz w:val="28"/>
          <w:szCs w:val="24"/>
          <w:lang w:eastAsia="en-GB"/>
        </w:rPr>
        <w:t>Vrabie</w:t>
      </w:r>
      <w:proofErr w:type="spellEnd"/>
      <w:r w:rsidRPr="00121D49">
        <w:rPr>
          <w:rFonts w:ascii="Times New Roman" w:eastAsia="Times New Roman" w:hAnsi="Times New Roman" w:cs="Times New Roman"/>
          <w:sz w:val="28"/>
          <w:szCs w:val="24"/>
          <w:lang w:eastAsia="en-GB"/>
        </w:rPr>
        <w:t xml:space="preserve">, D. (2021). Machine learning applications in digital twin predictive maintenance in the manufacturing industry. </w:t>
      </w:r>
      <w:r w:rsidRPr="00121D49">
        <w:rPr>
          <w:rFonts w:ascii="Times New Roman" w:eastAsia="Times New Roman" w:hAnsi="Times New Roman" w:cs="Times New Roman"/>
          <w:i/>
          <w:iCs/>
          <w:sz w:val="28"/>
          <w:szCs w:val="24"/>
          <w:lang w:eastAsia="en-GB"/>
        </w:rPr>
        <w:t>Procedia CIRP</w:t>
      </w:r>
      <w:r w:rsidRPr="00121D49">
        <w:rPr>
          <w:rFonts w:ascii="Times New Roman" w:eastAsia="Times New Roman" w:hAnsi="Times New Roman" w:cs="Times New Roman"/>
          <w:sz w:val="28"/>
          <w:szCs w:val="24"/>
          <w:lang w:eastAsia="en-GB"/>
        </w:rPr>
        <w:t xml:space="preserve">, 99, 262-267. </w:t>
      </w:r>
    </w:p>
    <w:p w14:paraId="1882B221" w14:textId="525ABC03"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Garcia, A., </w:t>
      </w:r>
      <w:proofErr w:type="spellStart"/>
      <w:r w:rsidRPr="00121D49">
        <w:rPr>
          <w:rFonts w:ascii="Times New Roman" w:eastAsia="Times New Roman" w:hAnsi="Times New Roman" w:cs="Times New Roman"/>
          <w:sz w:val="28"/>
          <w:szCs w:val="24"/>
          <w:lang w:eastAsia="en-GB"/>
        </w:rPr>
        <w:t>Bernardos</w:t>
      </w:r>
      <w:proofErr w:type="spellEnd"/>
      <w:r w:rsidRPr="00121D49">
        <w:rPr>
          <w:rFonts w:ascii="Times New Roman" w:eastAsia="Times New Roman" w:hAnsi="Times New Roman" w:cs="Times New Roman"/>
          <w:sz w:val="28"/>
          <w:szCs w:val="24"/>
          <w:lang w:eastAsia="en-GB"/>
        </w:rPr>
        <w:t xml:space="preserve">, A. M., &amp; Rodríguez, A. (2020). Enhancing digital twins with edge computing and dynamic data-driven models: A case study on industrial predictive maintenance. </w:t>
      </w:r>
      <w:r w:rsidRPr="00121D49">
        <w:rPr>
          <w:rFonts w:ascii="Times New Roman" w:eastAsia="Times New Roman" w:hAnsi="Times New Roman" w:cs="Times New Roman"/>
          <w:i/>
          <w:iCs/>
          <w:sz w:val="28"/>
          <w:szCs w:val="24"/>
          <w:lang w:eastAsia="en-GB"/>
        </w:rPr>
        <w:t>Sensors</w:t>
      </w:r>
      <w:r w:rsidRPr="00121D49">
        <w:rPr>
          <w:rFonts w:ascii="Times New Roman" w:eastAsia="Times New Roman" w:hAnsi="Times New Roman" w:cs="Times New Roman"/>
          <w:sz w:val="28"/>
          <w:szCs w:val="24"/>
          <w:lang w:eastAsia="en-GB"/>
        </w:rPr>
        <w:t xml:space="preserve">, 20(22), 6639. </w:t>
      </w:r>
    </w:p>
    <w:p w14:paraId="68F84A5E" w14:textId="7DEB8F8F"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Grieves, M., &amp; Vickers, J. (2017). Digital twin: Mitigating unpredictable, undesirable emergent </w:t>
      </w:r>
      <w:proofErr w:type="spellStart"/>
      <w:r w:rsidRPr="00121D49">
        <w:rPr>
          <w:rFonts w:ascii="Times New Roman" w:eastAsia="Times New Roman" w:hAnsi="Times New Roman" w:cs="Times New Roman"/>
          <w:sz w:val="28"/>
          <w:szCs w:val="24"/>
          <w:lang w:eastAsia="en-GB"/>
        </w:rPr>
        <w:t>behavior</w:t>
      </w:r>
      <w:proofErr w:type="spellEnd"/>
      <w:r w:rsidRPr="00121D49">
        <w:rPr>
          <w:rFonts w:ascii="Times New Roman" w:eastAsia="Times New Roman" w:hAnsi="Times New Roman" w:cs="Times New Roman"/>
          <w:sz w:val="28"/>
          <w:szCs w:val="24"/>
          <w:lang w:eastAsia="en-GB"/>
        </w:rPr>
        <w:t xml:space="preserve"> in complex systems. </w:t>
      </w:r>
      <w:r w:rsidRPr="00121D49">
        <w:rPr>
          <w:rFonts w:ascii="Times New Roman" w:eastAsia="Times New Roman" w:hAnsi="Times New Roman" w:cs="Times New Roman"/>
          <w:i/>
          <w:iCs/>
          <w:sz w:val="28"/>
          <w:szCs w:val="24"/>
          <w:lang w:eastAsia="en-GB"/>
        </w:rPr>
        <w:t>Transdisciplinary Perspectives on Complex Systems: New Findings and Approaches</w:t>
      </w:r>
      <w:r w:rsidRPr="00121D49">
        <w:rPr>
          <w:rFonts w:ascii="Times New Roman" w:eastAsia="Times New Roman" w:hAnsi="Times New Roman" w:cs="Times New Roman"/>
          <w:sz w:val="28"/>
          <w:szCs w:val="24"/>
          <w:lang w:eastAsia="en-GB"/>
        </w:rPr>
        <w:t xml:space="preserve">, 85-113. </w:t>
      </w:r>
    </w:p>
    <w:p w14:paraId="1849E2B3" w14:textId="50EF644C"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Jones, D., Snider, C., </w:t>
      </w:r>
      <w:proofErr w:type="spellStart"/>
      <w:r w:rsidRPr="00121D49">
        <w:rPr>
          <w:rFonts w:ascii="Times New Roman" w:eastAsia="Times New Roman" w:hAnsi="Times New Roman" w:cs="Times New Roman"/>
          <w:sz w:val="28"/>
          <w:szCs w:val="24"/>
          <w:lang w:eastAsia="en-GB"/>
        </w:rPr>
        <w:t>Nassehi</w:t>
      </w:r>
      <w:proofErr w:type="spellEnd"/>
      <w:r w:rsidRPr="00121D49">
        <w:rPr>
          <w:rFonts w:ascii="Times New Roman" w:eastAsia="Times New Roman" w:hAnsi="Times New Roman" w:cs="Times New Roman"/>
          <w:sz w:val="28"/>
          <w:szCs w:val="24"/>
          <w:lang w:eastAsia="en-GB"/>
        </w:rPr>
        <w:t xml:space="preserve">, A., Yon, J., &amp; Hicks, B. (2020). Characterizing the Digital Twin: A systematic literature review. </w:t>
      </w:r>
      <w:r w:rsidRPr="00121D49">
        <w:rPr>
          <w:rFonts w:ascii="Times New Roman" w:eastAsia="Times New Roman" w:hAnsi="Times New Roman" w:cs="Times New Roman"/>
          <w:i/>
          <w:iCs/>
          <w:sz w:val="28"/>
          <w:szCs w:val="24"/>
          <w:lang w:eastAsia="en-GB"/>
        </w:rPr>
        <w:t>CIRP Journal of Manufacturing Science and Technology</w:t>
      </w:r>
      <w:r w:rsidRPr="00121D49">
        <w:rPr>
          <w:rFonts w:ascii="Times New Roman" w:eastAsia="Times New Roman" w:hAnsi="Times New Roman" w:cs="Times New Roman"/>
          <w:sz w:val="28"/>
          <w:szCs w:val="24"/>
          <w:lang w:eastAsia="en-GB"/>
        </w:rPr>
        <w:t xml:space="preserve">, 29, 36-52. </w:t>
      </w:r>
    </w:p>
    <w:p w14:paraId="658AABBE" w14:textId="0AE7A17D"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Lee, J., Bagheri, B., &amp; Kao, H. A. (2018). A cyber-physical systems architecture for Industry 4.0-based manufacturing systems. </w:t>
      </w:r>
      <w:r w:rsidRPr="00121D49">
        <w:rPr>
          <w:rFonts w:ascii="Times New Roman" w:eastAsia="Times New Roman" w:hAnsi="Times New Roman" w:cs="Times New Roman"/>
          <w:i/>
          <w:iCs/>
          <w:sz w:val="28"/>
          <w:szCs w:val="24"/>
          <w:lang w:eastAsia="en-GB"/>
        </w:rPr>
        <w:t>Manufacturing Letters</w:t>
      </w:r>
      <w:r w:rsidRPr="00121D49">
        <w:rPr>
          <w:rFonts w:ascii="Times New Roman" w:eastAsia="Times New Roman" w:hAnsi="Times New Roman" w:cs="Times New Roman"/>
          <w:sz w:val="28"/>
          <w:szCs w:val="24"/>
          <w:lang w:eastAsia="en-GB"/>
        </w:rPr>
        <w:t xml:space="preserve">, 3, 18-23. </w:t>
      </w:r>
    </w:p>
    <w:p w14:paraId="13EB7324" w14:textId="7DE8F64F"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Liu, Y., Yang, L., &amp; Liu, C. (2022). A comprehensive review on digital twin technologies for predictive maintenance of complex equipment. </w:t>
      </w:r>
      <w:r w:rsidRPr="00121D49">
        <w:rPr>
          <w:rFonts w:ascii="Times New Roman" w:eastAsia="Times New Roman" w:hAnsi="Times New Roman" w:cs="Times New Roman"/>
          <w:i/>
          <w:iCs/>
          <w:sz w:val="28"/>
          <w:szCs w:val="24"/>
          <w:lang w:eastAsia="en-GB"/>
        </w:rPr>
        <w:t>Procedia CIRP</w:t>
      </w:r>
      <w:r w:rsidRPr="00121D49">
        <w:rPr>
          <w:rFonts w:ascii="Times New Roman" w:eastAsia="Times New Roman" w:hAnsi="Times New Roman" w:cs="Times New Roman"/>
          <w:sz w:val="28"/>
          <w:szCs w:val="24"/>
          <w:lang w:eastAsia="en-GB"/>
        </w:rPr>
        <w:t>, 107, 108-113</w:t>
      </w:r>
      <w:r>
        <w:rPr>
          <w:rFonts w:ascii="Times New Roman" w:eastAsia="Times New Roman" w:hAnsi="Times New Roman" w:cs="Times New Roman"/>
          <w:sz w:val="28"/>
          <w:szCs w:val="24"/>
          <w:lang w:eastAsia="en-GB"/>
        </w:rPr>
        <w:t>.</w:t>
      </w:r>
    </w:p>
    <w:p w14:paraId="4AACDAC2" w14:textId="732ADEC5"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Negri, E., </w:t>
      </w:r>
      <w:proofErr w:type="spellStart"/>
      <w:r w:rsidRPr="00121D49">
        <w:rPr>
          <w:rFonts w:ascii="Times New Roman" w:eastAsia="Times New Roman" w:hAnsi="Times New Roman" w:cs="Times New Roman"/>
          <w:sz w:val="28"/>
          <w:szCs w:val="24"/>
          <w:lang w:eastAsia="en-GB"/>
        </w:rPr>
        <w:t>Fumagalli</w:t>
      </w:r>
      <w:proofErr w:type="spellEnd"/>
      <w:r w:rsidRPr="00121D49">
        <w:rPr>
          <w:rFonts w:ascii="Times New Roman" w:eastAsia="Times New Roman" w:hAnsi="Times New Roman" w:cs="Times New Roman"/>
          <w:sz w:val="28"/>
          <w:szCs w:val="24"/>
          <w:lang w:eastAsia="en-GB"/>
        </w:rPr>
        <w:t xml:space="preserve">, L., &amp; </w:t>
      </w:r>
      <w:proofErr w:type="spellStart"/>
      <w:r w:rsidRPr="00121D49">
        <w:rPr>
          <w:rFonts w:ascii="Times New Roman" w:eastAsia="Times New Roman" w:hAnsi="Times New Roman" w:cs="Times New Roman"/>
          <w:sz w:val="28"/>
          <w:szCs w:val="24"/>
          <w:lang w:eastAsia="en-GB"/>
        </w:rPr>
        <w:t>Macchi</w:t>
      </w:r>
      <w:proofErr w:type="spellEnd"/>
      <w:r w:rsidRPr="00121D49">
        <w:rPr>
          <w:rFonts w:ascii="Times New Roman" w:eastAsia="Times New Roman" w:hAnsi="Times New Roman" w:cs="Times New Roman"/>
          <w:sz w:val="28"/>
          <w:szCs w:val="24"/>
          <w:lang w:eastAsia="en-GB"/>
        </w:rPr>
        <w:t xml:space="preserve">, M. (2017). A review of the roles of Digital Twin in CPS-based production systems. </w:t>
      </w:r>
      <w:r w:rsidRPr="00121D49">
        <w:rPr>
          <w:rFonts w:ascii="Times New Roman" w:eastAsia="Times New Roman" w:hAnsi="Times New Roman" w:cs="Times New Roman"/>
          <w:i/>
          <w:iCs/>
          <w:sz w:val="28"/>
          <w:szCs w:val="24"/>
          <w:lang w:eastAsia="en-GB"/>
        </w:rPr>
        <w:t>Procedia Manufacturing</w:t>
      </w:r>
      <w:r w:rsidRPr="00121D49">
        <w:rPr>
          <w:rFonts w:ascii="Times New Roman" w:eastAsia="Times New Roman" w:hAnsi="Times New Roman" w:cs="Times New Roman"/>
          <w:sz w:val="28"/>
          <w:szCs w:val="24"/>
          <w:lang w:eastAsia="en-GB"/>
        </w:rPr>
        <w:t xml:space="preserve">, 11, 939-948. </w:t>
      </w:r>
    </w:p>
    <w:p w14:paraId="64512488" w14:textId="6D3E3B6B"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proofErr w:type="spellStart"/>
      <w:r w:rsidRPr="00121D49">
        <w:rPr>
          <w:rFonts w:ascii="Times New Roman" w:eastAsia="Times New Roman" w:hAnsi="Times New Roman" w:cs="Times New Roman"/>
          <w:sz w:val="28"/>
          <w:szCs w:val="24"/>
          <w:lang w:eastAsia="en-GB"/>
        </w:rPr>
        <w:lastRenderedPageBreak/>
        <w:t>Rasouli</w:t>
      </w:r>
      <w:proofErr w:type="spellEnd"/>
      <w:r w:rsidRPr="00121D49">
        <w:rPr>
          <w:rFonts w:ascii="Times New Roman" w:eastAsia="Times New Roman" w:hAnsi="Times New Roman" w:cs="Times New Roman"/>
          <w:sz w:val="28"/>
          <w:szCs w:val="24"/>
          <w:lang w:eastAsia="en-GB"/>
        </w:rPr>
        <w:t xml:space="preserve">, M., </w:t>
      </w:r>
      <w:proofErr w:type="spellStart"/>
      <w:r w:rsidRPr="00121D49">
        <w:rPr>
          <w:rFonts w:ascii="Times New Roman" w:eastAsia="Times New Roman" w:hAnsi="Times New Roman" w:cs="Times New Roman"/>
          <w:sz w:val="28"/>
          <w:szCs w:val="24"/>
          <w:lang w:eastAsia="en-GB"/>
        </w:rPr>
        <w:t>Amirabdollahian</w:t>
      </w:r>
      <w:proofErr w:type="spellEnd"/>
      <w:r w:rsidRPr="00121D49">
        <w:rPr>
          <w:rFonts w:ascii="Times New Roman" w:eastAsia="Times New Roman" w:hAnsi="Times New Roman" w:cs="Times New Roman"/>
          <w:sz w:val="28"/>
          <w:szCs w:val="24"/>
          <w:lang w:eastAsia="en-GB"/>
        </w:rPr>
        <w:t xml:space="preserve">, F., &amp; Johnson, D. (2020). Predictive maintenance of industrial systems: A digital twin-based approach. </w:t>
      </w:r>
      <w:r w:rsidRPr="00121D49">
        <w:rPr>
          <w:rFonts w:ascii="Times New Roman" w:eastAsia="Times New Roman" w:hAnsi="Times New Roman" w:cs="Times New Roman"/>
          <w:i/>
          <w:iCs/>
          <w:sz w:val="28"/>
          <w:szCs w:val="24"/>
          <w:lang w:eastAsia="en-GB"/>
        </w:rPr>
        <w:t>Procedia CIRP</w:t>
      </w:r>
      <w:r w:rsidRPr="00121D49">
        <w:rPr>
          <w:rFonts w:ascii="Times New Roman" w:eastAsia="Times New Roman" w:hAnsi="Times New Roman" w:cs="Times New Roman"/>
          <w:sz w:val="28"/>
          <w:szCs w:val="24"/>
          <w:lang w:eastAsia="en-GB"/>
        </w:rPr>
        <w:t xml:space="preserve">, 95, 187-192. </w:t>
      </w:r>
    </w:p>
    <w:p w14:paraId="17F3705E" w14:textId="077A687E"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Rosen, R., </w:t>
      </w:r>
      <w:proofErr w:type="spellStart"/>
      <w:r w:rsidRPr="00121D49">
        <w:rPr>
          <w:rFonts w:ascii="Times New Roman" w:eastAsia="Times New Roman" w:hAnsi="Times New Roman" w:cs="Times New Roman"/>
          <w:sz w:val="28"/>
          <w:szCs w:val="24"/>
          <w:lang w:eastAsia="en-GB"/>
        </w:rPr>
        <w:t>Wichert</w:t>
      </w:r>
      <w:proofErr w:type="spellEnd"/>
      <w:r w:rsidRPr="00121D49">
        <w:rPr>
          <w:rFonts w:ascii="Times New Roman" w:eastAsia="Times New Roman" w:hAnsi="Times New Roman" w:cs="Times New Roman"/>
          <w:sz w:val="28"/>
          <w:szCs w:val="24"/>
          <w:lang w:eastAsia="en-GB"/>
        </w:rPr>
        <w:t xml:space="preserve">, G., Lo, G., &amp; </w:t>
      </w:r>
      <w:proofErr w:type="spellStart"/>
      <w:r w:rsidRPr="00121D49">
        <w:rPr>
          <w:rFonts w:ascii="Times New Roman" w:eastAsia="Times New Roman" w:hAnsi="Times New Roman" w:cs="Times New Roman"/>
          <w:sz w:val="28"/>
          <w:szCs w:val="24"/>
          <w:lang w:eastAsia="en-GB"/>
        </w:rPr>
        <w:t>Bettenhausen</w:t>
      </w:r>
      <w:proofErr w:type="spellEnd"/>
      <w:r w:rsidRPr="00121D49">
        <w:rPr>
          <w:rFonts w:ascii="Times New Roman" w:eastAsia="Times New Roman" w:hAnsi="Times New Roman" w:cs="Times New Roman"/>
          <w:sz w:val="28"/>
          <w:szCs w:val="24"/>
          <w:lang w:eastAsia="en-GB"/>
        </w:rPr>
        <w:t xml:space="preserve">, K. D. (2015). About the importance of autonomy and digital twins for the future of manufacturing. </w:t>
      </w:r>
      <w:r w:rsidRPr="00121D49">
        <w:rPr>
          <w:rFonts w:ascii="Times New Roman" w:eastAsia="Times New Roman" w:hAnsi="Times New Roman" w:cs="Times New Roman"/>
          <w:i/>
          <w:iCs/>
          <w:sz w:val="28"/>
          <w:szCs w:val="24"/>
          <w:lang w:eastAsia="en-GB"/>
        </w:rPr>
        <w:t>IFAC-</w:t>
      </w:r>
      <w:proofErr w:type="spellStart"/>
      <w:r w:rsidRPr="00121D49">
        <w:rPr>
          <w:rFonts w:ascii="Times New Roman" w:eastAsia="Times New Roman" w:hAnsi="Times New Roman" w:cs="Times New Roman"/>
          <w:i/>
          <w:iCs/>
          <w:sz w:val="28"/>
          <w:szCs w:val="24"/>
          <w:lang w:eastAsia="en-GB"/>
        </w:rPr>
        <w:t>PapersOnLine</w:t>
      </w:r>
      <w:proofErr w:type="spellEnd"/>
      <w:r w:rsidRPr="00121D49">
        <w:rPr>
          <w:rFonts w:ascii="Times New Roman" w:eastAsia="Times New Roman" w:hAnsi="Times New Roman" w:cs="Times New Roman"/>
          <w:sz w:val="28"/>
          <w:szCs w:val="24"/>
          <w:lang w:eastAsia="en-GB"/>
        </w:rPr>
        <w:t xml:space="preserve">, 48(3), 567-572. </w:t>
      </w:r>
    </w:p>
    <w:p w14:paraId="712A7C65" w14:textId="7E075D8C"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Shin, S., Lim, J., &amp; Kim, J. (2021). Digital twin and its predictive maintenance for smart manufacturing systems. </w:t>
      </w:r>
      <w:r w:rsidRPr="00121D49">
        <w:rPr>
          <w:rFonts w:ascii="Times New Roman" w:eastAsia="Times New Roman" w:hAnsi="Times New Roman" w:cs="Times New Roman"/>
          <w:i/>
          <w:iCs/>
          <w:sz w:val="28"/>
          <w:szCs w:val="24"/>
          <w:lang w:eastAsia="en-GB"/>
        </w:rPr>
        <w:t>Journal of Manufacturing Systems</w:t>
      </w:r>
      <w:r w:rsidRPr="00121D49">
        <w:rPr>
          <w:rFonts w:ascii="Times New Roman" w:eastAsia="Times New Roman" w:hAnsi="Times New Roman" w:cs="Times New Roman"/>
          <w:sz w:val="28"/>
          <w:szCs w:val="24"/>
          <w:lang w:eastAsia="en-GB"/>
        </w:rPr>
        <w:t xml:space="preserve">, 61, 85-98. </w:t>
      </w:r>
    </w:p>
    <w:p w14:paraId="05F31C04" w14:textId="7B9CB167"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Smith, T., Johnson, K., &amp; Lee, P. (2022). Impact of digital twin on predictive maintenance in manufacturing: A case study. </w:t>
      </w:r>
      <w:r w:rsidRPr="00121D49">
        <w:rPr>
          <w:rFonts w:ascii="Times New Roman" w:eastAsia="Times New Roman" w:hAnsi="Times New Roman" w:cs="Times New Roman"/>
          <w:i/>
          <w:iCs/>
          <w:sz w:val="28"/>
          <w:szCs w:val="24"/>
          <w:lang w:eastAsia="en-GB"/>
        </w:rPr>
        <w:t>Journal of Manufacturing Systems</w:t>
      </w:r>
      <w:r w:rsidRPr="00121D49">
        <w:rPr>
          <w:rFonts w:ascii="Times New Roman" w:eastAsia="Times New Roman" w:hAnsi="Times New Roman" w:cs="Times New Roman"/>
          <w:sz w:val="28"/>
          <w:szCs w:val="24"/>
          <w:lang w:eastAsia="en-GB"/>
        </w:rPr>
        <w:t xml:space="preserve">, 65, 402-412. </w:t>
      </w:r>
    </w:p>
    <w:p w14:paraId="5A867987" w14:textId="454EABD6"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Tao, F., Zhang, H., Liu, A., &amp; Nee, A. Y. C. (2019). Digital Twin in Industry: State-of-the-art. </w:t>
      </w:r>
      <w:r w:rsidRPr="00121D49">
        <w:rPr>
          <w:rFonts w:ascii="Times New Roman" w:eastAsia="Times New Roman" w:hAnsi="Times New Roman" w:cs="Times New Roman"/>
          <w:i/>
          <w:iCs/>
          <w:sz w:val="28"/>
          <w:szCs w:val="24"/>
          <w:lang w:eastAsia="en-GB"/>
        </w:rPr>
        <w:t>IEEE Transactions on Industrial Informatics</w:t>
      </w:r>
      <w:r w:rsidRPr="00121D49">
        <w:rPr>
          <w:rFonts w:ascii="Times New Roman" w:eastAsia="Times New Roman" w:hAnsi="Times New Roman" w:cs="Times New Roman"/>
          <w:sz w:val="28"/>
          <w:szCs w:val="24"/>
          <w:lang w:eastAsia="en-GB"/>
        </w:rPr>
        <w:t xml:space="preserve">, 15(4), 2405-2415. </w:t>
      </w:r>
    </w:p>
    <w:p w14:paraId="73F11318" w14:textId="76230E79"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proofErr w:type="spellStart"/>
      <w:r w:rsidRPr="00121D49">
        <w:rPr>
          <w:rFonts w:ascii="Times New Roman" w:eastAsia="Times New Roman" w:hAnsi="Times New Roman" w:cs="Times New Roman"/>
          <w:sz w:val="28"/>
          <w:szCs w:val="24"/>
          <w:lang w:eastAsia="en-GB"/>
        </w:rPr>
        <w:t>Thoben</w:t>
      </w:r>
      <w:proofErr w:type="spellEnd"/>
      <w:r w:rsidRPr="00121D49">
        <w:rPr>
          <w:rFonts w:ascii="Times New Roman" w:eastAsia="Times New Roman" w:hAnsi="Times New Roman" w:cs="Times New Roman"/>
          <w:sz w:val="28"/>
          <w:szCs w:val="24"/>
          <w:lang w:eastAsia="en-GB"/>
        </w:rPr>
        <w:t xml:space="preserve">, K.-D., Wiesner, S. A., &amp; </w:t>
      </w:r>
      <w:proofErr w:type="spellStart"/>
      <w:r w:rsidRPr="00121D49">
        <w:rPr>
          <w:rFonts w:ascii="Times New Roman" w:eastAsia="Times New Roman" w:hAnsi="Times New Roman" w:cs="Times New Roman"/>
          <w:sz w:val="28"/>
          <w:szCs w:val="24"/>
          <w:lang w:eastAsia="en-GB"/>
        </w:rPr>
        <w:t>Wuest</w:t>
      </w:r>
      <w:proofErr w:type="spellEnd"/>
      <w:r w:rsidRPr="00121D49">
        <w:rPr>
          <w:rFonts w:ascii="Times New Roman" w:eastAsia="Times New Roman" w:hAnsi="Times New Roman" w:cs="Times New Roman"/>
          <w:sz w:val="28"/>
          <w:szCs w:val="24"/>
          <w:lang w:eastAsia="en-GB"/>
        </w:rPr>
        <w:t>, T. (2017). "</w:t>
      </w:r>
      <w:proofErr w:type="spellStart"/>
      <w:r w:rsidRPr="00121D49">
        <w:rPr>
          <w:rFonts w:ascii="Times New Roman" w:eastAsia="Times New Roman" w:hAnsi="Times New Roman" w:cs="Times New Roman"/>
          <w:sz w:val="28"/>
          <w:szCs w:val="24"/>
          <w:lang w:eastAsia="en-GB"/>
        </w:rPr>
        <w:t>Industrie</w:t>
      </w:r>
      <w:proofErr w:type="spellEnd"/>
      <w:r w:rsidRPr="00121D49">
        <w:rPr>
          <w:rFonts w:ascii="Times New Roman" w:eastAsia="Times New Roman" w:hAnsi="Times New Roman" w:cs="Times New Roman"/>
          <w:sz w:val="28"/>
          <w:szCs w:val="24"/>
          <w:lang w:eastAsia="en-GB"/>
        </w:rPr>
        <w:t xml:space="preserve"> 4.0" and smart manufacturing – A review of research issues and application examples. </w:t>
      </w:r>
      <w:r w:rsidRPr="00121D49">
        <w:rPr>
          <w:rFonts w:ascii="Times New Roman" w:eastAsia="Times New Roman" w:hAnsi="Times New Roman" w:cs="Times New Roman"/>
          <w:i/>
          <w:iCs/>
          <w:sz w:val="28"/>
          <w:szCs w:val="24"/>
          <w:lang w:eastAsia="en-GB"/>
        </w:rPr>
        <w:t>International Journal of Automation Technology</w:t>
      </w:r>
      <w:r w:rsidRPr="00121D49">
        <w:rPr>
          <w:rFonts w:ascii="Times New Roman" w:eastAsia="Times New Roman" w:hAnsi="Times New Roman" w:cs="Times New Roman"/>
          <w:sz w:val="28"/>
          <w:szCs w:val="24"/>
          <w:lang w:eastAsia="en-GB"/>
        </w:rPr>
        <w:t xml:space="preserve">, 11(1), 4-15. </w:t>
      </w:r>
    </w:p>
    <w:p w14:paraId="027684DF" w14:textId="39EF4114"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proofErr w:type="spellStart"/>
      <w:r w:rsidRPr="00121D49">
        <w:rPr>
          <w:rFonts w:ascii="Times New Roman" w:eastAsia="Times New Roman" w:hAnsi="Times New Roman" w:cs="Times New Roman"/>
          <w:sz w:val="28"/>
          <w:szCs w:val="24"/>
          <w:lang w:eastAsia="en-GB"/>
        </w:rPr>
        <w:t>Vachálek</w:t>
      </w:r>
      <w:proofErr w:type="spellEnd"/>
      <w:r w:rsidRPr="00121D49">
        <w:rPr>
          <w:rFonts w:ascii="Times New Roman" w:eastAsia="Times New Roman" w:hAnsi="Times New Roman" w:cs="Times New Roman"/>
          <w:sz w:val="28"/>
          <w:szCs w:val="24"/>
          <w:lang w:eastAsia="en-GB"/>
        </w:rPr>
        <w:t xml:space="preserve">, J., Simon, M., </w:t>
      </w:r>
      <w:proofErr w:type="spellStart"/>
      <w:r w:rsidRPr="00121D49">
        <w:rPr>
          <w:rFonts w:ascii="Times New Roman" w:eastAsia="Times New Roman" w:hAnsi="Times New Roman" w:cs="Times New Roman"/>
          <w:sz w:val="28"/>
          <w:szCs w:val="24"/>
          <w:lang w:eastAsia="en-GB"/>
        </w:rPr>
        <w:t>Závodská</w:t>
      </w:r>
      <w:proofErr w:type="spellEnd"/>
      <w:r w:rsidRPr="00121D49">
        <w:rPr>
          <w:rFonts w:ascii="Times New Roman" w:eastAsia="Times New Roman" w:hAnsi="Times New Roman" w:cs="Times New Roman"/>
          <w:sz w:val="28"/>
          <w:szCs w:val="24"/>
          <w:lang w:eastAsia="en-GB"/>
        </w:rPr>
        <w:t xml:space="preserve">, L., &amp; </w:t>
      </w:r>
      <w:proofErr w:type="spellStart"/>
      <w:r w:rsidRPr="00121D49">
        <w:rPr>
          <w:rFonts w:ascii="Times New Roman" w:eastAsia="Times New Roman" w:hAnsi="Times New Roman" w:cs="Times New Roman"/>
          <w:sz w:val="28"/>
          <w:szCs w:val="24"/>
          <w:lang w:eastAsia="en-GB"/>
        </w:rPr>
        <w:t>Božek</w:t>
      </w:r>
      <w:proofErr w:type="spellEnd"/>
      <w:r w:rsidRPr="00121D49">
        <w:rPr>
          <w:rFonts w:ascii="Times New Roman" w:eastAsia="Times New Roman" w:hAnsi="Times New Roman" w:cs="Times New Roman"/>
          <w:sz w:val="28"/>
          <w:szCs w:val="24"/>
          <w:lang w:eastAsia="en-GB"/>
        </w:rPr>
        <w:t xml:space="preserve">, P. (2017). Digital twin for optimization of cyber-physical production systems. </w:t>
      </w:r>
      <w:r w:rsidRPr="00121D49">
        <w:rPr>
          <w:rFonts w:ascii="Times New Roman" w:eastAsia="Times New Roman" w:hAnsi="Times New Roman" w:cs="Times New Roman"/>
          <w:i/>
          <w:iCs/>
          <w:sz w:val="28"/>
          <w:szCs w:val="24"/>
          <w:lang w:eastAsia="en-GB"/>
        </w:rPr>
        <w:t>Procedia Manufacturing</w:t>
      </w:r>
      <w:r w:rsidRPr="00121D49">
        <w:rPr>
          <w:rFonts w:ascii="Times New Roman" w:eastAsia="Times New Roman" w:hAnsi="Times New Roman" w:cs="Times New Roman"/>
          <w:sz w:val="28"/>
          <w:szCs w:val="24"/>
          <w:lang w:eastAsia="en-GB"/>
        </w:rPr>
        <w:t xml:space="preserve">, 11, 1568-1574. </w:t>
      </w:r>
    </w:p>
    <w:p w14:paraId="17D409F3" w14:textId="2AA05F54"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Wang, P., Lin, H., &amp; Li, J. (2021). A framework for the Digital Twin of industry processes: Real-time monitoring and predictive maintenance. </w:t>
      </w:r>
      <w:r w:rsidRPr="00121D49">
        <w:rPr>
          <w:rFonts w:ascii="Times New Roman" w:eastAsia="Times New Roman" w:hAnsi="Times New Roman" w:cs="Times New Roman"/>
          <w:i/>
          <w:iCs/>
          <w:sz w:val="28"/>
          <w:szCs w:val="24"/>
          <w:lang w:eastAsia="en-GB"/>
        </w:rPr>
        <w:t>Journal of Manufacturing Systems</w:t>
      </w:r>
      <w:r w:rsidRPr="00121D49">
        <w:rPr>
          <w:rFonts w:ascii="Times New Roman" w:eastAsia="Times New Roman" w:hAnsi="Times New Roman" w:cs="Times New Roman"/>
          <w:sz w:val="28"/>
          <w:szCs w:val="24"/>
          <w:lang w:eastAsia="en-GB"/>
        </w:rPr>
        <w:t xml:space="preserve">, 58, 204-218. </w:t>
      </w:r>
    </w:p>
    <w:p w14:paraId="3C8E65D4" w14:textId="6575E2CB"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Zhang, W., Huang, G. Q., &amp; Qu, T. (2021). Toward hybrid prediction and digital twin for real-time maintenance: A case study on industrial gas turbines. </w:t>
      </w:r>
      <w:r w:rsidRPr="00121D49">
        <w:rPr>
          <w:rFonts w:ascii="Times New Roman" w:eastAsia="Times New Roman" w:hAnsi="Times New Roman" w:cs="Times New Roman"/>
          <w:i/>
          <w:iCs/>
          <w:sz w:val="28"/>
          <w:szCs w:val="24"/>
          <w:lang w:eastAsia="en-GB"/>
        </w:rPr>
        <w:t>Journal of Manufacturing Systems</w:t>
      </w:r>
      <w:r w:rsidRPr="00121D49">
        <w:rPr>
          <w:rFonts w:ascii="Times New Roman" w:eastAsia="Times New Roman" w:hAnsi="Times New Roman" w:cs="Times New Roman"/>
          <w:sz w:val="28"/>
          <w:szCs w:val="24"/>
          <w:lang w:eastAsia="en-GB"/>
        </w:rPr>
        <w:t xml:space="preserve">, 59, 381-392. </w:t>
      </w:r>
    </w:p>
    <w:p w14:paraId="3DE5497C" w14:textId="768A784F" w:rsidR="00121D49" w:rsidRPr="00121D49" w:rsidRDefault="00121D49" w:rsidP="00121D49">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121D49">
        <w:rPr>
          <w:rFonts w:ascii="Times New Roman" w:eastAsia="Times New Roman" w:hAnsi="Times New Roman" w:cs="Times New Roman"/>
          <w:sz w:val="28"/>
          <w:szCs w:val="24"/>
          <w:lang w:eastAsia="en-GB"/>
        </w:rPr>
        <w:t xml:space="preserve">Zheng, Y., Jiang, Y., Wang, P., &amp; Li, Z. (2021). Predictive maintenance of industrial equipment based on digital twins and ensemble learning. </w:t>
      </w:r>
      <w:r w:rsidRPr="00121D49">
        <w:rPr>
          <w:rFonts w:ascii="Times New Roman" w:eastAsia="Times New Roman" w:hAnsi="Times New Roman" w:cs="Times New Roman"/>
          <w:i/>
          <w:iCs/>
          <w:sz w:val="28"/>
          <w:szCs w:val="24"/>
          <w:lang w:eastAsia="en-GB"/>
        </w:rPr>
        <w:t>IEEE Access</w:t>
      </w:r>
      <w:r w:rsidRPr="00121D49">
        <w:rPr>
          <w:rFonts w:ascii="Times New Roman" w:eastAsia="Times New Roman" w:hAnsi="Times New Roman" w:cs="Times New Roman"/>
          <w:sz w:val="28"/>
          <w:szCs w:val="24"/>
          <w:lang w:eastAsia="en-GB"/>
        </w:rPr>
        <w:t xml:space="preserve">, 9, 23783-23793. </w:t>
      </w:r>
    </w:p>
    <w:p w14:paraId="2C65153B" w14:textId="77777777" w:rsidR="00A71DB0" w:rsidRPr="00314982" w:rsidRDefault="00A71DB0" w:rsidP="004767FE">
      <w:pPr>
        <w:spacing w:after="0" w:line="360" w:lineRule="auto"/>
        <w:jc w:val="both"/>
        <w:rPr>
          <w:color w:val="000000" w:themeColor="text1"/>
          <w:sz w:val="28"/>
          <w:szCs w:val="28"/>
        </w:rPr>
      </w:pPr>
    </w:p>
    <w:sectPr w:rsidR="00A71DB0" w:rsidRPr="00314982" w:rsidSect="00121D49">
      <w:pgSz w:w="11906" w:h="16838"/>
      <w:pgMar w:top="1170" w:right="1196" w:bottom="1440" w:left="135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581742" w14:textId="77777777" w:rsidR="00775604" w:rsidRDefault="00775604" w:rsidP="00A71DB0">
      <w:pPr>
        <w:spacing w:after="0" w:line="240" w:lineRule="auto"/>
      </w:pPr>
      <w:r>
        <w:separator/>
      </w:r>
    </w:p>
  </w:endnote>
  <w:endnote w:type="continuationSeparator" w:id="0">
    <w:p w14:paraId="5378199E" w14:textId="77777777" w:rsidR="00775604" w:rsidRDefault="00775604" w:rsidP="00A71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475544"/>
      <w:docPartObj>
        <w:docPartGallery w:val="Page Numbers (Bottom of Page)"/>
        <w:docPartUnique/>
      </w:docPartObj>
    </w:sdtPr>
    <w:sdtEndPr>
      <w:rPr>
        <w:noProof/>
      </w:rPr>
    </w:sdtEndPr>
    <w:sdtContent>
      <w:p w14:paraId="233E4FF7" w14:textId="77777777" w:rsidR="003A5D84" w:rsidRDefault="00B639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E8DE0" w14:textId="77777777" w:rsidR="003A5D84" w:rsidRDefault="007756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C91F6C" w14:textId="77777777" w:rsidR="00775604" w:rsidRDefault="00775604" w:rsidP="00A71DB0">
      <w:pPr>
        <w:spacing w:after="0" w:line="240" w:lineRule="auto"/>
      </w:pPr>
      <w:r>
        <w:separator/>
      </w:r>
    </w:p>
  </w:footnote>
  <w:footnote w:type="continuationSeparator" w:id="0">
    <w:p w14:paraId="0B42AC24" w14:textId="77777777" w:rsidR="00775604" w:rsidRDefault="00775604" w:rsidP="00A71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4588D"/>
    <w:multiLevelType w:val="hybridMultilevel"/>
    <w:tmpl w:val="BEA43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0728CF"/>
    <w:multiLevelType w:val="multilevel"/>
    <w:tmpl w:val="6E60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62014"/>
    <w:multiLevelType w:val="multilevel"/>
    <w:tmpl w:val="71ECD19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54A79"/>
    <w:multiLevelType w:val="multilevel"/>
    <w:tmpl w:val="D7880028"/>
    <w:lvl w:ilvl="0">
      <w:start w:val="1"/>
      <w:numFmt w:val="lowerRoman"/>
      <w:lvlText w:val="%1."/>
      <w:lvlJc w:val="righ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773DD"/>
    <w:multiLevelType w:val="multilevel"/>
    <w:tmpl w:val="8C30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824FC"/>
    <w:multiLevelType w:val="multilevel"/>
    <w:tmpl w:val="E3F4CD1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D6B08"/>
    <w:multiLevelType w:val="multilevel"/>
    <w:tmpl w:val="3DD2F1E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702F1C"/>
    <w:multiLevelType w:val="multilevel"/>
    <w:tmpl w:val="269E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D57FA5"/>
    <w:multiLevelType w:val="multilevel"/>
    <w:tmpl w:val="3F84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15917"/>
    <w:multiLevelType w:val="multilevel"/>
    <w:tmpl w:val="F894F1E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A944D3"/>
    <w:multiLevelType w:val="multilevel"/>
    <w:tmpl w:val="826601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18425C"/>
    <w:multiLevelType w:val="multilevel"/>
    <w:tmpl w:val="D570CBF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
  </w:num>
  <w:num w:numId="3">
    <w:abstractNumId w:val="10"/>
  </w:num>
  <w:num w:numId="4">
    <w:abstractNumId w:val="8"/>
  </w:num>
  <w:num w:numId="5">
    <w:abstractNumId w:val="5"/>
  </w:num>
  <w:num w:numId="6">
    <w:abstractNumId w:val="2"/>
  </w:num>
  <w:num w:numId="7">
    <w:abstractNumId w:val="7"/>
  </w:num>
  <w:num w:numId="8">
    <w:abstractNumId w:val="11"/>
  </w:num>
  <w:num w:numId="9">
    <w:abstractNumId w:val="6"/>
  </w:num>
  <w:num w:numId="10">
    <w:abstractNumId w:val="1"/>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FE"/>
    <w:rsid w:val="00022FC2"/>
    <w:rsid w:val="00121D49"/>
    <w:rsid w:val="001515E7"/>
    <w:rsid w:val="00314982"/>
    <w:rsid w:val="00321EB3"/>
    <w:rsid w:val="003B0852"/>
    <w:rsid w:val="004767FE"/>
    <w:rsid w:val="00733ED8"/>
    <w:rsid w:val="00745BD6"/>
    <w:rsid w:val="00775604"/>
    <w:rsid w:val="009F7CBA"/>
    <w:rsid w:val="00A71DB0"/>
    <w:rsid w:val="00B01288"/>
    <w:rsid w:val="00B17D49"/>
    <w:rsid w:val="00B376E8"/>
    <w:rsid w:val="00B60774"/>
    <w:rsid w:val="00B63991"/>
    <w:rsid w:val="00B91EF9"/>
    <w:rsid w:val="00CB366F"/>
    <w:rsid w:val="00DE5021"/>
    <w:rsid w:val="00E05FF3"/>
    <w:rsid w:val="00F312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0D44F"/>
  <w15:chartTrackingRefBased/>
  <w15:docId w15:val="{1C2DBABD-3AE8-4607-8C14-A0AEFD60F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321EB3"/>
    <w:pPr>
      <w:spacing w:before="100" w:beforeAutospacing="1" w:after="100" w:afterAutospacing="1" w:line="360" w:lineRule="auto"/>
      <w:jc w:val="center"/>
      <w:outlineLvl w:val="0"/>
    </w:pPr>
    <w:rPr>
      <w:rFonts w:ascii="Times New Roman" w:eastAsia="Times New Roman" w:hAnsi="Times New Roman" w:cs="Times New Roman"/>
      <w:b/>
      <w:bCs/>
      <w:kern w:val="36"/>
      <w:sz w:val="24"/>
      <w:szCs w:val="48"/>
      <w:lang w:eastAsia="en-GB"/>
    </w:rPr>
  </w:style>
  <w:style w:type="paragraph" w:styleId="Heading2">
    <w:name w:val="heading 2"/>
    <w:basedOn w:val="Normal"/>
    <w:link w:val="Heading2Char"/>
    <w:autoRedefine/>
    <w:uiPriority w:val="9"/>
    <w:qFormat/>
    <w:rsid w:val="00321EB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767F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4767FE"/>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EB3"/>
    <w:rPr>
      <w:rFonts w:ascii="Times New Roman" w:eastAsia="Times New Roman" w:hAnsi="Times New Roman" w:cs="Times New Roman"/>
      <w:b/>
      <w:bCs/>
      <w:kern w:val="36"/>
      <w:sz w:val="24"/>
      <w:szCs w:val="48"/>
      <w:lang w:eastAsia="en-GB"/>
    </w:rPr>
  </w:style>
  <w:style w:type="character" w:customStyle="1" w:styleId="Heading2Char">
    <w:name w:val="Heading 2 Char"/>
    <w:basedOn w:val="DefaultParagraphFont"/>
    <w:link w:val="Heading2"/>
    <w:uiPriority w:val="9"/>
    <w:rsid w:val="00321EB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767FE"/>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4767FE"/>
    <w:rPr>
      <w:rFonts w:ascii="Times New Roman" w:eastAsia="Times New Roman" w:hAnsi="Times New Roman" w:cs="Times New Roman"/>
      <w:b/>
      <w:bCs/>
      <w:sz w:val="24"/>
      <w:szCs w:val="24"/>
      <w:lang w:eastAsia="en-GB"/>
    </w:rPr>
  </w:style>
  <w:style w:type="paragraph" w:styleId="NormalWeb">
    <w:name w:val="Normal (Web)"/>
    <w:basedOn w:val="Normal"/>
    <w:uiPriority w:val="99"/>
    <w:unhideWhenUsed/>
    <w:rsid w:val="004767F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767FE"/>
    <w:rPr>
      <w:b/>
      <w:bCs/>
    </w:rPr>
  </w:style>
  <w:style w:type="paragraph" w:styleId="Footer">
    <w:name w:val="footer"/>
    <w:basedOn w:val="Normal"/>
    <w:link w:val="FooterChar"/>
    <w:uiPriority w:val="99"/>
    <w:unhideWhenUsed/>
    <w:rsid w:val="004767FE"/>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4767FE"/>
    <w:rPr>
      <w:rFonts w:ascii="Times New Roman" w:eastAsia="Times New Roman" w:hAnsi="Times New Roman" w:cs="Times New Roman"/>
      <w:color w:val="000000"/>
      <w:sz w:val="20"/>
      <w:lang w:val="en-US"/>
    </w:rPr>
  </w:style>
  <w:style w:type="character" w:styleId="Emphasis">
    <w:name w:val="Emphasis"/>
    <w:basedOn w:val="DefaultParagraphFont"/>
    <w:uiPriority w:val="20"/>
    <w:qFormat/>
    <w:rsid w:val="004767FE"/>
    <w:rPr>
      <w:i/>
      <w:iCs/>
    </w:rPr>
  </w:style>
  <w:style w:type="paragraph" w:styleId="Header">
    <w:name w:val="header"/>
    <w:basedOn w:val="Normal"/>
    <w:link w:val="HeaderChar"/>
    <w:uiPriority w:val="99"/>
    <w:unhideWhenUsed/>
    <w:rsid w:val="00A71D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DB0"/>
  </w:style>
  <w:style w:type="paragraph" w:styleId="ListParagraph">
    <w:name w:val="List Paragraph"/>
    <w:basedOn w:val="Normal"/>
    <w:uiPriority w:val="34"/>
    <w:qFormat/>
    <w:rsid w:val="00121D49"/>
    <w:pPr>
      <w:ind w:left="720"/>
      <w:contextualSpacing/>
    </w:pPr>
  </w:style>
  <w:style w:type="paragraph" w:styleId="BalloonText">
    <w:name w:val="Balloon Text"/>
    <w:basedOn w:val="Normal"/>
    <w:link w:val="BalloonTextChar"/>
    <w:uiPriority w:val="99"/>
    <w:semiHidden/>
    <w:unhideWhenUsed/>
    <w:rsid w:val="001515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15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230403">
      <w:bodyDiv w:val="1"/>
      <w:marLeft w:val="0"/>
      <w:marRight w:val="0"/>
      <w:marTop w:val="0"/>
      <w:marBottom w:val="0"/>
      <w:divBdr>
        <w:top w:val="none" w:sz="0" w:space="0" w:color="auto"/>
        <w:left w:val="none" w:sz="0" w:space="0" w:color="auto"/>
        <w:bottom w:val="none" w:sz="0" w:space="0" w:color="auto"/>
        <w:right w:val="none" w:sz="0" w:space="0" w:color="auto"/>
      </w:divBdr>
    </w:div>
    <w:div w:id="151916182">
      <w:bodyDiv w:val="1"/>
      <w:marLeft w:val="0"/>
      <w:marRight w:val="0"/>
      <w:marTop w:val="0"/>
      <w:marBottom w:val="0"/>
      <w:divBdr>
        <w:top w:val="none" w:sz="0" w:space="0" w:color="auto"/>
        <w:left w:val="none" w:sz="0" w:space="0" w:color="auto"/>
        <w:bottom w:val="none" w:sz="0" w:space="0" w:color="auto"/>
        <w:right w:val="none" w:sz="0" w:space="0" w:color="auto"/>
      </w:divBdr>
    </w:div>
    <w:div w:id="714239717">
      <w:bodyDiv w:val="1"/>
      <w:marLeft w:val="0"/>
      <w:marRight w:val="0"/>
      <w:marTop w:val="0"/>
      <w:marBottom w:val="0"/>
      <w:divBdr>
        <w:top w:val="none" w:sz="0" w:space="0" w:color="auto"/>
        <w:left w:val="none" w:sz="0" w:space="0" w:color="auto"/>
        <w:bottom w:val="none" w:sz="0" w:space="0" w:color="auto"/>
        <w:right w:val="none" w:sz="0" w:space="0" w:color="auto"/>
      </w:divBdr>
    </w:div>
    <w:div w:id="789977740">
      <w:bodyDiv w:val="1"/>
      <w:marLeft w:val="0"/>
      <w:marRight w:val="0"/>
      <w:marTop w:val="0"/>
      <w:marBottom w:val="0"/>
      <w:divBdr>
        <w:top w:val="none" w:sz="0" w:space="0" w:color="auto"/>
        <w:left w:val="none" w:sz="0" w:space="0" w:color="auto"/>
        <w:bottom w:val="none" w:sz="0" w:space="0" w:color="auto"/>
        <w:right w:val="none" w:sz="0" w:space="0" w:color="auto"/>
      </w:divBdr>
    </w:div>
    <w:div w:id="1293443238">
      <w:bodyDiv w:val="1"/>
      <w:marLeft w:val="0"/>
      <w:marRight w:val="0"/>
      <w:marTop w:val="0"/>
      <w:marBottom w:val="0"/>
      <w:divBdr>
        <w:top w:val="none" w:sz="0" w:space="0" w:color="auto"/>
        <w:left w:val="none" w:sz="0" w:space="0" w:color="auto"/>
        <w:bottom w:val="none" w:sz="0" w:space="0" w:color="auto"/>
        <w:right w:val="none" w:sz="0" w:space="0" w:color="auto"/>
      </w:divBdr>
    </w:div>
    <w:div w:id="184924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12</Pages>
  <Words>2935</Words>
  <Characters>16732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11</cp:revision>
  <cp:lastPrinted>2024-08-19T09:26:00Z</cp:lastPrinted>
  <dcterms:created xsi:type="dcterms:W3CDTF">2024-08-09T11:25:00Z</dcterms:created>
  <dcterms:modified xsi:type="dcterms:W3CDTF">2024-08-19T12:06:00Z</dcterms:modified>
</cp:coreProperties>
</file>