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BB436" w14:textId="2CC91C5D" w:rsidR="00730F56" w:rsidRPr="00730F56" w:rsidRDefault="00730F56" w:rsidP="00730F56">
      <w:pPr>
        <w:spacing w:after="0" w:line="480" w:lineRule="auto"/>
        <w:jc w:val="center"/>
        <w:rPr>
          <w:rFonts w:ascii="Times New Roman" w:eastAsia="Times New Roman" w:hAnsi="Times New Roman" w:cs="Times New Roman"/>
          <w:b/>
          <w:sz w:val="24"/>
          <w:szCs w:val="24"/>
          <w:lang w:eastAsia="en-GB"/>
        </w:rPr>
      </w:pPr>
      <w:r w:rsidRPr="00730F56">
        <w:rPr>
          <w:rFonts w:ascii="Times New Roman" w:eastAsia="Times New Roman" w:hAnsi="Times New Roman" w:cs="Times New Roman"/>
          <w:b/>
          <w:bCs/>
          <w:sz w:val="24"/>
          <w:szCs w:val="24"/>
          <w:lang w:eastAsia="en-GB"/>
        </w:rPr>
        <w:t>PHYTOCHEMICAL CONSTITUENTS</w:t>
      </w:r>
      <w:r w:rsidRPr="00730F56">
        <w:rPr>
          <w:rFonts w:ascii="Times New Roman" w:eastAsia="Times New Roman" w:hAnsi="Times New Roman" w:cs="Times New Roman"/>
          <w:b/>
          <w:sz w:val="24"/>
          <w:szCs w:val="24"/>
          <w:lang w:eastAsia="en-GB"/>
        </w:rPr>
        <w:t xml:space="preserve">, </w:t>
      </w:r>
      <w:r w:rsidRPr="00730F56">
        <w:rPr>
          <w:rFonts w:ascii="Times New Roman" w:eastAsia="Times New Roman" w:hAnsi="Times New Roman" w:cs="Times New Roman"/>
          <w:b/>
          <w:bCs/>
          <w:sz w:val="24"/>
          <w:szCs w:val="24"/>
          <w:lang w:eastAsia="en-GB"/>
        </w:rPr>
        <w:t>NUTRITIONAL COMPOSITION</w:t>
      </w:r>
      <w:r w:rsidRPr="00730F56">
        <w:rPr>
          <w:rFonts w:ascii="Times New Roman" w:eastAsia="Times New Roman" w:hAnsi="Times New Roman" w:cs="Times New Roman"/>
          <w:b/>
          <w:sz w:val="24"/>
          <w:szCs w:val="24"/>
          <w:lang w:eastAsia="en-GB"/>
        </w:rPr>
        <w:t xml:space="preserve">, AND </w:t>
      </w:r>
      <w:r w:rsidRPr="00730F56">
        <w:rPr>
          <w:rFonts w:ascii="Times New Roman" w:eastAsia="Times New Roman" w:hAnsi="Times New Roman" w:cs="Times New Roman"/>
          <w:b/>
          <w:bCs/>
          <w:sz w:val="24"/>
          <w:szCs w:val="24"/>
          <w:lang w:eastAsia="en-GB"/>
        </w:rPr>
        <w:t>ANTI-INFLAMMATORY ACTIVITIES</w:t>
      </w:r>
      <w:r w:rsidRPr="00730F56">
        <w:rPr>
          <w:rFonts w:ascii="Times New Roman" w:eastAsia="Times New Roman" w:hAnsi="Times New Roman" w:cs="Times New Roman"/>
          <w:b/>
          <w:sz w:val="24"/>
          <w:szCs w:val="24"/>
          <w:lang w:eastAsia="en-GB"/>
        </w:rPr>
        <w:t xml:space="preserve"> OF</w:t>
      </w:r>
      <w:r w:rsidR="00FA5183">
        <w:rPr>
          <w:rFonts w:ascii="Times New Roman" w:eastAsia="Times New Roman" w:hAnsi="Times New Roman" w:cs="Times New Roman"/>
          <w:b/>
          <w:sz w:val="24"/>
          <w:szCs w:val="24"/>
          <w:lang w:eastAsia="en-GB"/>
        </w:rPr>
        <w:t xml:space="preserve"> </w:t>
      </w:r>
      <w:r w:rsidR="00FA5183" w:rsidRPr="00730F56">
        <w:rPr>
          <w:rFonts w:ascii="Times New Roman" w:eastAsia="Times New Roman" w:hAnsi="Times New Roman" w:cs="Times New Roman"/>
          <w:b/>
          <w:i/>
          <w:iCs/>
          <w:sz w:val="24"/>
          <w:szCs w:val="24"/>
          <w:lang w:eastAsia="en-GB"/>
        </w:rPr>
        <w:t xml:space="preserve">Vernonia </w:t>
      </w:r>
      <w:proofErr w:type="spellStart"/>
      <w:r w:rsidR="00FA5183" w:rsidRPr="00730F56">
        <w:rPr>
          <w:rFonts w:ascii="Times New Roman" w:eastAsia="Times New Roman" w:hAnsi="Times New Roman" w:cs="Times New Roman"/>
          <w:b/>
          <w:i/>
          <w:iCs/>
          <w:sz w:val="24"/>
          <w:szCs w:val="24"/>
          <w:lang w:eastAsia="en-GB"/>
        </w:rPr>
        <w:t>amygdalina</w:t>
      </w:r>
      <w:proofErr w:type="spellEnd"/>
      <w:r w:rsidRPr="00730F56">
        <w:rPr>
          <w:rFonts w:ascii="Times New Roman" w:eastAsia="Times New Roman" w:hAnsi="Times New Roman" w:cs="Times New Roman"/>
          <w:b/>
          <w:sz w:val="24"/>
          <w:szCs w:val="24"/>
          <w:lang w:eastAsia="en-GB"/>
        </w:rPr>
        <w:t xml:space="preserve"> (</w:t>
      </w:r>
      <w:r w:rsidR="00FA5183" w:rsidRPr="00730F56">
        <w:rPr>
          <w:rFonts w:ascii="Times New Roman" w:eastAsia="Times New Roman" w:hAnsi="Times New Roman" w:cs="Times New Roman"/>
          <w:b/>
          <w:bCs/>
          <w:sz w:val="24"/>
          <w:szCs w:val="24"/>
          <w:lang w:eastAsia="en-GB"/>
        </w:rPr>
        <w:t>BITTER LEAF</w:t>
      </w:r>
      <w:r w:rsidRPr="00730F56">
        <w:rPr>
          <w:rFonts w:ascii="Times New Roman" w:eastAsia="Times New Roman" w:hAnsi="Times New Roman" w:cs="Times New Roman"/>
          <w:b/>
          <w:sz w:val="24"/>
          <w:szCs w:val="24"/>
          <w:lang w:eastAsia="en-GB"/>
        </w:rPr>
        <w:t>)</w:t>
      </w:r>
    </w:p>
    <w:p w14:paraId="0221C2B5" w14:textId="77777777" w:rsidR="00051F79" w:rsidRPr="00051F79" w:rsidRDefault="00051F79" w:rsidP="00051F79">
      <w:pPr>
        <w:spacing w:after="0" w:line="480" w:lineRule="auto"/>
        <w:jc w:val="center"/>
        <w:rPr>
          <w:rFonts w:ascii="Times New Roman" w:hAnsi="Times New Roman" w:cs="Times New Roman"/>
          <w:b/>
          <w:caps/>
          <w:sz w:val="24"/>
          <w:szCs w:val="24"/>
        </w:rPr>
      </w:pPr>
    </w:p>
    <w:p w14:paraId="64374A88" w14:textId="77777777" w:rsidR="00051F79" w:rsidRPr="00051F79" w:rsidRDefault="00051F79" w:rsidP="00051F79">
      <w:pPr>
        <w:spacing w:after="0" w:line="480" w:lineRule="auto"/>
        <w:jc w:val="center"/>
        <w:rPr>
          <w:rFonts w:ascii="Times New Roman" w:hAnsi="Times New Roman" w:cs="Times New Roman"/>
          <w:b/>
          <w:caps/>
          <w:sz w:val="24"/>
          <w:szCs w:val="24"/>
        </w:rPr>
      </w:pPr>
      <w:r w:rsidRPr="00051F79">
        <w:rPr>
          <w:rFonts w:ascii="Times New Roman" w:hAnsi="Times New Roman" w:cs="Times New Roman"/>
          <w:b/>
          <w:caps/>
          <w:noProof/>
          <w:sz w:val="24"/>
          <w:szCs w:val="24"/>
        </w:rPr>
        <mc:AlternateContent>
          <mc:Choice Requires="wps">
            <w:drawing>
              <wp:anchor distT="0" distB="0" distL="114300" distR="114300" simplePos="0" relativeHeight="251659264" behindDoc="0" locked="0" layoutInCell="1" allowOverlap="1" wp14:anchorId="438DBDE4" wp14:editId="6AEEDE7E">
                <wp:simplePos x="0" y="0"/>
                <wp:positionH relativeFrom="margin">
                  <wp:posOffset>2228215</wp:posOffset>
                </wp:positionH>
                <wp:positionV relativeFrom="paragraph">
                  <wp:posOffset>83711</wp:posOffset>
                </wp:positionV>
                <wp:extent cx="1455576" cy="653143"/>
                <wp:effectExtent l="0" t="0" r="0" b="0"/>
                <wp:wrapNone/>
                <wp:docPr id="1" name="Text Box 1"/>
                <wp:cNvGraphicFramePr/>
                <a:graphic xmlns:a="http://schemas.openxmlformats.org/drawingml/2006/main">
                  <a:graphicData uri="http://schemas.microsoft.com/office/word/2010/wordprocessingShape">
                    <wps:wsp>
                      <wps:cNvSpPr txBox="1"/>
                      <wps:spPr>
                        <a:xfrm>
                          <a:off x="0" y="0"/>
                          <a:ext cx="1455576" cy="653143"/>
                        </a:xfrm>
                        <a:prstGeom prst="rect">
                          <a:avLst/>
                        </a:prstGeom>
                        <a:solidFill>
                          <a:schemeClr val="lt1"/>
                        </a:solidFill>
                        <a:ln w="6350">
                          <a:noFill/>
                        </a:ln>
                      </wps:spPr>
                      <wps:txbx>
                        <w:txbxContent>
                          <w:p w14:paraId="553D9E3E" w14:textId="77777777" w:rsidR="005F4759" w:rsidRDefault="005F4759" w:rsidP="00051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8DBDE4" id="_x0000_t202" coordsize="21600,21600" o:spt="202" path="m,l,21600r21600,l21600,xe">
                <v:stroke joinstyle="miter"/>
                <v:path gradientshapeok="t" o:connecttype="rect"/>
              </v:shapetype>
              <v:shape id="Text Box 1" o:spid="_x0000_s1026" type="#_x0000_t202" style="position:absolute;left:0;text-align:left;margin-left:175.45pt;margin-top:6.6pt;width:114.6pt;height:51.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" fillcolor="white [3201]" stroked="f" strokeweight=".5pt">
                <v:textbox>
                  <w:txbxContent>
                    <w:p w14:paraId="553D9E3E" w14:textId="77777777" w:rsidR="005F4759" w:rsidRDefault="005F4759" w:rsidP="00051F79"/>
                  </w:txbxContent>
                </v:textbox>
                <w10:wrap anchorx="margin"/>
              </v:shape>
            </w:pict>
          </mc:Fallback>
        </mc:AlternateContent>
      </w:r>
    </w:p>
    <w:p w14:paraId="383326C4" w14:textId="77777777" w:rsidR="00051F79" w:rsidRPr="00051F79" w:rsidRDefault="00051F79" w:rsidP="00051F79">
      <w:pPr>
        <w:pStyle w:val="Heading1"/>
        <w:spacing w:after="0" w:afterAutospacing="0" w:line="480" w:lineRule="auto"/>
        <w:jc w:val="center"/>
        <w:rPr>
          <w:sz w:val="24"/>
          <w:szCs w:val="24"/>
        </w:rPr>
      </w:pPr>
      <w:bookmarkStart w:id="0" w:name="_Toc176972572"/>
      <w:r w:rsidRPr="00051F79">
        <w:rPr>
          <w:sz w:val="24"/>
          <w:szCs w:val="24"/>
        </w:rPr>
        <w:t>TITLE PAGE</w:t>
      </w:r>
      <w:bookmarkEnd w:id="0"/>
    </w:p>
    <w:p w14:paraId="1D62F224" w14:textId="77777777" w:rsidR="00051F79" w:rsidRPr="00051F79" w:rsidRDefault="00051F79" w:rsidP="00051F79">
      <w:pPr>
        <w:spacing w:after="0" w:line="480" w:lineRule="auto"/>
        <w:jc w:val="center"/>
        <w:rPr>
          <w:rFonts w:ascii="Times New Roman" w:hAnsi="Times New Roman" w:cs="Times New Roman"/>
          <w:b/>
          <w:caps/>
          <w:sz w:val="24"/>
          <w:szCs w:val="24"/>
        </w:rPr>
      </w:pPr>
    </w:p>
    <w:p w14:paraId="77F006BF" w14:textId="77777777" w:rsidR="00051F79" w:rsidRPr="00051F79" w:rsidRDefault="00051F79" w:rsidP="00051F79">
      <w:pPr>
        <w:spacing w:after="0" w:line="480" w:lineRule="auto"/>
        <w:jc w:val="center"/>
        <w:rPr>
          <w:rFonts w:ascii="Times New Roman" w:hAnsi="Times New Roman" w:cs="Times New Roman"/>
          <w:b/>
          <w:sz w:val="24"/>
          <w:szCs w:val="24"/>
        </w:rPr>
      </w:pPr>
      <w:r w:rsidRPr="00051F79">
        <w:rPr>
          <w:rFonts w:ascii="Times New Roman" w:hAnsi="Times New Roman" w:cs="Times New Roman"/>
          <w:b/>
          <w:sz w:val="24"/>
          <w:szCs w:val="24"/>
        </w:rPr>
        <w:t xml:space="preserve">BY </w:t>
      </w:r>
    </w:p>
    <w:p w14:paraId="4E3FCC04" w14:textId="77777777" w:rsidR="00051F79" w:rsidRPr="00051F79" w:rsidRDefault="00051F79" w:rsidP="00051F79">
      <w:pPr>
        <w:spacing w:after="0" w:line="480" w:lineRule="auto"/>
        <w:jc w:val="center"/>
        <w:rPr>
          <w:rFonts w:ascii="Times New Roman" w:hAnsi="Times New Roman" w:cs="Times New Roman"/>
          <w:b/>
          <w:sz w:val="24"/>
          <w:szCs w:val="24"/>
        </w:rPr>
      </w:pPr>
    </w:p>
    <w:p w14:paraId="00828E66" w14:textId="77777777" w:rsidR="00051F79" w:rsidRPr="00051F79" w:rsidRDefault="00051F79" w:rsidP="00051F79">
      <w:pPr>
        <w:spacing w:after="0" w:line="480" w:lineRule="auto"/>
        <w:jc w:val="center"/>
        <w:rPr>
          <w:rFonts w:ascii="Times New Roman" w:hAnsi="Times New Roman" w:cs="Times New Roman"/>
          <w:b/>
          <w:sz w:val="24"/>
          <w:szCs w:val="24"/>
        </w:rPr>
      </w:pPr>
    </w:p>
    <w:p w14:paraId="2B9D8379" w14:textId="67F162F2" w:rsidR="00051F79" w:rsidRPr="00051F79" w:rsidRDefault="00730F56" w:rsidP="00051F7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MAGIRA KUTARJU</w:t>
      </w:r>
    </w:p>
    <w:p w14:paraId="54C97713" w14:textId="63E39F52" w:rsidR="00051F79" w:rsidRPr="00051F79" w:rsidRDefault="00051F79" w:rsidP="00051F79">
      <w:pPr>
        <w:spacing w:after="0" w:line="480" w:lineRule="auto"/>
        <w:jc w:val="center"/>
        <w:rPr>
          <w:rFonts w:ascii="Times New Roman" w:hAnsi="Times New Roman" w:cs="Times New Roman"/>
          <w:b/>
          <w:bCs/>
          <w:sz w:val="24"/>
          <w:szCs w:val="24"/>
        </w:rPr>
      </w:pPr>
      <w:r w:rsidRPr="00051F79">
        <w:rPr>
          <w:rFonts w:ascii="Times New Roman" w:hAnsi="Times New Roman" w:cs="Times New Roman"/>
          <w:b/>
          <w:bCs/>
          <w:sz w:val="24"/>
          <w:szCs w:val="24"/>
        </w:rPr>
        <w:t>(ST</w:t>
      </w:r>
      <w:r w:rsidRPr="00051F79">
        <w:rPr>
          <w:rFonts w:ascii="Times New Roman" w:hAnsi="Times New Roman" w:cs="Times New Roman"/>
          <w:b/>
          <w:bCs/>
          <w:caps/>
          <w:sz w:val="24"/>
          <w:szCs w:val="24"/>
        </w:rPr>
        <w:t>/cst/</w:t>
      </w:r>
      <w:r w:rsidRPr="00051F79">
        <w:rPr>
          <w:rFonts w:ascii="Times New Roman" w:hAnsi="Times New Roman" w:cs="Times New Roman"/>
          <w:b/>
          <w:bCs/>
          <w:sz w:val="24"/>
          <w:szCs w:val="24"/>
        </w:rPr>
        <w:t>B</w:t>
      </w:r>
      <w:r w:rsidR="00730F56">
        <w:rPr>
          <w:rFonts w:ascii="Times New Roman" w:hAnsi="Times New Roman" w:cs="Times New Roman"/>
          <w:b/>
          <w:bCs/>
          <w:sz w:val="24"/>
          <w:szCs w:val="24"/>
        </w:rPr>
        <w:t>C</w:t>
      </w:r>
      <w:r w:rsidRPr="00051F79">
        <w:rPr>
          <w:rFonts w:ascii="Times New Roman" w:hAnsi="Times New Roman" w:cs="Times New Roman"/>
          <w:b/>
          <w:bCs/>
          <w:sz w:val="24"/>
          <w:szCs w:val="24"/>
        </w:rPr>
        <w:t>/HND/2</w:t>
      </w:r>
      <w:r w:rsidR="00730F56">
        <w:rPr>
          <w:rFonts w:ascii="Times New Roman" w:hAnsi="Times New Roman" w:cs="Times New Roman"/>
          <w:b/>
          <w:bCs/>
          <w:sz w:val="24"/>
          <w:szCs w:val="24"/>
        </w:rPr>
        <w:t>3</w:t>
      </w:r>
      <w:r w:rsidRPr="00051F79">
        <w:rPr>
          <w:rFonts w:ascii="Times New Roman" w:hAnsi="Times New Roman" w:cs="Times New Roman"/>
          <w:b/>
          <w:bCs/>
          <w:sz w:val="24"/>
          <w:szCs w:val="24"/>
        </w:rPr>
        <w:t>/0</w:t>
      </w:r>
      <w:r w:rsidR="00730F56">
        <w:rPr>
          <w:rFonts w:ascii="Times New Roman" w:hAnsi="Times New Roman" w:cs="Times New Roman"/>
          <w:b/>
          <w:bCs/>
          <w:sz w:val="24"/>
          <w:szCs w:val="24"/>
        </w:rPr>
        <w:t>14</w:t>
      </w:r>
      <w:r w:rsidRPr="00051F79">
        <w:rPr>
          <w:rFonts w:ascii="Times New Roman" w:hAnsi="Times New Roman" w:cs="Times New Roman"/>
          <w:b/>
          <w:bCs/>
          <w:sz w:val="24"/>
          <w:szCs w:val="24"/>
        </w:rPr>
        <w:t>)</w:t>
      </w:r>
    </w:p>
    <w:p w14:paraId="4FE9E922" w14:textId="77777777" w:rsidR="00051F79" w:rsidRPr="00051F79" w:rsidRDefault="00051F79" w:rsidP="00051F79">
      <w:pPr>
        <w:spacing w:after="0" w:line="480" w:lineRule="auto"/>
        <w:jc w:val="center"/>
        <w:rPr>
          <w:rFonts w:ascii="Times New Roman" w:hAnsi="Times New Roman" w:cs="Times New Roman"/>
          <w:b/>
          <w:sz w:val="24"/>
          <w:szCs w:val="24"/>
        </w:rPr>
      </w:pPr>
    </w:p>
    <w:p w14:paraId="5BA19B9C" w14:textId="77777777" w:rsidR="00051F79" w:rsidRPr="00051F79" w:rsidRDefault="00051F79" w:rsidP="00051F79">
      <w:pPr>
        <w:spacing w:after="0" w:line="480" w:lineRule="auto"/>
        <w:jc w:val="center"/>
        <w:rPr>
          <w:rFonts w:ascii="Times New Roman" w:hAnsi="Times New Roman" w:cs="Times New Roman"/>
          <w:b/>
          <w:sz w:val="24"/>
          <w:szCs w:val="24"/>
        </w:rPr>
      </w:pPr>
    </w:p>
    <w:p w14:paraId="61DB9CD7" w14:textId="77777777" w:rsidR="00051F79" w:rsidRPr="00051F79" w:rsidRDefault="00051F79" w:rsidP="00051F79">
      <w:pPr>
        <w:spacing w:after="0" w:line="480" w:lineRule="auto"/>
        <w:jc w:val="center"/>
        <w:rPr>
          <w:rFonts w:ascii="Times New Roman" w:hAnsi="Times New Roman" w:cs="Times New Roman"/>
          <w:b/>
          <w:sz w:val="24"/>
          <w:szCs w:val="24"/>
        </w:rPr>
      </w:pPr>
    </w:p>
    <w:p w14:paraId="411CD6E5" w14:textId="0139B2BD" w:rsidR="00051F79" w:rsidRPr="00051F79" w:rsidRDefault="00051F79" w:rsidP="00051F79">
      <w:pPr>
        <w:spacing w:after="0" w:line="480" w:lineRule="auto"/>
        <w:jc w:val="center"/>
        <w:rPr>
          <w:rFonts w:ascii="Times New Roman" w:hAnsi="Times New Roman" w:cs="Times New Roman"/>
          <w:b/>
          <w:sz w:val="24"/>
          <w:szCs w:val="24"/>
        </w:rPr>
      </w:pPr>
      <w:r w:rsidRPr="00051F79">
        <w:rPr>
          <w:rFonts w:ascii="Times New Roman" w:hAnsi="Times New Roman" w:cs="Times New Roman"/>
          <w:b/>
          <w:sz w:val="24"/>
          <w:szCs w:val="24"/>
        </w:rPr>
        <w:t xml:space="preserve">A PROJECT </w:t>
      </w:r>
      <w:r w:rsidR="00F53A1A">
        <w:rPr>
          <w:rFonts w:ascii="Times New Roman" w:hAnsi="Times New Roman" w:cs="Times New Roman"/>
          <w:b/>
          <w:sz w:val="24"/>
          <w:szCs w:val="24"/>
        </w:rPr>
        <w:t>PROPOSAL</w:t>
      </w:r>
      <w:r w:rsidRPr="00051F79">
        <w:rPr>
          <w:rFonts w:ascii="Times New Roman" w:hAnsi="Times New Roman" w:cs="Times New Roman"/>
          <w:b/>
          <w:sz w:val="24"/>
          <w:szCs w:val="24"/>
        </w:rPr>
        <w:t xml:space="preserve"> SUBMITTED TO THE DEPARTMENT OF CHEMICAL SCIENCE TECHNOLOGY, FEDERAL POLYTECHNIC MUBI, ADAMAWA STATE</w:t>
      </w:r>
    </w:p>
    <w:p w14:paraId="0A6CF386" w14:textId="54B8722A" w:rsidR="00051F79" w:rsidRPr="00051F79" w:rsidRDefault="00051F79" w:rsidP="00051F79">
      <w:pPr>
        <w:spacing w:after="0" w:line="480" w:lineRule="auto"/>
        <w:jc w:val="center"/>
        <w:rPr>
          <w:rFonts w:ascii="Times New Roman" w:hAnsi="Times New Roman" w:cs="Times New Roman"/>
          <w:b/>
          <w:sz w:val="24"/>
          <w:szCs w:val="24"/>
        </w:rPr>
      </w:pPr>
      <w:r w:rsidRPr="00051F79">
        <w:rPr>
          <w:rFonts w:ascii="Times New Roman" w:hAnsi="Times New Roman" w:cs="Times New Roman"/>
          <w:b/>
          <w:sz w:val="24"/>
          <w:szCs w:val="24"/>
        </w:rPr>
        <w:t>IN PARTIAL FULFILMENT OF THE REQUIREMENTS FOR THE AWARD OF HIGHER NATIONAL DIPLOMA (HND) IN SCIENCE LABORATORY TECHNOLOGY (BIOCHEMISTRY) OPTION</w:t>
      </w:r>
    </w:p>
    <w:p w14:paraId="10C7177A" w14:textId="77777777" w:rsidR="00051F79" w:rsidRPr="00051F79" w:rsidRDefault="00051F79" w:rsidP="00051F79">
      <w:pPr>
        <w:spacing w:after="0" w:line="480" w:lineRule="auto"/>
        <w:jc w:val="center"/>
        <w:rPr>
          <w:rFonts w:ascii="Times New Roman" w:hAnsi="Times New Roman" w:cs="Times New Roman"/>
          <w:b/>
          <w:bCs/>
          <w:sz w:val="24"/>
          <w:szCs w:val="24"/>
        </w:rPr>
      </w:pPr>
    </w:p>
    <w:p w14:paraId="40DC54D9" w14:textId="44D88A04" w:rsidR="00051F79" w:rsidRDefault="00051F79" w:rsidP="00051F79">
      <w:pPr>
        <w:spacing w:after="0" w:line="480" w:lineRule="auto"/>
        <w:jc w:val="center"/>
        <w:rPr>
          <w:rFonts w:ascii="Times New Roman" w:hAnsi="Times New Roman" w:cs="Times New Roman"/>
          <w:b/>
          <w:bCs/>
          <w:sz w:val="24"/>
          <w:szCs w:val="24"/>
        </w:rPr>
      </w:pPr>
    </w:p>
    <w:p w14:paraId="4233A746" w14:textId="77777777" w:rsidR="00BB6F6C" w:rsidRPr="00051F79" w:rsidRDefault="00BB6F6C" w:rsidP="00051F79">
      <w:pPr>
        <w:spacing w:after="0" w:line="480" w:lineRule="auto"/>
        <w:jc w:val="center"/>
        <w:rPr>
          <w:rFonts w:ascii="Times New Roman" w:hAnsi="Times New Roman" w:cs="Times New Roman"/>
          <w:b/>
          <w:bCs/>
          <w:sz w:val="24"/>
          <w:szCs w:val="24"/>
        </w:rPr>
      </w:pPr>
    </w:p>
    <w:p w14:paraId="5FAFE524" w14:textId="3A756EEB" w:rsidR="00051F79" w:rsidRPr="00051F79" w:rsidRDefault="006D6626" w:rsidP="00051F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APRIL</w:t>
      </w:r>
      <w:r w:rsidR="00051F79" w:rsidRPr="00051F79">
        <w:rPr>
          <w:rFonts w:ascii="Times New Roman" w:hAnsi="Times New Roman" w:cs="Times New Roman"/>
          <w:b/>
          <w:bCs/>
          <w:sz w:val="24"/>
          <w:szCs w:val="24"/>
        </w:rPr>
        <w:t>, 202</w:t>
      </w:r>
      <w:r>
        <w:rPr>
          <w:rFonts w:ascii="Times New Roman" w:hAnsi="Times New Roman" w:cs="Times New Roman"/>
          <w:b/>
          <w:bCs/>
          <w:sz w:val="24"/>
          <w:szCs w:val="24"/>
        </w:rPr>
        <w:t>5</w:t>
      </w:r>
    </w:p>
    <w:p w14:paraId="6803D6D1" w14:textId="77777777" w:rsidR="006D6626" w:rsidRDefault="006D6626">
      <w:pPr>
        <w:rPr>
          <w:rFonts w:ascii="Times New Roman" w:eastAsia="Times New Roman" w:hAnsi="Times New Roman" w:cs="Times New Roman"/>
          <w:b/>
          <w:bCs/>
          <w:kern w:val="36"/>
          <w:sz w:val="24"/>
          <w:szCs w:val="24"/>
          <w:lang w:eastAsia="en-GB"/>
        </w:rPr>
      </w:pPr>
      <w:bookmarkStart w:id="1" w:name="_Toc97202837"/>
      <w:bookmarkStart w:id="2" w:name="_Toc97039408"/>
      <w:bookmarkStart w:id="3" w:name="_Toc119485423"/>
      <w:bookmarkStart w:id="4" w:name="_Toc147747777"/>
      <w:bookmarkStart w:id="5" w:name="_Toc176972573"/>
      <w:r>
        <w:rPr>
          <w:sz w:val="24"/>
          <w:szCs w:val="24"/>
        </w:rPr>
        <w:br w:type="page"/>
      </w:r>
    </w:p>
    <w:p w14:paraId="79F68DE3" w14:textId="25F2A07E" w:rsidR="00051F79" w:rsidRPr="00051F79" w:rsidRDefault="00051F79" w:rsidP="00051F79">
      <w:pPr>
        <w:pStyle w:val="Heading1"/>
        <w:spacing w:after="0" w:afterAutospacing="0" w:line="480" w:lineRule="auto"/>
        <w:jc w:val="center"/>
        <w:rPr>
          <w:sz w:val="24"/>
          <w:szCs w:val="24"/>
        </w:rPr>
      </w:pPr>
      <w:r w:rsidRPr="00051F79">
        <w:rPr>
          <w:sz w:val="24"/>
          <w:szCs w:val="24"/>
        </w:rPr>
        <w:lastRenderedPageBreak/>
        <w:t>DECLARATION</w:t>
      </w:r>
      <w:bookmarkEnd w:id="1"/>
      <w:bookmarkEnd w:id="2"/>
      <w:bookmarkEnd w:id="3"/>
      <w:bookmarkEnd w:id="4"/>
      <w:bookmarkEnd w:id="5"/>
    </w:p>
    <w:p w14:paraId="02AE2851" w14:textId="3FB38F0C" w:rsidR="00051F79" w:rsidRPr="00051F79" w:rsidRDefault="00051F79" w:rsidP="00051F79">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I </w:t>
      </w:r>
      <w:proofErr w:type="spellStart"/>
      <w:r w:rsidR="00730F56">
        <w:rPr>
          <w:rFonts w:ascii="Times New Roman" w:hAnsi="Times New Roman" w:cs="Times New Roman"/>
          <w:bCs/>
          <w:sz w:val="24"/>
          <w:szCs w:val="24"/>
        </w:rPr>
        <w:t>Magira</w:t>
      </w:r>
      <w:proofErr w:type="spellEnd"/>
      <w:r w:rsidR="00730F56">
        <w:rPr>
          <w:rFonts w:ascii="Times New Roman" w:hAnsi="Times New Roman" w:cs="Times New Roman"/>
          <w:bCs/>
          <w:sz w:val="24"/>
          <w:szCs w:val="24"/>
        </w:rPr>
        <w:t xml:space="preserve"> </w:t>
      </w:r>
      <w:proofErr w:type="spellStart"/>
      <w:r w:rsidR="00730F56">
        <w:rPr>
          <w:rFonts w:ascii="Times New Roman" w:hAnsi="Times New Roman" w:cs="Times New Roman"/>
          <w:bCs/>
          <w:sz w:val="24"/>
          <w:szCs w:val="24"/>
        </w:rPr>
        <w:t>Kutarju</w:t>
      </w:r>
      <w:proofErr w:type="spellEnd"/>
      <w:r w:rsidRPr="00051F79">
        <w:rPr>
          <w:rFonts w:ascii="Times New Roman" w:hAnsi="Times New Roman" w:cs="Times New Roman"/>
          <w:bCs/>
          <w:sz w:val="24"/>
          <w:szCs w:val="24"/>
        </w:rPr>
        <w:t xml:space="preserve"> </w:t>
      </w:r>
      <w:r w:rsidRPr="00051F79">
        <w:rPr>
          <w:rFonts w:ascii="Times New Roman" w:hAnsi="Times New Roman" w:cs="Times New Roman"/>
          <w:sz w:val="24"/>
          <w:szCs w:val="24"/>
        </w:rPr>
        <w:t xml:space="preserve">with the registration number </w:t>
      </w:r>
      <w:r w:rsidRPr="00051F79">
        <w:rPr>
          <w:rFonts w:ascii="Times New Roman" w:hAnsi="Times New Roman" w:cs="Times New Roman"/>
          <w:bCs/>
          <w:sz w:val="24"/>
          <w:szCs w:val="24"/>
        </w:rPr>
        <w:t>ST/CST/B</w:t>
      </w:r>
      <w:r w:rsidR="00730F56">
        <w:rPr>
          <w:rFonts w:ascii="Times New Roman" w:hAnsi="Times New Roman" w:cs="Times New Roman"/>
          <w:bCs/>
          <w:sz w:val="24"/>
          <w:szCs w:val="24"/>
        </w:rPr>
        <w:t>C</w:t>
      </w:r>
      <w:r w:rsidRPr="00051F79">
        <w:rPr>
          <w:rFonts w:ascii="Times New Roman" w:hAnsi="Times New Roman" w:cs="Times New Roman"/>
          <w:bCs/>
          <w:sz w:val="24"/>
          <w:szCs w:val="24"/>
        </w:rPr>
        <w:t>/HND/22/01</w:t>
      </w:r>
      <w:r w:rsidR="00730F56">
        <w:rPr>
          <w:rFonts w:ascii="Times New Roman" w:hAnsi="Times New Roman" w:cs="Times New Roman"/>
          <w:bCs/>
          <w:sz w:val="24"/>
          <w:szCs w:val="24"/>
        </w:rPr>
        <w:t>4</w:t>
      </w:r>
      <w:r w:rsidRPr="00051F79">
        <w:rPr>
          <w:rFonts w:ascii="Times New Roman" w:hAnsi="Times New Roman" w:cs="Times New Roman"/>
          <w:sz w:val="24"/>
          <w:szCs w:val="24"/>
        </w:rPr>
        <w:t xml:space="preserve"> hereby declare that this work is the product of my own research effort, undertaken under the supervision of Mr. </w:t>
      </w:r>
      <w:proofErr w:type="spellStart"/>
      <w:r w:rsidR="005B3F41">
        <w:rPr>
          <w:rFonts w:ascii="Times New Roman" w:hAnsi="Times New Roman" w:cs="Times New Roman"/>
          <w:sz w:val="24"/>
          <w:szCs w:val="24"/>
        </w:rPr>
        <w:t>Abdulrazak</w:t>
      </w:r>
      <w:proofErr w:type="spellEnd"/>
      <w:r w:rsidR="005B3F41">
        <w:rPr>
          <w:rFonts w:ascii="Times New Roman" w:hAnsi="Times New Roman" w:cs="Times New Roman"/>
          <w:sz w:val="24"/>
          <w:szCs w:val="24"/>
        </w:rPr>
        <w:t xml:space="preserve"> Bello </w:t>
      </w:r>
      <w:r w:rsidRPr="00051F79">
        <w:rPr>
          <w:rFonts w:ascii="Times New Roman" w:hAnsi="Times New Roman" w:cs="Times New Roman"/>
          <w:sz w:val="24"/>
          <w:szCs w:val="24"/>
        </w:rPr>
        <w:t>and has not been presented elsewhere for the award of any certificate. All sources of information have been duly distinguished and appropriately acknowledged.</w:t>
      </w:r>
    </w:p>
    <w:p w14:paraId="6E4D5FCC" w14:textId="77777777" w:rsidR="00051F79" w:rsidRPr="00051F79" w:rsidRDefault="00051F79" w:rsidP="00051F79">
      <w:pPr>
        <w:spacing w:after="0" w:line="480" w:lineRule="auto"/>
        <w:ind w:left="14" w:hanging="14"/>
        <w:rPr>
          <w:rFonts w:ascii="Times New Roman" w:hAnsi="Times New Roman" w:cs="Times New Roman"/>
          <w:sz w:val="24"/>
          <w:szCs w:val="24"/>
        </w:rPr>
      </w:pPr>
    </w:p>
    <w:p w14:paraId="2961140B" w14:textId="77777777" w:rsidR="00051F79" w:rsidRPr="00051F79" w:rsidRDefault="00051F79" w:rsidP="00051F79">
      <w:pPr>
        <w:spacing w:after="0" w:line="480" w:lineRule="auto"/>
        <w:ind w:left="14" w:hanging="14"/>
        <w:rPr>
          <w:rFonts w:ascii="Times New Roman" w:hAnsi="Times New Roman" w:cs="Times New Roman"/>
          <w:sz w:val="24"/>
          <w:szCs w:val="24"/>
        </w:rPr>
      </w:pP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p>
    <w:p w14:paraId="0C4AA904" w14:textId="625760AF" w:rsidR="00051F79" w:rsidRPr="00051F79" w:rsidRDefault="00730F56" w:rsidP="00051F79">
      <w:pPr>
        <w:spacing w:after="0" w:line="480" w:lineRule="auto"/>
        <w:ind w:left="14" w:hanging="14"/>
        <w:rPr>
          <w:rFonts w:ascii="Times New Roman" w:hAnsi="Times New Roman" w:cs="Times New Roman"/>
          <w:sz w:val="24"/>
          <w:szCs w:val="24"/>
        </w:rPr>
      </w:pPr>
      <w:proofErr w:type="spellStart"/>
      <w:r>
        <w:rPr>
          <w:rFonts w:ascii="Times New Roman" w:hAnsi="Times New Roman" w:cs="Times New Roman"/>
          <w:bCs/>
          <w:sz w:val="24"/>
          <w:szCs w:val="24"/>
        </w:rPr>
        <w:t>Magira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Kutarju</w:t>
      </w:r>
      <w:proofErr w:type="spellEnd"/>
      <w:r w:rsidR="00051F79" w:rsidRPr="00051F79">
        <w:rPr>
          <w:rFonts w:ascii="Times New Roman" w:hAnsi="Times New Roman" w:cs="Times New Roman"/>
          <w:bCs/>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r>
      <w:r w:rsidR="00051F79" w:rsidRPr="00051F79">
        <w:rPr>
          <w:rFonts w:ascii="Times New Roman" w:hAnsi="Times New Roman" w:cs="Times New Roman"/>
          <w:sz w:val="24"/>
          <w:szCs w:val="24"/>
        </w:rPr>
        <w:tab/>
        <w:t>………………</w:t>
      </w:r>
      <w:proofErr w:type="gramStart"/>
      <w:r w:rsidR="00051F79" w:rsidRPr="00051F79">
        <w:rPr>
          <w:rFonts w:ascii="Times New Roman" w:hAnsi="Times New Roman" w:cs="Times New Roman"/>
          <w:sz w:val="24"/>
          <w:szCs w:val="24"/>
        </w:rPr>
        <w:t>…..</w:t>
      </w:r>
      <w:proofErr w:type="gramEnd"/>
    </w:p>
    <w:p w14:paraId="2742A8B7" w14:textId="02DC78CB" w:rsidR="00051F79" w:rsidRPr="00051F79" w:rsidRDefault="00051F79" w:rsidP="00051F79">
      <w:pPr>
        <w:spacing w:after="0" w:line="480" w:lineRule="auto"/>
        <w:ind w:left="14" w:hanging="14"/>
        <w:rPr>
          <w:rFonts w:ascii="Times New Roman" w:hAnsi="Times New Roman" w:cs="Times New Roman"/>
          <w:sz w:val="24"/>
          <w:szCs w:val="24"/>
        </w:rPr>
      </w:pPr>
      <w:r w:rsidRPr="00051F79">
        <w:rPr>
          <w:rFonts w:ascii="Times New Roman" w:hAnsi="Times New Roman" w:cs="Times New Roman"/>
          <w:sz w:val="24"/>
          <w:szCs w:val="24"/>
        </w:rPr>
        <w:t>ST/CST/B</w:t>
      </w:r>
      <w:r w:rsidR="00730F56">
        <w:rPr>
          <w:rFonts w:ascii="Times New Roman" w:hAnsi="Times New Roman" w:cs="Times New Roman"/>
          <w:sz w:val="24"/>
          <w:szCs w:val="24"/>
        </w:rPr>
        <w:t>C</w:t>
      </w:r>
      <w:r w:rsidRPr="00051F79">
        <w:rPr>
          <w:rFonts w:ascii="Times New Roman" w:hAnsi="Times New Roman" w:cs="Times New Roman"/>
          <w:sz w:val="24"/>
          <w:szCs w:val="24"/>
        </w:rPr>
        <w:t>/HND/2</w:t>
      </w:r>
      <w:r w:rsidR="00730F56">
        <w:rPr>
          <w:rFonts w:ascii="Times New Roman" w:hAnsi="Times New Roman" w:cs="Times New Roman"/>
          <w:sz w:val="24"/>
          <w:szCs w:val="24"/>
        </w:rPr>
        <w:t>3</w:t>
      </w:r>
      <w:r w:rsidRPr="00051F79">
        <w:rPr>
          <w:rFonts w:ascii="Times New Roman" w:hAnsi="Times New Roman" w:cs="Times New Roman"/>
          <w:sz w:val="24"/>
          <w:szCs w:val="24"/>
        </w:rPr>
        <w:t>/0</w:t>
      </w:r>
      <w:r w:rsidR="00730F56">
        <w:rPr>
          <w:rFonts w:ascii="Times New Roman" w:hAnsi="Times New Roman" w:cs="Times New Roman"/>
          <w:sz w:val="24"/>
          <w:szCs w:val="24"/>
        </w:rPr>
        <w:t>14</w:t>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t xml:space="preserve">        Sign/Date</w:t>
      </w:r>
    </w:p>
    <w:p w14:paraId="434F390A" w14:textId="77777777" w:rsidR="00051F79" w:rsidRPr="00051F79" w:rsidRDefault="00051F79" w:rsidP="00051F79">
      <w:pPr>
        <w:spacing w:after="0" w:line="480" w:lineRule="auto"/>
        <w:ind w:left="14" w:hanging="14"/>
        <w:rPr>
          <w:rFonts w:ascii="Times New Roman" w:hAnsi="Times New Roman" w:cs="Times New Roman"/>
          <w:sz w:val="24"/>
          <w:szCs w:val="24"/>
        </w:rPr>
      </w:pPr>
    </w:p>
    <w:p w14:paraId="514C1630"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br w:type="page"/>
      </w:r>
    </w:p>
    <w:p w14:paraId="6EFC1C4E" w14:textId="77777777" w:rsidR="00051F79" w:rsidRPr="00051F79" w:rsidRDefault="00051F79" w:rsidP="00051F79">
      <w:pPr>
        <w:pStyle w:val="Heading1"/>
        <w:spacing w:after="0" w:afterAutospacing="0" w:line="480" w:lineRule="auto"/>
        <w:jc w:val="center"/>
        <w:rPr>
          <w:sz w:val="24"/>
          <w:szCs w:val="24"/>
        </w:rPr>
      </w:pPr>
      <w:bookmarkStart w:id="6" w:name="_Toc97202838"/>
      <w:bookmarkStart w:id="7" w:name="_Toc97039409"/>
      <w:bookmarkStart w:id="8" w:name="_Toc119485424"/>
      <w:bookmarkStart w:id="9" w:name="_Toc147747778"/>
      <w:bookmarkStart w:id="10" w:name="_Toc176972574"/>
      <w:bookmarkStart w:id="11" w:name="_Hlk97188025"/>
      <w:r w:rsidRPr="00051F79">
        <w:rPr>
          <w:sz w:val="24"/>
          <w:szCs w:val="24"/>
        </w:rPr>
        <w:lastRenderedPageBreak/>
        <w:t>CERTIFICATION</w:t>
      </w:r>
      <w:bookmarkEnd w:id="6"/>
      <w:bookmarkEnd w:id="7"/>
      <w:bookmarkEnd w:id="8"/>
      <w:bookmarkEnd w:id="9"/>
      <w:bookmarkEnd w:id="10"/>
    </w:p>
    <w:p w14:paraId="58D6D99D" w14:textId="57535782" w:rsidR="00051F79" w:rsidRPr="00730F56" w:rsidRDefault="00051F79" w:rsidP="00730F56">
      <w:pPr>
        <w:spacing w:after="0" w:line="480" w:lineRule="auto"/>
        <w:jc w:val="both"/>
        <w:rPr>
          <w:rFonts w:ascii="Times New Roman" w:eastAsia="Times New Roman" w:hAnsi="Times New Roman" w:cs="Times New Roman"/>
          <w:b/>
          <w:sz w:val="24"/>
          <w:szCs w:val="24"/>
          <w:lang w:eastAsia="en-GB"/>
        </w:rPr>
      </w:pPr>
      <w:r w:rsidRPr="00051F79">
        <w:rPr>
          <w:rFonts w:ascii="Times New Roman" w:hAnsi="Times New Roman" w:cs="Times New Roman"/>
          <w:sz w:val="24"/>
          <w:szCs w:val="24"/>
        </w:rPr>
        <w:t>This is to certify that this project entitled “</w:t>
      </w:r>
      <w:r w:rsidR="00730F56" w:rsidRPr="00730F56">
        <w:rPr>
          <w:rFonts w:ascii="Times New Roman" w:eastAsia="Times New Roman" w:hAnsi="Times New Roman" w:cs="Times New Roman"/>
          <w:b/>
          <w:bCs/>
          <w:sz w:val="24"/>
          <w:szCs w:val="24"/>
          <w:lang w:eastAsia="en-GB"/>
        </w:rPr>
        <w:t>Phytochemical Constituents</w:t>
      </w:r>
      <w:r w:rsidR="00730F56" w:rsidRPr="00730F56">
        <w:rPr>
          <w:rFonts w:ascii="Times New Roman" w:eastAsia="Times New Roman" w:hAnsi="Times New Roman" w:cs="Times New Roman"/>
          <w:b/>
          <w:sz w:val="24"/>
          <w:szCs w:val="24"/>
          <w:lang w:eastAsia="en-GB"/>
        </w:rPr>
        <w:t xml:space="preserve">, </w:t>
      </w:r>
      <w:r w:rsidR="00730F56" w:rsidRPr="00730F56">
        <w:rPr>
          <w:rFonts w:ascii="Times New Roman" w:eastAsia="Times New Roman" w:hAnsi="Times New Roman" w:cs="Times New Roman"/>
          <w:b/>
          <w:bCs/>
          <w:sz w:val="24"/>
          <w:szCs w:val="24"/>
          <w:lang w:eastAsia="en-GB"/>
        </w:rPr>
        <w:t>Nutritional Composition</w:t>
      </w:r>
      <w:r w:rsidR="00730F56" w:rsidRPr="00730F56">
        <w:rPr>
          <w:rFonts w:ascii="Times New Roman" w:eastAsia="Times New Roman" w:hAnsi="Times New Roman" w:cs="Times New Roman"/>
          <w:b/>
          <w:sz w:val="24"/>
          <w:szCs w:val="24"/>
          <w:lang w:eastAsia="en-GB"/>
        </w:rPr>
        <w:t xml:space="preserve">, And </w:t>
      </w:r>
      <w:r w:rsidR="00730F56" w:rsidRPr="00730F56">
        <w:rPr>
          <w:rFonts w:ascii="Times New Roman" w:eastAsia="Times New Roman" w:hAnsi="Times New Roman" w:cs="Times New Roman"/>
          <w:b/>
          <w:bCs/>
          <w:sz w:val="24"/>
          <w:szCs w:val="24"/>
          <w:lang w:eastAsia="en-GB"/>
        </w:rPr>
        <w:t>Anti-Inflammatory Activities</w:t>
      </w:r>
      <w:r w:rsidR="00730F56" w:rsidRPr="00730F56">
        <w:rPr>
          <w:rFonts w:ascii="Times New Roman" w:eastAsia="Times New Roman" w:hAnsi="Times New Roman" w:cs="Times New Roman"/>
          <w:b/>
          <w:sz w:val="24"/>
          <w:szCs w:val="24"/>
          <w:lang w:eastAsia="en-GB"/>
        </w:rPr>
        <w:t xml:space="preserve"> of </w:t>
      </w:r>
      <w:r w:rsidR="00DF7079" w:rsidRPr="00730F56">
        <w:rPr>
          <w:rFonts w:ascii="Times New Roman" w:eastAsia="Times New Roman" w:hAnsi="Times New Roman" w:cs="Times New Roman"/>
          <w:b/>
          <w:i/>
          <w:iCs/>
          <w:sz w:val="24"/>
          <w:szCs w:val="24"/>
          <w:lang w:eastAsia="en-GB"/>
        </w:rPr>
        <w:t xml:space="preserve">Vernonia </w:t>
      </w:r>
      <w:proofErr w:type="spellStart"/>
      <w:r w:rsidR="00DF7079" w:rsidRPr="00730F56">
        <w:rPr>
          <w:rFonts w:ascii="Times New Roman" w:eastAsia="Times New Roman" w:hAnsi="Times New Roman" w:cs="Times New Roman"/>
          <w:b/>
          <w:i/>
          <w:iCs/>
          <w:sz w:val="24"/>
          <w:szCs w:val="24"/>
          <w:lang w:eastAsia="en-GB"/>
        </w:rPr>
        <w:t>amygdalina</w:t>
      </w:r>
      <w:proofErr w:type="spellEnd"/>
      <w:r w:rsidR="00DF7079" w:rsidRPr="00730F56">
        <w:rPr>
          <w:rFonts w:ascii="Times New Roman" w:eastAsia="Times New Roman" w:hAnsi="Times New Roman" w:cs="Times New Roman"/>
          <w:b/>
          <w:sz w:val="24"/>
          <w:szCs w:val="24"/>
          <w:lang w:eastAsia="en-GB"/>
        </w:rPr>
        <w:t xml:space="preserve"> </w:t>
      </w:r>
      <w:r w:rsidR="00730F56" w:rsidRPr="00730F56">
        <w:rPr>
          <w:rFonts w:ascii="Times New Roman" w:eastAsia="Times New Roman" w:hAnsi="Times New Roman" w:cs="Times New Roman"/>
          <w:b/>
          <w:sz w:val="24"/>
          <w:szCs w:val="24"/>
          <w:lang w:eastAsia="en-GB"/>
        </w:rPr>
        <w:t>(</w:t>
      </w:r>
      <w:r w:rsidR="00DF7079" w:rsidRPr="00730F56">
        <w:rPr>
          <w:rFonts w:ascii="Times New Roman" w:eastAsia="Times New Roman" w:hAnsi="Times New Roman" w:cs="Times New Roman"/>
          <w:b/>
          <w:bCs/>
          <w:sz w:val="24"/>
          <w:szCs w:val="24"/>
          <w:lang w:eastAsia="en-GB"/>
        </w:rPr>
        <w:t>Bitter Leaf</w:t>
      </w:r>
      <w:r w:rsidR="00730F56" w:rsidRPr="00730F56">
        <w:rPr>
          <w:rFonts w:ascii="Times New Roman" w:eastAsia="Times New Roman" w:hAnsi="Times New Roman" w:cs="Times New Roman"/>
          <w:b/>
          <w:sz w:val="24"/>
          <w:szCs w:val="24"/>
          <w:lang w:eastAsia="en-GB"/>
        </w:rPr>
        <w:t>)</w:t>
      </w:r>
      <w:r w:rsidRPr="00051F79">
        <w:rPr>
          <w:rFonts w:ascii="Times New Roman" w:hAnsi="Times New Roman" w:cs="Times New Roman"/>
          <w:sz w:val="24"/>
          <w:szCs w:val="24"/>
        </w:rPr>
        <w:t xml:space="preserve">” was done by </w:t>
      </w:r>
      <w:proofErr w:type="spellStart"/>
      <w:r w:rsidR="00730F56">
        <w:rPr>
          <w:rFonts w:ascii="Times New Roman" w:hAnsi="Times New Roman" w:cs="Times New Roman"/>
          <w:bCs/>
          <w:sz w:val="24"/>
          <w:szCs w:val="24"/>
        </w:rPr>
        <w:t>Magira</w:t>
      </w:r>
      <w:proofErr w:type="spellEnd"/>
      <w:r w:rsidR="00730F56">
        <w:rPr>
          <w:rFonts w:ascii="Times New Roman" w:hAnsi="Times New Roman" w:cs="Times New Roman"/>
          <w:bCs/>
          <w:sz w:val="24"/>
          <w:szCs w:val="24"/>
        </w:rPr>
        <w:t xml:space="preserve"> </w:t>
      </w:r>
      <w:proofErr w:type="spellStart"/>
      <w:r w:rsidR="00730F56">
        <w:rPr>
          <w:rFonts w:ascii="Times New Roman" w:hAnsi="Times New Roman" w:cs="Times New Roman"/>
          <w:bCs/>
          <w:sz w:val="24"/>
          <w:szCs w:val="24"/>
        </w:rPr>
        <w:t>Kutarju</w:t>
      </w:r>
      <w:proofErr w:type="spellEnd"/>
      <w:r w:rsidRPr="00051F79">
        <w:rPr>
          <w:rFonts w:ascii="Times New Roman" w:hAnsi="Times New Roman" w:cs="Times New Roman"/>
          <w:bCs/>
          <w:sz w:val="24"/>
          <w:szCs w:val="24"/>
        </w:rPr>
        <w:t xml:space="preserve"> with Registration Number ST/CST/B</w:t>
      </w:r>
      <w:r w:rsidR="00730F56">
        <w:rPr>
          <w:rFonts w:ascii="Times New Roman" w:hAnsi="Times New Roman" w:cs="Times New Roman"/>
          <w:bCs/>
          <w:sz w:val="24"/>
          <w:szCs w:val="24"/>
        </w:rPr>
        <w:t>C</w:t>
      </w:r>
      <w:r w:rsidRPr="00051F79">
        <w:rPr>
          <w:rFonts w:ascii="Times New Roman" w:hAnsi="Times New Roman" w:cs="Times New Roman"/>
          <w:bCs/>
          <w:sz w:val="24"/>
          <w:szCs w:val="24"/>
        </w:rPr>
        <w:t>/HND/2</w:t>
      </w:r>
      <w:r w:rsidR="00730F56">
        <w:rPr>
          <w:rFonts w:ascii="Times New Roman" w:hAnsi="Times New Roman" w:cs="Times New Roman"/>
          <w:bCs/>
          <w:sz w:val="24"/>
          <w:szCs w:val="24"/>
        </w:rPr>
        <w:t>4</w:t>
      </w:r>
      <w:r w:rsidRPr="00051F79">
        <w:rPr>
          <w:rFonts w:ascii="Times New Roman" w:hAnsi="Times New Roman" w:cs="Times New Roman"/>
          <w:bCs/>
          <w:sz w:val="24"/>
          <w:szCs w:val="24"/>
        </w:rPr>
        <w:t>/0</w:t>
      </w:r>
      <w:r w:rsidR="00730F56">
        <w:rPr>
          <w:rFonts w:ascii="Times New Roman" w:hAnsi="Times New Roman" w:cs="Times New Roman"/>
          <w:bCs/>
          <w:sz w:val="24"/>
          <w:szCs w:val="24"/>
        </w:rPr>
        <w:t>14</w:t>
      </w:r>
      <w:r w:rsidRPr="00051F79">
        <w:rPr>
          <w:rFonts w:ascii="Times New Roman" w:hAnsi="Times New Roman" w:cs="Times New Roman"/>
          <w:bCs/>
          <w:sz w:val="24"/>
          <w:szCs w:val="24"/>
        </w:rPr>
        <w:t>.</w:t>
      </w:r>
      <w:r w:rsidRPr="00051F79">
        <w:rPr>
          <w:rFonts w:ascii="Times New Roman" w:hAnsi="Times New Roman" w:cs="Times New Roman"/>
          <w:sz w:val="24"/>
          <w:szCs w:val="24"/>
        </w:rPr>
        <w:t xml:space="preserve"> The work was examined and found to meet the requirements governing the award of Higher National Diploma (HND) in Science Laboratory Technology (Biochemistry Option) of the Federal Polytechnic, Mubi and is approved for its contribution to knowledge and literary presented.</w:t>
      </w:r>
    </w:p>
    <w:p w14:paraId="456750D9" w14:textId="77777777" w:rsidR="00051F79" w:rsidRPr="00051F79" w:rsidRDefault="00051F79" w:rsidP="00051F79">
      <w:pPr>
        <w:spacing w:after="0" w:line="480" w:lineRule="auto"/>
        <w:rPr>
          <w:rFonts w:ascii="Times New Roman" w:hAnsi="Times New Roman" w:cs="Times New Roman"/>
          <w:sz w:val="24"/>
          <w:szCs w:val="24"/>
        </w:rPr>
      </w:pPr>
    </w:p>
    <w:p w14:paraId="2795757E" w14:textId="77777777" w:rsidR="00051F79" w:rsidRPr="00051F79" w:rsidRDefault="00051F79" w:rsidP="00051F79">
      <w:pPr>
        <w:spacing w:after="0" w:line="480" w:lineRule="auto"/>
        <w:rPr>
          <w:rFonts w:ascii="Times New Roman" w:hAnsi="Times New Roman" w:cs="Times New Roman"/>
          <w:sz w:val="24"/>
          <w:szCs w:val="24"/>
        </w:rPr>
      </w:pPr>
    </w:p>
    <w:p w14:paraId="2BC92264" w14:textId="6C8C0A00"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 xml:space="preserve">Mr. </w:t>
      </w:r>
      <w:proofErr w:type="spellStart"/>
      <w:r w:rsidR="005B3F41">
        <w:rPr>
          <w:rFonts w:ascii="Times New Roman" w:hAnsi="Times New Roman" w:cs="Times New Roman"/>
          <w:sz w:val="24"/>
          <w:szCs w:val="24"/>
        </w:rPr>
        <w:t>Abdulrazak</w:t>
      </w:r>
      <w:proofErr w:type="spellEnd"/>
      <w:r w:rsidR="005B3F41">
        <w:rPr>
          <w:rFonts w:ascii="Times New Roman" w:hAnsi="Times New Roman" w:cs="Times New Roman"/>
          <w:sz w:val="24"/>
          <w:szCs w:val="24"/>
        </w:rPr>
        <w:t xml:space="preserve"> Bello</w:t>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t>…………………</w:t>
      </w:r>
    </w:p>
    <w:p w14:paraId="5E3911F8"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(Project Supervisor)</w:t>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t xml:space="preserve">       Sign/Date</w:t>
      </w:r>
    </w:p>
    <w:p w14:paraId="613B82B9"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ab/>
      </w:r>
      <w:r w:rsidRPr="00051F79">
        <w:rPr>
          <w:rFonts w:ascii="Times New Roman" w:hAnsi="Times New Roman" w:cs="Times New Roman"/>
          <w:sz w:val="24"/>
          <w:szCs w:val="24"/>
        </w:rPr>
        <w:tab/>
      </w:r>
    </w:p>
    <w:p w14:paraId="4312E519" w14:textId="77777777" w:rsidR="00051F79" w:rsidRPr="00051F79" w:rsidRDefault="00051F79" w:rsidP="00051F79">
      <w:pPr>
        <w:spacing w:after="0" w:line="480" w:lineRule="auto"/>
        <w:rPr>
          <w:rFonts w:ascii="Times New Roman" w:hAnsi="Times New Roman" w:cs="Times New Roman"/>
          <w:sz w:val="24"/>
          <w:szCs w:val="24"/>
        </w:rPr>
      </w:pPr>
    </w:p>
    <w:p w14:paraId="46EBCD84"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 xml:space="preserve">Mr. </w:t>
      </w:r>
      <w:proofErr w:type="spellStart"/>
      <w:r w:rsidRPr="00051F79">
        <w:rPr>
          <w:rFonts w:ascii="Times New Roman" w:hAnsi="Times New Roman" w:cs="Times New Roman"/>
          <w:sz w:val="24"/>
          <w:szCs w:val="24"/>
        </w:rPr>
        <w:t>Sudi</w:t>
      </w:r>
      <w:proofErr w:type="spellEnd"/>
      <w:r w:rsidRPr="00051F79">
        <w:rPr>
          <w:rFonts w:ascii="Times New Roman" w:hAnsi="Times New Roman" w:cs="Times New Roman"/>
          <w:sz w:val="24"/>
          <w:szCs w:val="24"/>
        </w:rPr>
        <w:t xml:space="preserve"> P. D.</w:t>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t>…………………</w:t>
      </w:r>
    </w:p>
    <w:p w14:paraId="5F382E32" w14:textId="22B9078C"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(Head of Department)</w:t>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r>
      <w:r w:rsidRPr="00051F79">
        <w:rPr>
          <w:rFonts w:ascii="Times New Roman" w:hAnsi="Times New Roman" w:cs="Times New Roman"/>
          <w:sz w:val="24"/>
          <w:szCs w:val="24"/>
        </w:rPr>
        <w:tab/>
        <w:t xml:space="preserve">       Sign/Date</w:t>
      </w:r>
      <w:r w:rsidRPr="00051F79">
        <w:rPr>
          <w:rFonts w:ascii="Times New Roman" w:hAnsi="Times New Roman" w:cs="Times New Roman"/>
          <w:sz w:val="24"/>
          <w:szCs w:val="24"/>
        </w:rPr>
        <w:tab/>
      </w:r>
      <w:r w:rsidRPr="00051F79">
        <w:rPr>
          <w:rFonts w:ascii="Times New Roman" w:hAnsi="Times New Roman" w:cs="Times New Roman"/>
          <w:sz w:val="24"/>
          <w:szCs w:val="24"/>
        </w:rPr>
        <w:tab/>
      </w:r>
    </w:p>
    <w:p w14:paraId="09512DED"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tab/>
      </w:r>
    </w:p>
    <w:bookmarkEnd w:id="11"/>
    <w:p w14:paraId="386987DB" w14:textId="77777777" w:rsidR="00051F79" w:rsidRPr="00051F79" w:rsidRDefault="00051F79" w:rsidP="00051F79">
      <w:pPr>
        <w:spacing w:after="0" w:line="480" w:lineRule="auto"/>
        <w:rPr>
          <w:rFonts w:ascii="Times New Roman" w:hAnsi="Times New Roman" w:cs="Times New Roman"/>
          <w:sz w:val="24"/>
          <w:szCs w:val="24"/>
        </w:rPr>
      </w:pPr>
      <w:r w:rsidRPr="00051F79">
        <w:rPr>
          <w:rFonts w:ascii="Times New Roman" w:hAnsi="Times New Roman" w:cs="Times New Roman"/>
          <w:sz w:val="24"/>
          <w:szCs w:val="24"/>
        </w:rPr>
        <w:br w:type="page"/>
      </w:r>
    </w:p>
    <w:p w14:paraId="6C1073E6" w14:textId="77777777" w:rsidR="00730F56" w:rsidRDefault="00730F56" w:rsidP="00532CC0">
      <w:pPr>
        <w:spacing w:after="0" w:line="480" w:lineRule="auto"/>
        <w:jc w:val="center"/>
        <w:outlineLvl w:val="0"/>
        <w:rPr>
          <w:rFonts w:ascii="Times New Roman" w:eastAsia="Times New Roman" w:hAnsi="Times New Roman" w:cs="Times New Roman"/>
          <w:b/>
          <w:bCs/>
          <w:kern w:val="36"/>
          <w:sz w:val="24"/>
          <w:szCs w:val="24"/>
          <w:lang w:eastAsia="en-GB"/>
        </w:rPr>
        <w:sectPr w:rsidR="00730F56" w:rsidSect="00730F56">
          <w:footerReference w:type="default" r:id="rId7"/>
          <w:pgSz w:w="11906" w:h="16838"/>
          <w:pgMar w:top="1350" w:right="1106" w:bottom="1260" w:left="1440" w:header="432" w:footer="432" w:gutter="0"/>
          <w:pgNumType w:fmt="lowerRoman" w:start="1"/>
          <w:cols w:space="708"/>
          <w:docGrid w:linePitch="360"/>
        </w:sectPr>
      </w:pPr>
    </w:p>
    <w:p w14:paraId="73B4ABBE" w14:textId="047733F2" w:rsidR="00326EDA" w:rsidRPr="00051F79" w:rsidRDefault="00326EDA" w:rsidP="00532CC0">
      <w:pPr>
        <w:spacing w:after="0" w:line="480" w:lineRule="auto"/>
        <w:jc w:val="center"/>
        <w:outlineLvl w:val="0"/>
        <w:rPr>
          <w:rFonts w:ascii="Times New Roman" w:eastAsia="Times New Roman" w:hAnsi="Times New Roman" w:cs="Times New Roman"/>
          <w:b/>
          <w:bCs/>
          <w:kern w:val="36"/>
          <w:sz w:val="24"/>
          <w:szCs w:val="24"/>
          <w:lang w:eastAsia="en-GB"/>
        </w:rPr>
      </w:pPr>
      <w:r w:rsidRPr="00051F79">
        <w:rPr>
          <w:rFonts w:ascii="Times New Roman" w:eastAsia="Times New Roman" w:hAnsi="Times New Roman" w:cs="Times New Roman"/>
          <w:b/>
          <w:bCs/>
          <w:kern w:val="36"/>
          <w:sz w:val="24"/>
          <w:szCs w:val="24"/>
          <w:lang w:eastAsia="en-GB"/>
        </w:rPr>
        <w:lastRenderedPageBreak/>
        <w:t>CHAPTER ONE</w:t>
      </w:r>
    </w:p>
    <w:p w14:paraId="752D89C3" w14:textId="77777777" w:rsidR="00326EDA" w:rsidRPr="00051F79" w:rsidRDefault="00326EDA" w:rsidP="00532CC0">
      <w:pPr>
        <w:spacing w:after="0" w:line="480" w:lineRule="auto"/>
        <w:jc w:val="center"/>
        <w:outlineLvl w:val="1"/>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INTRODUCTION</w:t>
      </w:r>
    </w:p>
    <w:p w14:paraId="6F0AF3D9" w14:textId="229B1774"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 xml:space="preserve">1.1 </w:t>
      </w:r>
      <w:r w:rsidRPr="00051F79">
        <w:rPr>
          <w:rFonts w:ascii="Times New Roman" w:eastAsia="Times New Roman" w:hAnsi="Times New Roman" w:cs="Times New Roman"/>
          <w:b/>
          <w:bCs/>
          <w:sz w:val="24"/>
          <w:szCs w:val="24"/>
          <w:lang w:eastAsia="en-GB"/>
        </w:rPr>
        <w:tab/>
        <w:t>Background of the Study</w:t>
      </w:r>
    </w:p>
    <w:p w14:paraId="7FDC1D7C"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The use of plants as sources of food and medicine is as old as human civilization. In recent years, there has been a growing global interest in the use of plant-derived compounds for promoting health and treating diseases due to the adverse effects associated with synthetic drugs (</w:t>
      </w:r>
      <w:proofErr w:type="spellStart"/>
      <w:r w:rsidRPr="00051F79">
        <w:rPr>
          <w:rFonts w:ascii="Times New Roman" w:eastAsia="Times New Roman" w:hAnsi="Times New Roman" w:cs="Times New Roman"/>
          <w:sz w:val="24"/>
          <w:szCs w:val="24"/>
          <w:lang w:eastAsia="en-GB"/>
        </w:rPr>
        <w:t>Okagu</w:t>
      </w:r>
      <w:proofErr w:type="spellEnd"/>
      <w:r w:rsidRPr="00051F79">
        <w:rPr>
          <w:rFonts w:ascii="Times New Roman" w:eastAsia="Times New Roman" w:hAnsi="Times New Roman" w:cs="Times New Roman"/>
          <w:sz w:val="24"/>
          <w:szCs w:val="24"/>
          <w:lang w:eastAsia="en-GB"/>
        </w:rPr>
        <w:t xml:space="preserve"> et al., 2021). On</w:t>
      </w:r>
      <w:bookmarkStart w:id="12" w:name="_GoBack"/>
      <w:bookmarkEnd w:id="12"/>
      <w:r w:rsidRPr="00051F79">
        <w:rPr>
          <w:rFonts w:ascii="Times New Roman" w:eastAsia="Times New Roman" w:hAnsi="Times New Roman" w:cs="Times New Roman"/>
          <w:sz w:val="24"/>
          <w:szCs w:val="24"/>
          <w:lang w:eastAsia="en-GB"/>
        </w:rPr>
        <w:t xml:space="preserve">e such plant that has received considerable scientific attention is the </w:t>
      </w:r>
      <w:r w:rsidRPr="00051F79">
        <w:rPr>
          <w:rFonts w:ascii="Times New Roman" w:eastAsia="Times New Roman" w:hAnsi="Times New Roman" w:cs="Times New Roman"/>
          <w:bCs/>
          <w:sz w:val="24"/>
          <w:szCs w:val="24"/>
          <w:lang w:eastAsia="en-GB"/>
        </w:rPr>
        <w:t>bitter leaf</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a perennial shrub widely distributed across tropical Africa.</w:t>
      </w:r>
    </w:p>
    <w:p w14:paraId="3A6426B7"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Bitter leaf is a vital part of many African diets and traditional healing practices. It is primarily valued for its </w:t>
      </w:r>
      <w:r w:rsidRPr="00051F79">
        <w:rPr>
          <w:rFonts w:ascii="Times New Roman" w:eastAsia="Times New Roman" w:hAnsi="Times New Roman" w:cs="Times New Roman"/>
          <w:bCs/>
          <w:sz w:val="24"/>
          <w:szCs w:val="24"/>
          <w:lang w:eastAsia="en-GB"/>
        </w:rPr>
        <w:t>distinct bitter taste</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rich medicinal properties</w:t>
      </w:r>
      <w:r w:rsidRPr="00051F79">
        <w:rPr>
          <w:rFonts w:ascii="Times New Roman" w:eastAsia="Times New Roman" w:hAnsi="Times New Roman" w:cs="Times New Roman"/>
          <w:sz w:val="24"/>
          <w:szCs w:val="24"/>
          <w:lang w:eastAsia="en-GB"/>
        </w:rPr>
        <w:t>. In traditional medicine, the leaves are commonly used to treat malaria, typhoid, gastrointestinal disorders, diabetes, and inflammation-related conditions (</w:t>
      </w:r>
      <w:proofErr w:type="spellStart"/>
      <w:r w:rsidRPr="00051F79">
        <w:rPr>
          <w:rFonts w:ascii="Times New Roman" w:eastAsia="Times New Roman" w:hAnsi="Times New Roman" w:cs="Times New Roman"/>
          <w:sz w:val="24"/>
          <w:szCs w:val="24"/>
          <w:lang w:eastAsia="en-GB"/>
        </w:rPr>
        <w:t>Ogunyemi</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2023). Modern studies have confirmed that these health benefits are largely due to the presence of diverse </w:t>
      </w:r>
      <w:r w:rsidRPr="00051F79">
        <w:rPr>
          <w:rFonts w:ascii="Times New Roman" w:eastAsia="Times New Roman" w:hAnsi="Times New Roman" w:cs="Times New Roman"/>
          <w:bCs/>
          <w:sz w:val="24"/>
          <w:szCs w:val="24"/>
          <w:lang w:eastAsia="en-GB"/>
        </w:rPr>
        <w:t>phytochemicals</w:t>
      </w:r>
      <w:r w:rsidRPr="00051F79">
        <w:rPr>
          <w:rFonts w:ascii="Times New Roman" w:eastAsia="Times New Roman" w:hAnsi="Times New Roman" w:cs="Times New Roman"/>
          <w:sz w:val="24"/>
          <w:szCs w:val="24"/>
          <w:lang w:eastAsia="en-GB"/>
        </w:rPr>
        <w:t xml:space="preserve"> such as flavonoids, saponins, alkaloids, tannins, and terpenoids (</w:t>
      </w:r>
      <w:proofErr w:type="spellStart"/>
      <w:r w:rsidRPr="00051F79">
        <w:rPr>
          <w:rFonts w:ascii="Times New Roman" w:eastAsia="Times New Roman" w:hAnsi="Times New Roman" w:cs="Times New Roman"/>
          <w:sz w:val="24"/>
          <w:szCs w:val="24"/>
          <w:lang w:eastAsia="en-GB"/>
        </w:rPr>
        <w:t>Egbuna</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2022).</w:t>
      </w:r>
    </w:p>
    <w:p w14:paraId="2F2E204F"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bCs/>
          <w:sz w:val="24"/>
          <w:szCs w:val="24"/>
          <w:lang w:eastAsia="en-GB"/>
        </w:rPr>
        <w:t>Phytochemicals</w:t>
      </w:r>
      <w:r w:rsidRPr="00051F79">
        <w:rPr>
          <w:rFonts w:ascii="Times New Roman" w:eastAsia="Times New Roman" w:hAnsi="Times New Roman" w:cs="Times New Roman"/>
          <w:sz w:val="24"/>
          <w:szCs w:val="24"/>
          <w:lang w:eastAsia="en-GB"/>
        </w:rPr>
        <w:t xml:space="preserve"> are non-nutritive plant chemicals that have protective or disease-preventing properties. Several bioactive compounds isolated from bitter leaf have demonstrated significant </w:t>
      </w:r>
      <w:r w:rsidRPr="00051F79">
        <w:rPr>
          <w:rFonts w:ascii="Times New Roman" w:eastAsia="Times New Roman" w:hAnsi="Times New Roman" w:cs="Times New Roman"/>
          <w:bCs/>
          <w:sz w:val="24"/>
          <w:szCs w:val="24"/>
          <w:lang w:eastAsia="en-GB"/>
        </w:rPr>
        <w:t>antioxidant</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antimicrobial</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anticancer</w:t>
      </w:r>
      <w:r w:rsidRPr="00051F79">
        <w:rPr>
          <w:rFonts w:ascii="Times New Roman" w:eastAsia="Times New Roman" w:hAnsi="Times New Roman" w:cs="Times New Roman"/>
          <w:sz w:val="24"/>
          <w:szCs w:val="24"/>
          <w:lang w:eastAsia="en-GB"/>
        </w:rPr>
        <w:t xml:space="preserve">, and particularly, </w:t>
      </w:r>
      <w:r w:rsidRPr="00051F79">
        <w:rPr>
          <w:rFonts w:ascii="Times New Roman" w:eastAsia="Times New Roman" w:hAnsi="Times New Roman" w:cs="Times New Roman"/>
          <w:bCs/>
          <w:sz w:val="24"/>
          <w:szCs w:val="24"/>
          <w:lang w:eastAsia="en-GB"/>
        </w:rPr>
        <w:t>anti-inflammatory</w:t>
      </w:r>
      <w:r w:rsidRPr="00051F79">
        <w:rPr>
          <w:rFonts w:ascii="Times New Roman" w:eastAsia="Times New Roman" w:hAnsi="Times New Roman" w:cs="Times New Roman"/>
          <w:sz w:val="24"/>
          <w:szCs w:val="24"/>
          <w:lang w:eastAsia="en-GB"/>
        </w:rPr>
        <w:t xml:space="preserve"> activities (Obasi et al., 2020). These properties make bitter leaf a promising candidate for the development of plant-based therapies against chronic diseases, many of which are driven by oxidative stress and inflammation.</w:t>
      </w:r>
    </w:p>
    <w:p w14:paraId="179A4AC6"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Besides its medicinal properties, bitter leaf is highly </w:t>
      </w:r>
      <w:r w:rsidRPr="00051F79">
        <w:rPr>
          <w:rFonts w:ascii="Times New Roman" w:eastAsia="Times New Roman" w:hAnsi="Times New Roman" w:cs="Times New Roman"/>
          <w:bCs/>
          <w:sz w:val="24"/>
          <w:szCs w:val="24"/>
          <w:lang w:eastAsia="en-GB"/>
        </w:rPr>
        <w:t>nutritious</w:t>
      </w:r>
      <w:r w:rsidRPr="00051F79">
        <w:rPr>
          <w:rFonts w:ascii="Times New Roman" w:eastAsia="Times New Roman" w:hAnsi="Times New Roman" w:cs="Times New Roman"/>
          <w:sz w:val="24"/>
          <w:szCs w:val="24"/>
          <w:lang w:eastAsia="en-GB"/>
        </w:rPr>
        <w:t xml:space="preserve">. It contains essential vitamins such as Vitamin A, Vitamin C, and Vitamin E, minerals like calcium, potassium, magnesium, and iron, as well as dietary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 xml:space="preserve"> and proteins (</w:t>
      </w:r>
      <w:proofErr w:type="spellStart"/>
      <w:r w:rsidRPr="00051F79">
        <w:rPr>
          <w:rFonts w:ascii="Times New Roman" w:eastAsia="Times New Roman" w:hAnsi="Times New Roman" w:cs="Times New Roman"/>
          <w:sz w:val="24"/>
          <w:szCs w:val="24"/>
          <w:lang w:eastAsia="en-GB"/>
        </w:rPr>
        <w:t>Akinmoladun</w:t>
      </w:r>
      <w:proofErr w:type="spellEnd"/>
      <w:r w:rsidRPr="00051F79">
        <w:rPr>
          <w:rFonts w:ascii="Times New Roman" w:eastAsia="Times New Roman" w:hAnsi="Times New Roman" w:cs="Times New Roman"/>
          <w:sz w:val="24"/>
          <w:szCs w:val="24"/>
          <w:lang w:eastAsia="en-GB"/>
        </w:rPr>
        <w:t xml:space="preserve"> et al., 2021). This nutritional richness makes it valuable in combating malnutrition and boosting immune function, especially in low-resource settings.</w:t>
      </w:r>
    </w:p>
    <w:p w14:paraId="153339C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bCs/>
          <w:sz w:val="24"/>
          <w:szCs w:val="24"/>
          <w:lang w:eastAsia="en-GB"/>
        </w:rPr>
        <w:t>Inflammation</w:t>
      </w:r>
      <w:r w:rsidRPr="00051F79">
        <w:rPr>
          <w:rFonts w:ascii="Times New Roman" w:eastAsia="Times New Roman" w:hAnsi="Times New Roman" w:cs="Times New Roman"/>
          <w:sz w:val="24"/>
          <w:szCs w:val="24"/>
          <w:lang w:eastAsia="en-GB"/>
        </w:rPr>
        <w:t xml:space="preserve"> is a natural biological response to harmful stimuli, such as pathogens, damaged cells, or irritants. However, chronic inflammation is now recognized as a key contributor to the </w:t>
      </w:r>
      <w:r w:rsidRPr="00051F79">
        <w:rPr>
          <w:rFonts w:ascii="Times New Roman" w:eastAsia="Times New Roman" w:hAnsi="Times New Roman" w:cs="Times New Roman"/>
          <w:sz w:val="24"/>
          <w:szCs w:val="24"/>
          <w:lang w:eastAsia="en-GB"/>
        </w:rPr>
        <w:lastRenderedPageBreak/>
        <w:t>development of several non-communicable diseases, including cancer, cardiovascular diseases, diabetes, and neurodegenerative disorders (Libby, 2021). With the limitations and side effects of many conventional anti-inflammatory drugs, there is a pressing need for safer, natural alternatives. Plants like bitter leaf offer a promising source of such alternatives due to their multi-targeted mechanisms and lower toxicity profiles (</w:t>
      </w:r>
      <w:proofErr w:type="spellStart"/>
      <w:r w:rsidRPr="00051F79">
        <w:rPr>
          <w:rFonts w:ascii="Times New Roman" w:eastAsia="Times New Roman" w:hAnsi="Times New Roman" w:cs="Times New Roman"/>
          <w:sz w:val="24"/>
          <w:szCs w:val="24"/>
          <w:lang w:eastAsia="en-GB"/>
        </w:rPr>
        <w:t>Nwafor</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2022).</w:t>
      </w:r>
    </w:p>
    <w:p w14:paraId="693BD1A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Recent scientific investigations have focused on validating the </w:t>
      </w:r>
      <w:r w:rsidRPr="00051F79">
        <w:rPr>
          <w:rFonts w:ascii="Times New Roman" w:eastAsia="Times New Roman" w:hAnsi="Times New Roman" w:cs="Times New Roman"/>
          <w:bCs/>
          <w:sz w:val="24"/>
          <w:szCs w:val="24"/>
          <w:lang w:eastAsia="en-GB"/>
        </w:rPr>
        <w:t>anti-inflammatory potential</w:t>
      </w:r>
      <w:r w:rsidRPr="00051F79">
        <w:rPr>
          <w:rFonts w:ascii="Times New Roman" w:eastAsia="Times New Roman" w:hAnsi="Times New Roman" w:cs="Times New Roman"/>
          <w:sz w:val="24"/>
          <w:szCs w:val="24"/>
          <w:lang w:eastAsia="en-GB"/>
        </w:rPr>
        <w:t xml:space="preserve"> of bitter leaf extracts through in vitro and in vivo studies. For example, a study by Ibrahim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(2023) demonstrated that aqueous extracts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significantly reduced inflammatory markers in rat models, suggesting potential therapeutic applications for inflammatory diseases.</w:t>
      </w:r>
    </w:p>
    <w:p w14:paraId="36E67EAF"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Given the increasing global emphasis on </w:t>
      </w:r>
      <w:r w:rsidRPr="00051F79">
        <w:rPr>
          <w:rFonts w:ascii="Times New Roman" w:eastAsia="Times New Roman" w:hAnsi="Times New Roman" w:cs="Times New Roman"/>
          <w:bCs/>
          <w:sz w:val="24"/>
          <w:szCs w:val="24"/>
          <w:lang w:eastAsia="en-GB"/>
        </w:rPr>
        <w:t>natural health products</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evidence-based herbal medicine</w:t>
      </w:r>
      <w:r w:rsidRPr="00051F79">
        <w:rPr>
          <w:rFonts w:ascii="Times New Roman" w:eastAsia="Times New Roman" w:hAnsi="Times New Roman" w:cs="Times New Roman"/>
          <w:sz w:val="24"/>
          <w:szCs w:val="24"/>
          <w:lang w:eastAsia="en-GB"/>
        </w:rPr>
        <w:t xml:space="preserve">, it becomes essential to scientifically evaluate and document the </w:t>
      </w:r>
      <w:r w:rsidRPr="00051F79">
        <w:rPr>
          <w:rFonts w:ascii="Times New Roman" w:eastAsia="Times New Roman" w:hAnsi="Times New Roman" w:cs="Times New Roman"/>
          <w:bCs/>
          <w:sz w:val="24"/>
          <w:szCs w:val="24"/>
          <w:lang w:eastAsia="en-GB"/>
        </w:rPr>
        <w:t>phytochemical composition</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nutritional value</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anti-inflammatory properties</w:t>
      </w:r>
      <w:r w:rsidRPr="00051F79">
        <w:rPr>
          <w:rFonts w:ascii="Times New Roman" w:eastAsia="Times New Roman" w:hAnsi="Times New Roman" w:cs="Times New Roman"/>
          <w:sz w:val="24"/>
          <w:szCs w:val="24"/>
          <w:lang w:eastAsia="en-GB"/>
        </w:rPr>
        <w:t xml:space="preserve"> of bitter leaf. Such studies not only confirm traditional uses but also pave the way for the development of novel nutraceuticals and pharmaceuticals derived from indigenous plants.</w:t>
      </w:r>
    </w:p>
    <w:p w14:paraId="1E06CC97" w14:textId="45095FDE"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 xml:space="preserve">1.2 </w:t>
      </w:r>
      <w:r w:rsidRPr="00051F79">
        <w:rPr>
          <w:rFonts w:ascii="Times New Roman" w:eastAsia="Times New Roman" w:hAnsi="Times New Roman" w:cs="Times New Roman"/>
          <w:b/>
          <w:bCs/>
          <w:sz w:val="24"/>
          <w:szCs w:val="24"/>
          <w:lang w:eastAsia="en-GB"/>
        </w:rPr>
        <w:tab/>
        <w:t>Statement of the Problem</w:t>
      </w:r>
    </w:p>
    <w:p w14:paraId="05E38ED5"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Despite the recognized traditional use of bitter leaf in managing various ailments, there is still limited detailed scientific documentation regarding its phytochemical composition, nutritional benefits, and mechanisms underlying its anti-inflammatory effects. Many individuals consume bitter leaf based on traditional beliefs without standardized information on its active components or verified health benefits.</w:t>
      </w:r>
    </w:p>
    <w:p w14:paraId="05EB29EB"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Furthermore, chronic inflammatory diseases continue to pose major public health challenges worldwide. There is a critical need to explore natural, affordable, and accessible anti-inflammatory agents. Therefore, it is essential to scientifically validate the traditional claims surrounding bitter leaf to ensure its safe and effective use in disease prevention and management.</w:t>
      </w:r>
    </w:p>
    <w:p w14:paraId="6D4F43F6" w14:textId="77777777" w:rsidR="00DB30F5" w:rsidRPr="00051F79" w:rsidRDefault="00DB30F5">
      <w:pPr>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br w:type="page"/>
      </w:r>
    </w:p>
    <w:p w14:paraId="29B3DA1D" w14:textId="6409F6D5"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lastRenderedPageBreak/>
        <w:t xml:space="preserve">1.3 </w:t>
      </w:r>
      <w:r w:rsidRPr="00051F79">
        <w:rPr>
          <w:rFonts w:ascii="Times New Roman" w:eastAsia="Times New Roman" w:hAnsi="Times New Roman" w:cs="Times New Roman"/>
          <w:b/>
          <w:bCs/>
          <w:sz w:val="24"/>
          <w:szCs w:val="24"/>
          <w:lang w:eastAsia="en-GB"/>
        </w:rPr>
        <w:tab/>
        <w:t>Aim and Objectives of the Study</w:t>
      </w:r>
    </w:p>
    <w:p w14:paraId="0810E7B7" w14:textId="77777777" w:rsidR="00326EDA" w:rsidRPr="00051F79" w:rsidRDefault="00326EDA" w:rsidP="00532CC0">
      <w:pPr>
        <w:spacing w:after="0" w:line="480" w:lineRule="auto"/>
        <w:jc w:val="both"/>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t>1.3.1</w:t>
      </w:r>
      <w:r w:rsidRPr="00051F79">
        <w:rPr>
          <w:rFonts w:ascii="Times New Roman" w:eastAsia="Times New Roman" w:hAnsi="Times New Roman" w:cs="Times New Roman"/>
          <w:b/>
          <w:sz w:val="24"/>
          <w:szCs w:val="24"/>
          <w:lang w:eastAsia="en-GB"/>
        </w:rPr>
        <w:tab/>
        <w:t>Aim</w:t>
      </w:r>
    </w:p>
    <w:p w14:paraId="73C357C9" w14:textId="79FD5E20"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The aim of this study is to evaluate the </w:t>
      </w:r>
      <w:r w:rsidRPr="00051F79">
        <w:rPr>
          <w:rFonts w:ascii="Times New Roman" w:eastAsia="Times New Roman" w:hAnsi="Times New Roman" w:cs="Times New Roman"/>
          <w:bCs/>
          <w:sz w:val="24"/>
          <w:szCs w:val="24"/>
          <w:lang w:eastAsia="en-GB"/>
        </w:rPr>
        <w:t>phytochemical constituents</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nutritional composition</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anti-inflammatory activities</w:t>
      </w:r>
      <w:r w:rsidRPr="00051F79">
        <w:rPr>
          <w:rFonts w:ascii="Times New Roman" w:eastAsia="Times New Roman" w:hAnsi="Times New Roman" w:cs="Times New Roman"/>
          <w:sz w:val="24"/>
          <w:szCs w:val="24"/>
          <w:lang w:eastAsia="en-GB"/>
        </w:rPr>
        <w:t xml:space="preserve"> of </w:t>
      </w:r>
      <w:r w:rsidRPr="00051F79">
        <w:rPr>
          <w:rFonts w:ascii="Times New Roman" w:eastAsia="Times New Roman" w:hAnsi="Times New Roman" w:cs="Times New Roman"/>
          <w:bCs/>
          <w:sz w:val="24"/>
          <w:szCs w:val="24"/>
          <w:lang w:eastAsia="en-GB"/>
        </w:rPr>
        <w:t>bitter leaf</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w:t>
      </w:r>
    </w:p>
    <w:p w14:paraId="280B9E46" w14:textId="06B03F2E"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1.3.2</w:t>
      </w:r>
      <w:r w:rsidRPr="00051F79">
        <w:rPr>
          <w:rFonts w:ascii="Times New Roman" w:eastAsia="Times New Roman" w:hAnsi="Times New Roman" w:cs="Times New Roman"/>
          <w:b/>
          <w:bCs/>
          <w:sz w:val="24"/>
          <w:szCs w:val="24"/>
          <w:lang w:eastAsia="en-GB"/>
        </w:rPr>
        <w:tab/>
        <w:t xml:space="preserve">Objectives </w:t>
      </w:r>
    </w:p>
    <w:p w14:paraId="60C3BEC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Specifically, the study seeks to:</w:t>
      </w:r>
    </w:p>
    <w:p w14:paraId="507A4F27" w14:textId="77777777" w:rsidR="00326EDA" w:rsidRPr="00051F79" w:rsidRDefault="00326EDA"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Identify and quantify the phytochemical compounds present in bitter leaf.</w:t>
      </w:r>
    </w:p>
    <w:p w14:paraId="7F3B5EDC" w14:textId="77777777" w:rsidR="00326EDA" w:rsidRPr="00051F79" w:rsidRDefault="00326EDA"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Analyze</w:t>
      </w:r>
      <w:proofErr w:type="spellEnd"/>
      <w:r w:rsidRPr="00051F79">
        <w:rPr>
          <w:rFonts w:ascii="Times New Roman" w:eastAsia="Times New Roman" w:hAnsi="Times New Roman" w:cs="Times New Roman"/>
          <w:sz w:val="24"/>
          <w:szCs w:val="24"/>
          <w:lang w:eastAsia="en-GB"/>
        </w:rPr>
        <w:t xml:space="preserve"> the nutritional content of bitter leaf, including proteins, vitamins, minerals, and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w:t>
      </w:r>
    </w:p>
    <w:p w14:paraId="23B31A01" w14:textId="2BCAE607" w:rsidR="00326EDA" w:rsidRPr="00051F79" w:rsidRDefault="00602AB1"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Determine </w:t>
      </w:r>
      <w:r w:rsidR="00326EDA" w:rsidRPr="00051F79">
        <w:rPr>
          <w:rFonts w:ascii="Times New Roman" w:eastAsia="Times New Roman" w:hAnsi="Times New Roman" w:cs="Times New Roman"/>
          <w:sz w:val="24"/>
          <w:szCs w:val="24"/>
          <w:lang w:eastAsia="en-GB"/>
        </w:rPr>
        <w:t xml:space="preserve">the anti-inflammatory </w:t>
      </w:r>
      <w:r w:rsidRPr="00051F79">
        <w:rPr>
          <w:rFonts w:ascii="Times New Roman" w:eastAsia="Times New Roman" w:hAnsi="Times New Roman" w:cs="Times New Roman"/>
          <w:sz w:val="24"/>
          <w:szCs w:val="24"/>
          <w:lang w:eastAsia="en-GB"/>
        </w:rPr>
        <w:t>activities</w:t>
      </w:r>
      <w:r w:rsidR="00326EDA" w:rsidRPr="00051F79">
        <w:rPr>
          <w:rFonts w:ascii="Times New Roman" w:eastAsia="Times New Roman" w:hAnsi="Times New Roman" w:cs="Times New Roman"/>
          <w:sz w:val="24"/>
          <w:szCs w:val="24"/>
          <w:lang w:eastAsia="en-GB"/>
        </w:rPr>
        <w:t xml:space="preserve"> of bitter leaf through laboratory testing methods.</w:t>
      </w:r>
    </w:p>
    <w:p w14:paraId="65F5B0E0" w14:textId="7DD8DF10"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1.4</w:t>
      </w:r>
      <w:r w:rsidRPr="00051F79">
        <w:rPr>
          <w:rFonts w:ascii="Times New Roman" w:eastAsia="Times New Roman" w:hAnsi="Times New Roman" w:cs="Times New Roman"/>
          <w:b/>
          <w:bCs/>
          <w:sz w:val="24"/>
          <w:szCs w:val="24"/>
          <w:lang w:eastAsia="en-GB"/>
        </w:rPr>
        <w:tab/>
        <w:t>Significance of the Study</w:t>
      </w:r>
    </w:p>
    <w:p w14:paraId="1D8F5F4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This study will contribute significantly to the body of knowledge on the medicinal and nutritional importance of bitter leaf. It will provide scientific evidence supporting its traditional uses, promote the use of natural therapies in managing inflammation, and potentially guide the development of phytochemical-based anti-inflammatory drugs. Additionally, it will encourage dietary diversification and the inclusion of nutrient-rich plants in everyday nutrition, especially in developing countries where access to conventional medicine may be limited.</w:t>
      </w:r>
    </w:p>
    <w:p w14:paraId="2046654F" w14:textId="02B70988"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1.5</w:t>
      </w:r>
      <w:r w:rsidRPr="00051F79">
        <w:rPr>
          <w:rFonts w:ascii="Times New Roman" w:eastAsia="Times New Roman" w:hAnsi="Times New Roman" w:cs="Times New Roman"/>
          <w:b/>
          <w:bCs/>
          <w:sz w:val="24"/>
          <w:szCs w:val="24"/>
          <w:lang w:eastAsia="en-GB"/>
        </w:rPr>
        <w:tab/>
        <w:t>Scope of the Study</w:t>
      </w:r>
    </w:p>
    <w:p w14:paraId="65D63519"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This study is focused on investigating the phytochemical composition, nutritional value, and anti-inflammatory activities of bitter leaf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It involves the collection, preparation, and extraction of bitter leaf samples using standard laboratory procedures. The phytochemical screening will qualitatively and quantitatively assess the presence of important bioactive compounds such as alkaloids, flavonoids, tannins, saponins, terpenoids, and phenols. In addition, the nutritional analysis will cover the determination of macronutrients (proteins, fats, carbohydrates,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 xml:space="preserve">) and micronutrients (calcium, magnesium, iron, zinc) essential for human health. The study will also evaluate the anti-inflammatory potential of bitter leaf extracts through </w:t>
      </w:r>
      <w:r w:rsidRPr="00051F79">
        <w:rPr>
          <w:rFonts w:ascii="Times New Roman" w:eastAsia="Times New Roman" w:hAnsi="Times New Roman" w:cs="Times New Roman"/>
          <w:sz w:val="24"/>
          <w:szCs w:val="24"/>
          <w:lang w:eastAsia="en-GB"/>
        </w:rPr>
        <w:lastRenderedPageBreak/>
        <w:t>selected in vitro methods like protein denaturation inhibition assays, providing a scientific basis for its traditional use against inflammatory diseases.</w:t>
      </w:r>
    </w:p>
    <w:p w14:paraId="65BFE934" w14:textId="296D907A" w:rsidR="00326EDA" w:rsidRPr="00051F79" w:rsidRDefault="00326EDA" w:rsidP="00532CC0">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However, the study is limited to bitter leaf and does not extend to other related plant species or varieties. It will focus solely on laboratory-based analyses without conducting clinical trials on humans or extensive in vivo animal testing. Only selected phytochemical and nutritional parameters will be assessed based on available resources and equipment. Environmental factors such as soil type, seasonal variations, and geographical differences influencing the chemical profile of bitter leaf are beyond the scope of this research. This defined boundary ensures that the study remains manageable, focused, and achievable within the available timeframe and logistical constraints.</w:t>
      </w:r>
    </w:p>
    <w:p w14:paraId="6B4C5250" w14:textId="69FEB787" w:rsidR="00EF1DA2" w:rsidRPr="00051F79" w:rsidRDefault="00EF1DA2" w:rsidP="00532CC0">
      <w:pPr>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br w:type="page"/>
      </w:r>
    </w:p>
    <w:p w14:paraId="6BD3A89B" w14:textId="2CC55487" w:rsidR="00EF1DA2" w:rsidRPr="00051F79" w:rsidRDefault="00FF48C8" w:rsidP="00532CC0">
      <w:pPr>
        <w:spacing w:after="0" w:line="480" w:lineRule="auto"/>
        <w:jc w:val="center"/>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lastRenderedPageBreak/>
        <w:t>CHAPTER THREE</w:t>
      </w:r>
    </w:p>
    <w:p w14:paraId="29489031" w14:textId="52B489CD" w:rsidR="00FF48C8" w:rsidRPr="00051F79" w:rsidRDefault="00FF48C8" w:rsidP="00532CC0">
      <w:pPr>
        <w:spacing w:after="0" w:line="480" w:lineRule="auto"/>
        <w:jc w:val="center"/>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t>MATERIALS AND METHOD</w:t>
      </w:r>
    </w:p>
    <w:p w14:paraId="7DA3ADF5" w14:textId="44CE1601" w:rsidR="00B10995" w:rsidRPr="00051F79" w:rsidRDefault="00B10995" w:rsidP="00532CC0">
      <w:pPr>
        <w:pStyle w:val="Heading2"/>
        <w:keepNext/>
        <w:keepLines/>
        <w:numPr>
          <w:ilvl w:val="1"/>
          <w:numId w:val="0"/>
        </w:numPr>
        <w:spacing w:before="0" w:beforeAutospacing="0" w:after="3" w:afterAutospacing="0" w:line="480" w:lineRule="auto"/>
        <w:jc w:val="both"/>
        <w:rPr>
          <w:sz w:val="24"/>
          <w:szCs w:val="24"/>
        </w:rPr>
      </w:pPr>
      <w:r w:rsidRPr="00051F79">
        <w:rPr>
          <w:sz w:val="24"/>
          <w:szCs w:val="24"/>
        </w:rPr>
        <w:t>3.1</w:t>
      </w:r>
      <w:r w:rsidRPr="00051F79">
        <w:rPr>
          <w:sz w:val="24"/>
          <w:szCs w:val="24"/>
        </w:rPr>
        <w:tab/>
        <w:t>Materials</w:t>
      </w:r>
    </w:p>
    <w:p w14:paraId="1A95D0E1" w14:textId="3F3CF017" w:rsidR="005306A8" w:rsidRPr="00051F79" w:rsidRDefault="005306A8" w:rsidP="005306A8">
      <w:pPr>
        <w:spacing w:after="0" w:line="480" w:lineRule="auto"/>
        <w:jc w:val="both"/>
        <w:rPr>
          <w:rFonts w:ascii="Times New Roman" w:hAnsi="Times New Roman" w:cs="Times New Roman"/>
          <w:sz w:val="24"/>
        </w:rPr>
      </w:pPr>
      <w:r w:rsidRPr="00051F79">
        <w:rPr>
          <w:rFonts w:ascii="Times New Roman" w:hAnsi="Times New Roman" w:cs="Times New Roman"/>
          <w:sz w:val="24"/>
        </w:rPr>
        <w:t xml:space="preserve">Fresh bitter leaves, Chloroform, H₂SO₄, NaOH, HCl, Fehling’s solutions A and B, benzene, ammonia solution, ethanol, petroleum ether, acetic acid, </w:t>
      </w:r>
      <w:proofErr w:type="spellStart"/>
      <w:r w:rsidRPr="00051F79">
        <w:rPr>
          <w:rFonts w:ascii="Times New Roman" w:hAnsi="Times New Roman" w:cs="Times New Roman"/>
          <w:sz w:val="24"/>
        </w:rPr>
        <w:t>aluminum</w:t>
      </w:r>
      <w:proofErr w:type="spellEnd"/>
      <w:r w:rsidRPr="00051F79">
        <w:rPr>
          <w:rFonts w:ascii="Times New Roman" w:hAnsi="Times New Roman" w:cs="Times New Roman"/>
          <w:sz w:val="24"/>
        </w:rPr>
        <w:t xml:space="preserve"> chloride, diethyl ether, n-butanol, sodium chloride, </w:t>
      </w:r>
      <w:proofErr w:type="spellStart"/>
      <w:r w:rsidRPr="00051F79">
        <w:rPr>
          <w:rFonts w:ascii="Times New Roman" w:hAnsi="Times New Roman" w:cs="Times New Roman"/>
          <w:sz w:val="24"/>
        </w:rPr>
        <w:t>Folin-Ciocalteu</w:t>
      </w:r>
      <w:proofErr w:type="spellEnd"/>
      <w:r w:rsidRPr="00051F79">
        <w:rPr>
          <w:rFonts w:ascii="Times New Roman" w:hAnsi="Times New Roman" w:cs="Times New Roman"/>
          <w:sz w:val="24"/>
        </w:rPr>
        <w:t xml:space="preserve"> reagent.</w:t>
      </w:r>
    </w:p>
    <w:p w14:paraId="47D9E3A2" w14:textId="6BACD322" w:rsidR="00FF48C8" w:rsidRPr="00051F79" w:rsidRDefault="00B10995" w:rsidP="00532CC0">
      <w:pPr>
        <w:pStyle w:val="Heading2"/>
        <w:keepNext/>
        <w:keepLines/>
        <w:numPr>
          <w:ilvl w:val="1"/>
          <w:numId w:val="0"/>
        </w:numPr>
        <w:spacing w:before="0" w:beforeAutospacing="0" w:after="3" w:afterAutospacing="0" w:line="480" w:lineRule="auto"/>
        <w:jc w:val="both"/>
        <w:rPr>
          <w:sz w:val="24"/>
          <w:szCs w:val="24"/>
        </w:rPr>
      </w:pPr>
      <w:r w:rsidRPr="00051F79">
        <w:rPr>
          <w:sz w:val="24"/>
          <w:szCs w:val="24"/>
        </w:rPr>
        <w:t>3.2</w:t>
      </w:r>
      <w:r w:rsidRPr="00051F79">
        <w:rPr>
          <w:sz w:val="24"/>
          <w:szCs w:val="24"/>
        </w:rPr>
        <w:tab/>
      </w:r>
      <w:r w:rsidR="00FF48C8" w:rsidRPr="00051F79">
        <w:rPr>
          <w:sz w:val="24"/>
          <w:szCs w:val="24"/>
        </w:rPr>
        <w:t xml:space="preserve">Sample collection and preparation </w:t>
      </w:r>
    </w:p>
    <w:p w14:paraId="0CFE87E2" w14:textId="70EF39F9"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Fresh bitter leaves </w:t>
      </w:r>
      <w:r w:rsidR="00696D01" w:rsidRPr="00051F79">
        <w:rPr>
          <w:rFonts w:ascii="Times New Roman" w:hAnsi="Times New Roman" w:cs="Times New Roman"/>
          <w:sz w:val="24"/>
          <w:szCs w:val="24"/>
        </w:rPr>
        <w:t>will</w:t>
      </w:r>
      <w:r w:rsidRPr="00051F79">
        <w:rPr>
          <w:rFonts w:ascii="Times New Roman" w:hAnsi="Times New Roman" w:cs="Times New Roman"/>
          <w:sz w:val="24"/>
          <w:szCs w:val="24"/>
        </w:rPr>
        <w:t xml:space="preserve"> </w:t>
      </w:r>
      <w:r w:rsidR="00696D01" w:rsidRPr="00051F79">
        <w:rPr>
          <w:rFonts w:ascii="Times New Roman" w:hAnsi="Times New Roman" w:cs="Times New Roman"/>
          <w:sz w:val="24"/>
          <w:szCs w:val="24"/>
        </w:rPr>
        <w:t xml:space="preserve">be </w:t>
      </w:r>
      <w:r w:rsidRPr="00051F79">
        <w:rPr>
          <w:rFonts w:ascii="Times New Roman" w:hAnsi="Times New Roman" w:cs="Times New Roman"/>
          <w:sz w:val="24"/>
          <w:szCs w:val="24"/>
        </w:rPr>
        <w:t>collected from parent trees on farms in</w:t>
      </w:r>
      <w:r w:rsidR="00696D01" w:rsidRPr="00051F79">
        <w:rPr>
          <w:rFonts w:ascii="Times New Roman" w:hAnsi="Times New Roman" w:cs="Times New Roman"/>
          <w:sz w:val="24"/>
          <w:szCs w:val="24"/>
        </w:rPr>
        <w:t xml:space="preserve"> </w:t>
      </w:r>
      <w:proofErr w:type="spellStart"/>
      <w:r w:rsidR="00696D01" w:rsidRPr="00051F79">
        <w:rPr>
          <w:rFonts w:ascii="Times New Roman" w:hAnsi="Times New Roman" w:cs="Times New Roman"/>
          <w:sz w:val="24"/>
          <w:szCs w:val="24"/>
        </w:rPr>
        <w:t>Lokuwa</w:t>
      </w:r>
      <w:proofErr w:type="spellEnd"/>
      <w:r w:rsidR="00696D01" w:rsidRPr="00051F79">
        <w:rPr>
          <w:rFonts w:ascii="Times New Roman" w:hAnsi="Times New Roman" w:cs="Times New Roman"/>
          <w:sz w:val="24"/>
          <w:szCs w:val="24"/>
        </w:rPr>
        <w:t xml:space="preserve"> ward, Mubi North Local Government </w:t>
      </w:r>
      <w:r w:rsidRPr="00051F79">
        <w:rPr>
          <w:rFonts w:ascii="Times New Roman" w:hAnsi="Times New Roman" w:cs="Times New Roman"/>
          <w:sz w:val="24"/>
          <w:szCs w:val="24"/>
        </w:rPr>
        <w:t xml:space="preserve">and transported to the laboratory, where they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washed and cut to eliminate dirt. </w:t>
      </w:r>
    </w:p>
    <w:p w14:paraId="3DBD0CEB" w14:textId="576DDD5A" w:rsidR="00FF48C8" w:rsidRPr="00051F79" w:rsidRDefault="00B10995" w:rsidP="00532CC0">
      <w:pPr>
        <w:pStyle w:val="Heading2"/>
        <w:keepNext/>
        <w:keepLines/>
        <w:numPr>
          <w:ilvl w:val="1"/>
          <w:numId w:val="0"/>
        </w:numPr>
        <w:spacing w:before="0" w:beforeAutospacing="0" w:after="3" w:afterAutospacing="0" w:line="480" w:lineRule="auto"/>
        <w:jc w:val="both"/>
        <w:rPr>
          <w:sz w:val="24"/>
          <w:szCs w:val="24"/>
        </w:rPr>
      </w:pPr>
      <w:r w:rsidRPr="00051F79">
        <w:rPr>
          <w:sz w:val="24"/>
          <w:szCs w:val="24"/>
        </w:rPr>
        <w:t>3.3</w:t>
      </w:r>
      <w:r w:rsidRPr="00051F79">
        <w:rPr>
          <w:sz w:val="24"/>
          <w:szCs w:val="24"/>
        </w:rPr>
        <w:tab/>
      </w:r>
      <w:r w:rsidR="00FF48C8" w:rsidRPr="00051F79">
        <w:rPr>
          <w:sz w:val="24"/>
          <w:szCs w:val="24"/>
        </w:rPr>
        <w:t xml:space="preserve">Nutritional Composition </w:t>
      </w:r>
      <w:r w:rsidR="00FF48C8" w:rsidRPr="00051F79">
        <w:rPr>
          <w:b w:val="0"/>
          <w:sz w:val="24"/>
          <w:szCs w:val="24"/>
        </w:rPr>
        <w:t xml:space="preserve"> </w:t>
      </w:r>
    </w:p>
    <w:p w14:paraId="18A55F47" w14:textId="4B2891A8"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Proximate nutrient composition analysis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performed on the freshly manufactured samples, with crude protein, crude fat, ash content, moisture content, dry matter, and carbohydrate being the components examined. The Association of Official Analytical Chemists (AOAC, 2002) had already outlined how to do this. </w:t>
      </w:r>
    </w:p>
    <w:p w14:paraId="3B793A9C" w14:textId="384FDE31"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3.3.1</w:t>
      </w:r>
      <w:r w:rsidRPr="00051F79">
        <w:rPr>
          <w:sz w:val="24"/>
          <w:szCs w:val="24"/>
        </w:rPr>
        <w:tab/>
      </w:r>
      <w:r w:rsidR="00FF48C8" w:rsidRPr="00051F79">
        <w:rPr>
          <w:sz w:val="24"/>
          <w:szCs w:val="24"/>
        </w:rPr>
        <w:t>Crude Protein</w:t>
      </w:r>
      <w:r w:rsidR="00FF48C8" w:rsidRPr="00051F79">
        <w:rPr>
          <w:b w:val="0"/>
          <w:sz w:val="24"/>
          <w:szCs w:val="24"/>
        </w:rPr>
        <w:t xml:space="preserve"> </w:t>
      </w:r>
    </w:p>
    <w:p w14:paraId="34CA47F1" w14:textId="42FC2E9C" w:rsidR="00FF48C8" w:rsidRPr="00051F79" w:rsidRDefault="00FF48C8" w:rsidP="00532CC0">
      <w:pPr>
        <w:spacing w:after="3" w:line="480" w:lineRule="auto"/>
        <w:ind w:right="-13"/>
        <w:jc w:val="both"/>
        <w:rPr>
          <w:rFonts w:ascii="Times New Roman" w:hAnsi="Times New Roman" w:cs="Times New Roman"/>
          <w:sz w:val="24"/>
          <w:szCs w:val="24"/>
        </w:rPr>
      </w:pPr>
      <w:r w:rsidRPr="00051F79">
        <w:rPr>
          <w:rFonts w:ascii="Times New Roman" w:hAnsi="Times New Roman" w:cs="Times New Roman"/>
          <w:sz w:val="24"/>
          <w:szCs w:val="24"/>
        </w:rPr>
        <w:t>The micro-</w:t>
      </w:r>
      <w:proofErr w:type="spellStart"/>
      <w:r w:rsidRPr="00051F79">
        <w:rPr>
          <w:rFonts w:ascii="Times New Roman" w:hAnsi="Times New Roman" w:cs="Times New Roman"/>
          <w:sz w:val="24"/>
          <w:szCs w:val="24"/>
        </w:rPr>
        <w:t>Kjedahl</w:t>
      </w:r>
      <w:proofErr w:type="spellEnd"/>
      <w:r w:rsidRPr="00051F79">
        <w:rPr>
          <w:rFonts w:ascii="Times New Roman" w:hAnsi="Times New Roman" w:cs="Times New Roman"/>
          <w:sz w:val="24"/>
          <w:szCs w:val="24"/>
        </w:rPr>
        <w:t xml:space="preserve"> method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accomplish this. Using copper sulphate as a catalyst, the nitrogen component of the protein in 5 g of the sample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transformed into ammonium sulphate by digestion with concentrated hydrogen </w:t>
      </w:r>
      <w:proofErr w:type="spellStart"/>
      <w:r w:rsidRPr="00051F79">
        <w:rPr>
          <w:rFonts w:ascii="Times New Roman" w:hAnsi="Times New Roman" w:cs="Times New Roman"/>
          <w:sz w:val="24"/>
          <w:szCs w:val="24"/>
        </w:rPr>
        <w:t>tetraoxosulphate</w:t>
      </w:r>
      <w:proofErr w:type="spellEnd"/>
      <w:r w:rsidRPr="00051F79">
        <w:rPr>
          <w:rFonts w:ascii="Times New Roman" w:hAnsi="Times New Roman" w:cs="Times New Roman"/>
          <w:sz w:val="24"/>
          <w:szCs w:val="24"/>
        </w:rPr>
        <w:t xml:space="preserve"> (VI) acid. The ammonia was collected in a boric acid double indicator solution, and nitrogen was measured using a normal hydrochloric acid titration until the end point was achieved. After that, a factor of 6.25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calculate the amount of crude protein. </w:t>
      </w:r>
    </w:p>
    <w:p w14:paraId="4096F60E" w14:textId="77777777" w:rsidR="0024431F" w:rsidRPr="00051F79" w:rsidRDefault="0024431F" w:rsidP="0024431F">
      <w:pPr>
        <w:spacing w:after="0" w:line="480" w:lineRule="auto"/>
        <w:ind w:left="11"/>
        <w:jc w:val="center"/>
        <w:rPr>
          <w:rFonts w:ascii="Times New Roman" w:hAnsi="Times New Roman" w:cs="Times New Roman"/>
          <w:sz w:val="24"/>
          <w:szCs w:val="24"/>
        </w:rPr>
      </w:pPr>
      <w:r w:rsidRPr="00051F79">
        <w:rPr>
          <w:rFonts w:ascii="Times New Roman" w:hAnsi="Times New Roman" w:cs="Times New Roman"/>
          <w:sz w:val="24"/>
          <w:szCs w:val="24"/>
        </w:rPr>
        <w:t>Total nitrogen (N) = [(a-</w:t>
      </w:r>
      <w:proofErr w:type="gramStart"/>
      <w:r w:rsidRPr="00051F79">
        <w:rPr>
          <w:rFonts w:ascii="Times New Roman" w:hAnsi="Times New Roman" w:cs="Times New Roman"/>
          <w:sz w:val="24"/>
          <w:szCs w:val="24"/>
        </w:rPr>
        <w:t>b)×</w:t>
      </w:r>
      <w:proofErr w:type="gramEnd"/>
      <w:r w:rsidRPr="00051F79">
        <w:rPr>
          <w:rFonts w:ascii="Times New Roman" w:hAnsi="Times New Roman" w:cs="Times New Roman"/>
          <w:sz w:val="24"/>
          <w:szCs w:val="24"/>
        </w:rPr>
        <w:t>0.01 × 0.014 × D×100]/(W×V)</w:t>
      </w:r>
    </w:p>
    <w:p w14:paraId="7A6A5B1D" w14:textId="77777777" w:rsidR="0024431F" w:rsidRPr="00051F79" w:rsidRDefault="0024431F" w:rsidP="0024431F">
      <w:pPr>
        <w:tabs>
          <w:tab w:val="right" w:pos="4855"/>
        </w:tabs>
        <w:spacing w:after="0" w:line="480" w:lineRule="auto"/>
        <w:jc w:val="center"/>
        <w:rPr>
          <w:rFonts w:ascii="Times New Roman" w:hAnsi="Times New Roman" w:cs="Times New Roman"/>
          <w:sz w:val="24"/>
          <w:szCs w:val="24"/>
        </w:rPr>
      </w:pPr>
      <w:r w:rsidRPr="00051F79">
        <w:rPr>
          <w:rFonts w:ascii="Times New Roman" w:hAnsi="Times New Roman" w:cs="Times New Roman"/>
          <w:sz w:val="24"/>
          <w:szCs w:val="24"/>
        </w:rPr>
        <w:t>% Crude protein = N × 6.25</w:t>
      </w:r>
    </w:p>
    <w:p w14:paraId="5D36542E" w14:textId="77777777" w:rsidR="0024431F" w:rsidRPr="00051F79" w:rsidRDefault="0024431F" w:rsidP="0024431F">
      <w:pPr>
        <w:spacing w:after="0" w:line="480" w:lineRule="auto"/>
        <w:ind w:left="11"/>
        <w:jc w:val="both"/>
        <w:rPr>
          <w:rFonts w:ascii="Times New Roman" w:hAnsi="Times New Roman" w:cs="Times New Roman"/>
          <w:sz w:val="24"/>
          <w:szCs w:val="24"/>
        </w:rPr>
      </w:pPr>
      <w:r w:rsidRPr="00051F79">
        <w:rPr>
          <w:rFonts w:ascii="Times New Roman" w:hAnsi="Times New Roman" w:cs="Times New Roman"/>
          <w:sz w:val="24"/>
          <w:szCs w:val="24"/>
        </w:rPr>
        <w:t>Where;</w:t>
      </w:r>
    </w:p>
    <w:p w14:paraId="0848513D"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a = titre value of the digested sample; </w:t>
      </w:r>
    </w:p>
    <w:p w14:paraId="5961538C"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lastRenderedPageBreak/>
        <w:t xml:space="preserve">b = titre value of the blank; </w:t>
      </w:r>
    </w:p>
    <w:p w14:paraId="05CEF928"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V = volume of sample used; </w:t>
      </w:r>
    </w:p>
    <w:p w14:paraId="70391818"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W = mass of dried sample; </w:t>
      </w:r>
    </w:p>
    <w:p w14:paraId="595E4322"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D = dilution factor.</w:t>
      </w:r>
    </w:p>
    <w:p w14:paraId="011D1B67" w14:textId="118C9946"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3.3.2</w:t>
      </w:r>
      <w:r w:rsidRPr="00051F79">
        <w:rPr>
          <w:sz w:val="24"/>
          <w:szCs w:val="24"/>
        </w:rPr>
        <w:tab/>
      </w:r>
      <w:r w:rsidR="00FF48C8" w:rsidRPr="00051F79">
        <w:rPr>
          <w:sz w:val="24"/>
          <w:szCs w:val="24"/>
        </w:rPr>
        <w:t>Crude Fat</w:t>
      </w:r>
      <w:r w:rsidR="00FF48C8" w:rsidRPr="00051F79">
        <w:rPr>
          <w:b w:val="0"/>
          <w:sz w:val="24"/>
          <w:szCs w:val="24"/>
        </w:rPr>
        <w:t xml:space="preserve"> </w:t>
      </w:r>
    </w:p>
    <w:p w14:paraId="23D22924" w14:textId="08190E31"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5 g of plant materials, petroleum ether, and a </w:t>
      </w:r>
      <w:proofErr w:type="spellStart"/>
      <w:r w:rsidRPr="00051F79">
        <w:rPr>
          <w:rFonts w:ascii="Times New Roman" w:hAnsi="Times New Roman" w:cs="Times New Roman"/>
          <w:sz w:val="24"/>
          <w:szCs w:val="24"/>
        </w:rPr>
        <w:t>soxhlet</w:t>
      </w:r>
      <w:proofErr w:type="spellEnd"/>
      <w:r w:rsidRPr="00051F79">
        <w:rPr>
          <w:rFonts w:ascii="Times New Roman" w:hAnsi="Times New Roman" w:cs="Times New Roman"/>
          <w:sz w:val="24"/>
          <w:szCs w:val="24"/>
        </w:rPr>
        <w:t xml:space="preserve"> extractor device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extract crude fat from the sample. The crude fat in the samples </w:t>
      </w:r>
      <w:r w:rsidR="00696D01"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calculated using the weight of the fat obtained after evaporating the petroleum ether from the extract, and this </w:t>
      </w:r>
      <w:r w:rsidR="005F5FF9"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stated as a percentage. </w:t>
      </w:r>
    </w:p>
    <w:p w14:paraId="58B09998" w14:textId="784435FD" w:rsidR="0024431F" w:rsidRPr="00051F79" w:rsidRDefault="0024431F" w:rsidP="002C6FEC">
      <w:pPr>
        <w:spacing w:after="0" w:line="480" w:lineRule="auto"/>
        <w:jc w:val="center"/>
        <w:rPr>
          <w:rFonts w:ascii="Times New Roman" w:hAnsi="Times New Roman" w:cs="Times New Roman"/>
          <w:sz w:val="24"/>
        </w:rPr>
      </w:pPr>
      <w:r w:rsidRPr="00051F79">
        <w:rPr>
          <w:rFonts w:ascii="Times New Roman" w:hAnsi="Times New Roman" w:cs="Times New Roman"/>
          <w:sz w:val="24"/>
        </w:rPr>
        <w:t xml:space="preserve">% crude fat = </w:t>
      </w:r>
      <m:oMath>
        <m:f>
          <m:fPr>
            <m:ctrlPr>
              <w:rPr>
                <w:rFonts w:ascii="Cambria Math" w:hAnsi="Cambria Math" w:cs="Times New Roman"/>
                <w:i/>
                <w:kern w:val="2"/>
                <w:sz w:val="36"/>
                <w:szCs w:val="36"/>
                <w:lang w:val="en-US"/>
                <w14:ligatures w14:val="standardContextual"/>
              </w:rPr>
            </m:ctrlPr>
          </m:fPr>
          <m:num>
            <m:r>
              <m:rPr>
                <m:sty m:val="p"/>
              </m:rPr>
              <w:rPr>
                <w:rFonts w:ascii="Cambria Math" w:hAnsi="Cambria Math" w:cs="Times New Roman"/>
                <w:sz w:val="32"/>
              </w:rPr>
              <m:t>weight of extracted fat</m:t>
            </m:r>
          </m:num>
          <m:den>
            <m:r>
              <m:rPr>
                <m:sty m:val="p"/>
              </m:rPr>
              <w:rPr>
                <w:rFonts w:ascii="Cambria Math" w:hAnsi="Cambria Math" w:cs="Times New Roman"/>
                <w:sz w:val="32"/>
              </w:rPr>
              <m:t>weight of the sample</m:t>
            </m:r>
          </m:den>
        </m:f>
      </m:oMath>
      <w:r w:rsidRPr="00051F79">
        <w:rPr>
          <w:rFonts w:ascii="Times New Roman" w:eastAsiaTheme="minorEastAsia" w:hAnsi="Times New Roman" w:cs="Times New Roman"/>
          <w:sz w:val="36"/>
        </w:rPr>
        <w:t xml:space="preserve"> </w:t>
      </w:r>
      <w:r w:rsidRPr="00051F79">
        <w:rPr>
          <w:rFonts w:ascii="Times New Roman" w:eastAsiaTheme="minorEastAsia" w:hAnsi="Times New Roman" w:cs="Times New Roman"/>
          <w:sz w:val="32"/>
        </w:rPr>
        <w:t>x 100</w:t>
      </w:r>
    </w:p>
    <w:p w14:paraId="50811874" w14:textId="14E20198"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3.3.3</w:t>
      </w:r>
      <w:r w:rsidRPr="00051F79">
        <w:rPr>
          <w:sz w:val="24"/>
          <w:szCs w:val="24"/>
        </w:rPr>
        <w:tab/>
      </w:r>
      <w:r w:rsidR="00FF48C8" w:rsidRPr="00051F79">
        <w:rPr>
          <w:sz w:val="24"/>
          <w:szCs w:val="24"/>
        </w:rPr>
        <w:t xml:space="preserve">Ash Content </w:t>
      </w:r>
    </w:p>
    <w:p w14:paraId="0393F3D5" w14:textId="02AAF49A"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remove organic components, five grams of the material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put in a crucible and heated to 550°C. After cooling and weighing the crucible and its contents, the ash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calculated as a percentage of the original dry weight of the samples. </w:t>
      </w:r>
    </w:p>
    <w:p w14:paraId="532DEC54" w14:textId="77777777"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t xml:space="preserve">Ash content </w:t>
      </w:r>
      <w:r w:rsidRPr="00051F79">
        <w:rPr>
          <w:rFonts w:ascii="Times New Roman" w:hAnsi="Times New Roman" w:cs="Times New Roman"/>
          <w:sz w:val="28"/>
        </w:rPr>
        <w:t xml:space="preserve">= </w:t>
      </w:r>
      <m:oMath>
        <m:f>
          <m:fPr>
            <m:ctrlPr>
              <w:rPr>
                <w:rFonts w:ascii="Cambria Math" w:hAnsi="Cambria Math" w:cs="Times New Roman"/>
                <w:i/>
                <w:kern w:val="2"/>
                <w:sz w:val="28"/>
                <w:szCs w:val="28"/>
                <w:lang w:val="en-US"/>
                <w14:ligatures w14:val="standardContextual"/>
              </w:rPr>
            </m:ctrlPr>
          </m:fPr>
          <m:num>
            <m:r>
              <m:rPr>
                <m:sty m:val="p"/>
              </m:rPr>
              <w:rPr>
                <w:rFonts w:ascii="Cambria Math" w:hAnsi="Cambria Math" w:cs="Times New Roman"/>
                <w:sz w:val="28"/>
              </w:rPr>
              <m:t>initial weight-final weight</m:t>
            </m:r>
          </m:num>
          <m:den>
            <m:r>
              <m:rPr>
                <m:sty m:val="p"/>
              </m:rPr>
              <w:rPr>
                <w:rFonts w:ascii="Cambria Math" w:hAnsi="Cambria Math" w:cs="Times New Roman"/>
                <w:sz w:val="28"/>
              </w:rPr>
              <m:t>initial weight</m:t>
            </m:r>
          </m:den>
        </m:f>
      </m:oMath>
      <w:r w:rsidRPr="00051F79">
        <w:rPr>
          <w:rFonts w:ascii="Times New Roman" w:hAnsi="Times New Roman" w:cs="Times New Roman"/>
          <w:sz w:val="28"/>
        </w:rPr>
        <w:t xml:space="preserve"> x 100</w:t>
      </w:r>
    </w:p>
    <w:p w14:paraId="72D7982A" w14:textId="7ADF6E47"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3.3.4</w:t>
      </w:r>
      <w:r w:rsidRPr="00051F79">
        <w:rPr>
          <w:sz w:val="24"/>
          <w:szCs w:val="24"/>
        </w:rPr>
        <w:tab/>
      </w:r>
      <w:r w:rsidR="00FF48C8" w:rsidRPr="00051F79">
        <w:rPr>
          <w:sz w:val="24"/>
          <w:szCs w:val="24"/>
        </w:rPr>
        <w:t>Moisture</w:t>
      </w:r>
      <w:r w:rsidR="00FF48C8" w:rsidRPr="00051F79">
        <w:rPr>
          <w:b w:val="0"/>
          <w:sz w:val="24"/>
          <w:szCs w:val="24"/>
        </w:rPr>
        <w:t xml:space="preserve"> </w:t>
      </w:r>
    </w:p>
    <w:p w14:paraId="53F57719" w14:textId="1BF36613"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ground sample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exactly 5 g each and oven dried at a constant temperature of 70°C. After cold weighing, the amount of moisture in the sample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reported as a loss in weight. </w:t>
      </w:r>
    </w:p>
    <w:p w14:paraId="4A5A1944" w14:textId="77777777" w:rsidR="0024431F" w:rsidRPr="00051F79" w:rsidRDefault="0024431F" w:rsidP="0024431F">
      <w:pPr>
        <w:spacing w:after="0" w:line="360" w:lineRule="auto"/>
        <w:jc w:val="center"/>
        <w:rPr>
          <w:rFonts w:ascii="Times New Roman" w:hAnsi="Times New Roman" w:cs="Times New Roman"/>
          <w:sz w:val="24"/>
        </w:rPr>
      </w:pPr>
      <w:r w:rsidRPr="00051F79">
        <w:rPr>
          <w:rFonts w:ascii="Times New Roman" w:hAnsi="Times New Roman" w:cs="Times New Roman"/>
          <w:sz w:val="24"/>
        </w:rPr>
        <w:t>Moisture content =</w:t>
      </w:r>
      <m:oMath>
        <m:f>
          <m:fPr>
            <m:ctrlPr>
              <w:rPr>
                <w:rFonts w:ascii="Cambria Math" w:hAnsi="Cambria Math" w:cs="Times New Roman"/>
                <w:i/>
                <w:kern w:val="2"/>
                <w:sz w:val="28"/>
                <w:szCs w:val="28"/>
                <w:lang w:val="en-US"/>
                <w14:ligatures w14:val="standardContextual"/>
              </w:rPr>
            </m:ctrlPr>
          </m:fPr>
          <m:num>
            <m:r>
              <m:rPr>
                <m:sty m:val="p"/>
              </m:rPr>
              <w:rPr>
                <w:rFonts w:ascii="Cambria Math" w:hAnsi="Cambria Math" w:cs="Times New Roman"/>
                <w:sz w:val="28"/>
              </w:rPr>
              <m:t>W1 -W2</m:t>
            </m:r>
          </m:num>
          <m:den>
            <m:r>
              <m:rPr>
                <m:sty m:val="p"/>
              </m:rPr>
              <w:rPr>
                <w:rFonts w:ascii="Cambria Math" w:hAnsi="Cambria Math" w:cs="Times New Roman"/>
                <w:sz w:val="28"/>
              </w:rPr>
              <m:t xml:space="preserve">W1 </m:t>
            </m:r>
          </m:den>
        </m:f>
      </m:oMath>
      <w:r w:rsidRPr="00051F79">
        <w:rPr>
          <w:rFonts w:ascii="Times New Roman" w:hAnsi="Times New Roman" w:cs="Times New Roman"/>
          <w:sz w:val="28"/>
        </w:rPr>
        <w:t xml:space="preserve"> x 100</w:t>
      </w:r>
    </w:p>
    <w:p w14:paraId="5354624E" w14:textId="2824A34F"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3.3.5</w:t>
      </w:r>
      <w:r w:rsidRPr="00051F79">
        <w:rPr>
          <w:sz w:val="24"/>
          <w:szCs w:val="24"/>
        </w:rPr>
        <w:tab/>
      </w:r>
      <w:r w:rsidR="0024431F" w:rsidRPr="00051F79">
        <w:rPr>
          <w:sz w:val="24"/>
          <w:szCs w:val="24"/>
        </w:rPr>
        <w:t>Crude Fibre</w:t>
      </w:r>
      <w:r w:rsidR="00FF48C8" w:rsidRPr="00051F79">
        <w:rPr>
          <w:b w:val="0"/>
          <w:sz w:val="24"/>
          <w:szCs w:val="24"/>
        </w:rPr>
        <w:t xml:space="preserve"> </w:t>
      </w:r>
    </w:p>
    <w:p w14:paraId="674C1F3A" w14:textId="583512A2"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fibre content of samples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determined using five grams of defatted samples extracted by acid digestion, filtration, and base digestion. At 550°C, the resultant leftovers </w:t>
      </w:r>
      <w:r w:rsidR="002C6FE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eventually ignited. Fibre content </w:t>
      </w:r>
      <w:r w:rsidR="002C6FEC" w:rsidRPr="00051F79">
        <w:rPr>
          <w:rFonts w:ascii="Times New Roman" w:hAnsi="Times New Roman" w:cs="Times New Roman"/>
          <w:sz w:val="24"/>
          <w:szCs w:val="24"/>
        </w:rPr>
        <w:t>will</w:t>
      </w:r>
      <w:r w:rsidRPr="00051F79">
        <w:rPr>
          <w:rFonts w:ascii="Times New Roman" w:hAnsi="Times New Roman" w:cs="Times New Roman"/>
          <w:sz w:val="24"/>
          <w:szCs w:val="24"/>
        </w:rPr>
        <w:t xml:space="preserve"> then </w:t>
      </w:r>
      <w:r w:rsidR="002C6FEC" w:rsidRPr="00051F79">
        <w:rPr>
          <w:rFonts w:ascii="Times New Roman" w:hAnsi="Times New Roman" w:cs="Times New Roman"/>
          <w:sz w:val="24"/>
          <w:szCs w:val="24"/>
        </w:rPr>
        <w:t xml:space="preserve">be </w:t>
      </w:r>
      <w:r w:rsidRPr="00051F79">
        <w:rPr>
          <w:rFonts w:ascii="Times New Roman" w:hAnsi="Times New Roman" w:cs="Times New Roman"/>
          <w:sz w:val="24"/>
          <w:szCs w:val="24"/>
        </w:rPr>
        <w:t xml:space="preserve">represented as a proportion of initial weight loss after </w:t>
      </w:r>
      <w:proofErr w:type="spellStart"/>
      <w:r w:rsidRPr="00051F79">
        <w:rPr>
          <w:rFonts w:ascii="Times New Roman" w:hAnsi="Times New Roman" w:cs="Times New Roman"/>
          <w:sz w:val="24"/>
          <w:szCs w:val="24"/>
        </w:rPr>
        <w:t>ashing</w:t>
      </w:r>
      <w:proofErr w:type="spellEnd"/>
      <w:r w:rsidR="0024431F" w:rsidRPr="00051F79">
        <w:rPr>
          <w:rFonts w:ascii="Times New Roman" w:hAnsi="Times New Roman" w:cs="Times New Roman"/>
          <w:sz w:val="24"/>
          <w:szCs w:val="24"/>
        </w:rPr>
        <w:t>.</w:t>
      </w:r>
    </w:p>
    <w:p w14:paraId="7EB346D1" w14:textId="77777777"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lastRenderedPageBreak/>
        <w:t xml:space="preserve">% crude fibre  = </w:t>
      </w:r>
      <m:oMath>
        <m:f>
          <m:fPr>
            <m:ctrlPr>
              <w:rPr>
                <w:rFonts w:ascii="Cambria Math" w:hAnsi="Cambria Math" w:cs="Times New Roman"/>
                <w:i/>
                <w:kern w:val="2"/>
                <w:sz w:val="40"/>
                <w:szCs w:val="40"/>
                <w:lang w:val="en-US"/>
                <w14:ligatures w14:val="standardContextual"/>
              </w:rPr>
            </m:ctrlPr>
          </m:fPr>
          <m:num>
            <m:r>
              <m:rPr>
                <m:sty m:val="p"/>
              </m:rPr>
              <w:rPr>
                <w:rFonts w:ascii="Cambria Math" w:hAnsi="Cambria Math" w:cs="Times New Roman"/>
                <w:sz w:val="28"/>
                <w:szCs w:val="24"/>
              </w:rPr>
              <m:t>Weight of defatted sample - weight of ashed sample</m:t>
            </m:r>
          </m:num>
          <m:den>
            <m:r>
              <m:rPr>
                <m:sty m:val="p"/>
              </m:rPr>
              <w:rPr>
                <w:rFonts w:ascii="Cambria Math" w:hAnsi="Cambria Math" w:cs="Times New Roman"/>
                <w:sz w:val="28"/>
                <w:szCs w:val="24"/>
              </w:rPr>
              <m:t>Weight of defatted sample</m:t>
            </m:r>
          </m:den>
        </m:f>
      </m:oMath>
      <w:r w:rsidRPr="00051F79">
        <w:rPr>
          <w:rFonts w:ascii="Times New Roman" w:eastAsiaTheme="minorEastAsia" w:hAnsi="Times New Roman" w:cs="Times New Roman"/>
          <w:sz w:val="36"/>
        </w:rPr>
        <w:t xml:space="preserve"> </w:t>
      </w:r>
      <w:r w:rsidRPr="00051F79">
        <w:rPr>
          <w:rFonts w:ascii="Times New Roman" w:eastAsiaTheme="minorEastAsia" w:hAnsi="Times New Roman" w:cs="Times New Roman"/>
          <w:sz w:val="24"/>
        </w:rPr>
        <w:t>x</w:t>
      </w:r>
      <w:r w:rsidRPr="00051F79">
        <w:rPr>
          <w:rFonts w:ascii="Times New Roman" w:eastAsiaTheme="minorEastAsia" w:hAnsi="Times New Roman" w:cs="Times New Roman"/>
          <w:sz w:val="32"/>
        </w:rPr>
        <w:t xml:space="preserve"> </w:t>
      </w:r>
      <w:r w:rsidRPr="00051F79">
        <w:rPr>
          <w:rFonts w:ascii="Times New Roman" w:eastAsiaTheme="minorEastAsia" w:hAnsi="Times New Roman" w:cs="Times New Roman"/>
          <w:sz w:val="24"/>
        </w:rPr>
        <w:t>100</w:t>
      </w:r>
    </w:p>
    <w:p w14:paraId="17BDE06D" w14:textId="1FCE2C7D"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3.3.6</w:t>
      </w:r>
      <w:r w:rsidRPr="00051F79">
        <w:rPr>
          <w:sz w:val="24"/>
          <w:szCs w:val="24"/>
        </w:rPr>
        <w:tab/>
      </w:r>
      <w:r w:rsidR="00FF48C8" w:rsidRPr="00051F79">
        <w:rPr>
          <w:sz w:val="24"/>
          <w:szCs w:val="24"/>
        </w:rPr>
        <w:t>Carbohydrate</w:t>
      </w:r>
      <w:r w:rsidR="00FF48C8" w:rsidRPr="00051F79">
        <w:rPr>
          <w:b w:val="0"/>
          <w:sz w:val="24"/>
          <w:szCs w:val="24"/>
        </w:rPr>
        <w:t xml:space="preserve"> </w:t>
      </w:r>
    </w:p>
    <w:p w14:paraId="6A576B2B" w14:textId="1C03CF21" w:rsidR="00FF48C8" w:rsidRPr="00051F79" w:rsidRDefault="00FF48C8" w:rsidP="00E37940">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difference between 100 and the total of crude protein, fat, ash, and fibre </w:t>
      </w:r>
      <w:r w:rsidR="002C6FEC" w:rsidRPr="00051F79">
        <w:rPr>
          <w:rFonts w:ascii="Times New Roman" w:hAnsi="Times New Roman" w:cs="Times New Roman"/>
          <w:sz w:val="24"/>
          <w:szCs w:val="24"/>
        </w:rPr>
        <w:t>will</w:t>
      </w:r>
      <w:r w:rsidRPr="00051F79">
        <w:rPr>
          <w:rFonts w:ascii="Times New Roman" w:hAnsi="Times New Roman" w:cs="Times New Roman"/>
          <w:sz w:val="24"/>
          <w:szCs w:val="24"/>
        </w:rPr>
        <w:t xml:space="preserve"> then </w:t>
      </w:r>
      <w:r w:rsidR="002C6FEC" w:rsidRPr="00051F79">
        <w:rPr>
          <w:rFonts w:ascii="Times New Roman" w:hAnsi="Times New Roman" w:cs="Times New Roman"/>
          <w:sz w:val="24"/>
          <w:szCs w:val="24"/>
        </w:rPr>
        <w:t xml:space="preserve">be </w:t>
      </w:r>
      <w:r w:rsidRPr="00051F79">
        <w:rPr>
          <w:rFonts w:ascii="Times New Roman" w:hAnsi="Times New Roman" w:cs="Times New Roman"/>
          <w:sz w:val="24"/>
          <w:szCs w:val="24"/>
        </w:rPr>
        <w:t xml:space="preserve">used to calculate the amount of carbohydrate in the sample. </w:t>
      </w:r>
    </w:p>
    <w:p w14:paraId="549D7688" w14:textId="5E6A1685"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t>Carbohydrate (%) = 100 - % (crude protein + crude fat + ash + crude fibre +moisture)</w:t>
      </w:r>
    </w:p>
    <w:p w14:paraId="30E9A8BB" w14:textId="49A56F16" w:rsidR="00FF48C8" w:rsidRPr="00051F79" w:rsidRDefault="00B10995" w:rsidP="00D9110E">
      <w:pPr>
        <w:pStyle w:val="Heading2"/>
        <w:keepNext/>
        <w:keepLines/>
        <w:numPr>
          <w:ilvl w:val="1"/>
          <w:numId w:val="0"/>
        </w:numPr>
        <w:spacing w:before="0" w:beforeAutospacing="0" w:after="0" w:afterAutospacing="0" w:line="480" w:lineRule="auto"/>
        <w:jc w:val="both"/>
        <w:rPr>
          <w:sz w:val="24"/>
          <w:szCs w:val="24"/>
        </w:rPr>
      </w:pPr>
      <w:r w:rsidRPr="00051F79">
        <w:rPr>
          <w:sz w:val="24"/>
          <w:szCs w:val="24"/>
        </w:rPr>
        <w:t>3.4</w:t>
      </w:r>
      <w:r w:rsidRPr="00051F79">
        <w:rPr>
          <w:sz w:val="24"/>
          <w:szCs w:val="24"/>
        </w:rPr>
        <w:tab/>
      </w:r>
      <w:r w:rsidR="00FF48C8" w:rsidRPr="00051F79">
        <w:rPr>
          <w:sz w:val="24"/>
          <w:szCs w:val="24"/>
        </w:rPr>
        <w:t xml:space="preserve">Qualitative Analysis of the Phytochemicals </w:t>
      </w:r>
      <w:r w:rsidR="00FF48C8" w:rsidRPr="00051F79">
        <w:rPr>
          <w:b w:val="0"/>
          <w:sz w:val="24"/>
          <w:szCs w:val="24"/>
        </w:rPr>
        <w:t xml:space="preserve"> </w:t>
      </w:r>
    </w:p>
    <w:p w14:paraId="5E09B164" w14:textId="7CDF4170" w:rsidR="00D9110E" w:rsidRPr="00051F79" w:rsidRDefault="00D821C4"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Phytochemical </w:t>
      </w:r>
      <w:r w:rsidR="00D9110E" w:rsidRPr="00051F79">
        <w:rPr>
          <w:rFonts w:ascii="Times New Roman" w:hAnsi="Times New Roman" w:cs="Times New Roman"/>
          <w:color w:val="auto"/>
        </w:rPr>
        <w:t xml:space="preserve">analysis of the plant sample extract </w:t>
      </w:r>
      <w:r w:rsidR="00BF7D58" w:rsidRPr="00051F79">
        <w:rPr>
          <w:rFonts w:ascii="Times New Roman" w:hAnsi="Times New Roman" w:cs="Times New Roman"/>
          <w:color w:val="auto"/>
        </w:rPr>
        <w:t>will be</w:t>
      </w:r>
      <w:r w:rsidR="00D9110E" w:rsidRPr="00051F79">
        <w:rPr>
          <w:rFonts w:ascii="Times New Roman" w:hAnsi="Times New Roman" w:cs="Times New Roman"/>
          <w:color w:val="auto"/>
        </w:rPr>
        <w:t xml:space="preserve"> carried out based on the method adopted by Evan </w:t>
      </w:r>
      <w:r w:rsidR="00D9110E" w:rsidRPr="00051F79">
        <w:rPr>
          <w:rFonts w:ascii="Times New Roman" w:hAnsi="Times New Roman" w:cs="Times New Roman"/>
          <w:i/>
          <w:iCs/>
          <w:color w:val="auto"/>
        </w:rPr>
        <w:t xml:space="preserve">et al, </w:t>
      </w:r>
      <w:r w:rsidR="00D9110E" w:rsidRPr="00051F79">
        <w:rPr>
          <w:rFonts w:ascii="Times New Roman" w:hAnsi="Times New Roman" w:cs="Times New Roman"/>
          <w:color w:val="auto"/>
        </w:rPr>
        <w:t xml:space="preserve">1997. Simple chemical test </w:t>
      </w:r>
      <w:r w:rsidR="00BF7D58" w:rsidRPr="00051F79">
        <w:rPr>
          <w:rFonts w:ascii="Times New Roman" w:hAnsi="Times New Roman" w:cs="Times New Roman"/>
          <w:color w:val="auto"/>
        </w:rPr>
        <w:t>will be</w:t>
      </w:r>
      <w:r w:rsidR="00D9110E" w:rsidRPr="00051F79">
        <w:rPr>
          <w:rFonts w:ascii="Times New Roman" w:hAnsi="Times New Roman" w:cs="Times New Roman"/>
          <w:color w:val="auto"/>
        </w:rPr>
        <w:t xml:space="preserve"> used to qualitatively analyzed the presence of phytochemicals namely; Steroids, Flavonoids, Cardiac glycosides, </w:t>
      </w:r>
      <w:r w:rsidR="00BF7D58" w:rsidRPr="00051F79">
        <w:rPr>
          <w:rFonts w:ascii="Times New Roman" w:hAnsi="Times New Roman" w:cs="Times New Roman"/>
          <w:color w:val="auto"/>
        </w:rPr>
        <w:t xml:space="preserve">Alkaloids, Phenolic, Tannins, </w:t>
      </w:r>
      <w:r w:rsidR="00D9110E" w:rsidRPr="00051F79">
        <w:rPr>
          <w:rFonts w:ascii="Times New Roman" w:hAnsi="Times New Roman" w:cs="Times New Roman"/>
          <w:color w:val="auto"/>
        </w:rPr>
        <w:t>Anthraquinone, Saponin and Alkaloids</w:t>
      </w:r>
      <w:r w:rsidR="00BF7D58" w:rsidRPr="00051F79">
        <w:rPr>
          <w:rFonts w:ascii="Times New Roman" w:hAnsi="Times New Roman" w:cs="Times New Roman"/>
          <w:color w:val="auto"/>
        </w:rPr>
        <w:t>.</w:t>
      </w:r>
    </w:p>
    <w:p w14:paraId="34E73DFE" w14:textId="4D87661E" w:rsidR="00D9110E" w:rsidRPr="00051F79" w:rsidRDefault="00D9110E" w:rsidP="00D9110E">
      <w:pPr>
        <w:pStyle w:val="Heading2"/>
        <w:spacing w:before="0" w:beforeAutospacing="0" w:after="0" w:afterAutospacing="0" w:line="480" w:lineRule="auto"/>
        <w:rPr>
          <w:sz w:val="24"/>
          <w:szCs w:val="24"/>
        </w:rPr>
      </w:pPr>
      <w:bookmarkStart w:id="13" w:name="_Toc177049619"/>
      <w:r w:rsidRPr="00051F79">
        <w:rPr>
          <w:sz w:val="24"/>
          <w:szCs w:val="24"/>
        </w:rPr>
        <w:t>3.</w:t>
      </w:r>
      <w:r w:rsidR="003B5026" w:rsidRPr="00051F79">
        <w:rPr>
          <w:sz w:val="24"/>
          <w:szCs w:val="24"/>
        </w:rPr>
        <w:t>4</w:t>
      </w:r>
      <w:r w:rsidRPr="00051F79">
        <w:rPr>
          <w:sz w:val="24"/>
          <w:szCs w:val="24"/>
        </w:rPr>
        <w:t>.1</w:t>
      </w:r>
      <w:r w:rsidRPr="00051F79">
        <w:rPr>
          <w:sz w:val="24"/>
          <w:szCs w:val="24"/>
        </w:rPr>
        <w:tab/>
        <w:t>Test for Steroids</w:t>
      </w:r>
      <w:bookmarkEnd w:id="13"/>
      <w:r w:rsidRPr="00051F79">
        <w:rPr>
          <w:sz w:val="24"/>
          <w:szCs w:val="24"/>
        </w:rPr>
        <w:t xml:space="preserve"> </w:t>
      </w:r>
    </w:p>
    <w:p w14:paraId="26420BFF" w14:textId="00F720CD"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A known quantity of the test sample </w:t>
      </w:r>
      <w:r w:rsidR="006B653B" w:rsidRPr="00051F79">
        <w:rPr>
          <w:rFonts w:ascii="Times New Roman" w:hAnsi="Times New Roman" w:cs="Times New Roman"/>
          <w:color w:val="auto"/>
        </w:rPr>
        <w:t>will be</w:t>
      </w:r>
      <w:r w:rsidRPr="00051F79">
        <w:rPr>
          <w:rFonts w:ascii="Times New Roman" w:hAnsi="Times New Roman" w:cs="Times New Roman"/>
          <w:color w:val="auto"/>
        </w:rPr>
        <w:t xml:space="preserve"> extracted in the chloroform and filtered. The filtrate </w:t>
      </w:r>
      <w:r w:rsidR="006B653B" w:rsidRPr="00051F79">
        <w:rPr>
          <w:rFonts w:ascii="Times New Roman" w:hAnsi="Times New Roman" w:cs="Times New Roman"/>
          <w:color w:val="auto"/>
        </w:rPr>
        <w:t>will be</w:t>
      </w:r>
      <w:r w:rsidRPr="00051F79">
        <w:rPr>
          <w:rFonts w:ascii="Times New Roman" w:hAnsi="Times New Roman" w:cs="Times New Roman"/>
          <w:color w:val="auto"/>
        </w:rPr>
        <w:t xml:space="preserve"> mixed with 2 ml of conc. H</w:t>
      </w:r>
      <w:r w:rsidRPr="00051F79">
        <w:rPr>
          <w:rFonts w:ascii="Times New Roman" w:hAnsi="Times New Roman" w:cs="Times New Roman"/>
          <w:color w:val="auto"/>
          <w:vertAlign w:val="subscript"/>
        </w:rPr>
        <w:t>2</w:t>
      </w:r>
      <w:r w:rsidRPr="00051F79">
        <w:rPr>
          <w:rFonts w:ascii="Times New Roman" w:hAnsi="Times New Roman" w:cs="Times New Roman"/>
          <w:color w:val="auto"/>
        </w:rPr>
        <w:t>SO</w:t>
      </w:r>
      <w:r w:rsidRPr="00051F79">
        <w:rPr>
          <w:rFonts w:ascii="Times New Roman" w:hAnsi="Times New Roman" w:cs="Times New Roman"/>
          <w:color w:val="auto"/>
          <w:vertAlign w:val="subscript"/>
        </w:rPr>
        <w:t>4</w:t>
      </w:r>
      <w:r w:rsidRPr="00051F79">
        <w:rPr>
          <w:rFonts w:ascii="Times New Roman" w:hAnsi="Times New Roman" w:cs="Times New Roman"/>
          <w:color w:val="auto"/>
        </w:rPr>
        <w:t xml:space="preserve"> carefully so that the </w:t>
      </w:r>
      <w:proofErr w:type="spellStart"/>
      <w:r w:rsidRPr="00051F79">
        <w:rPr>
          <w:rFonts w:ascii="Times New Roman" w:hAnsi="Times New Roman" w:cs="Times New Roman"/>
          <w:color w:val="auto"/>
        </w:rPr>
        <w:t>sulphuric</w:t>
      </w:r>
      <w:proofErr w:type="spellEnd"/>
      <w:r w:rsidRPr="00051F79">
        <w:rPr>
          <w:rFonts w:ascii="Times New Roman" w:hAnsi="Times New Roman" w:cs="Times New Roman"/>
          <w:color w:val="auto"/>
        </w:rPr>
        <w:t xml:space="preserve"> acid formed a lower layer. A reddish-brown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at the interphase indicated the presence of steroidal ring. </w:t>
      </w:r>
    </w:p>
    <w:p w14:paraId="4ED2FD7E" w14:textId="73C42B16" w:rsidR="00D9110E" w:rsidRPr="00051F79" w:rsidRDefault="00D9110E" w:rsidP="00D9110E">
      <w:pPr>
        <w:pStyle w:val="Heading2"/>
        <w:spacing w:before="0" w:beforeAutospacing="0" w:after="0" w:afterAutospacing="0" w:line="480" w:lineRule="auto"/>
        <w:rPr>
          <w:sz w:val="24"/>
          <w:szCs w:val="24"/>
        </w:rPr>
      </w:pPr>
      <w:bookmarkStart w:id="14" w:name="_Toc177049620"/>
      <w:r w:rsidRPr="00051F79">
        <w:rPr>
          <w:sz w:val="24"/>
          <w:szCs w:val="24"/>
        </w:rPr>
        <w:t>3.</w:t>
      </w:r>
      <w:r w:rsidR="003B5026" w:rsidRPr="00051F79">
        <w:rPr>
          <w:sz w:val="24"/>
          <w:szCs w:val="24"/>
        </w:rPr>
        <w:t>4</w:t>
      </w:r>
      <w:r w:rsidRPr="00051F79">
        <w:rPr>
          <w:sz w:val="24"/>
          <w:szCs w:val="24"/>
        </w:rPr>
        <w:t>.2</w:t>
      </w:r>
      <w:r w:rsidRPr="00051F79">
        <w:rPr>
          <w:sz w:val="24"/>
          <w:szCs w:val="24"/>
        </w:rPr>
        <w:tab/>
        <w:t>Test for flavonoids</w:t>
      </w:r>
      <w:bookmarkEnd w:id="14"/>
      <w:r w:rsidRPr="00051F79">
        <w:rPr>
          <w:sz w:val="24"/>
          <w:szCs w:val="24"/>
        </w:rPr>
        <w:t xml:space="preserve"> </w:t>
      </w:r>
    </w:p>
    <w:p w14:paraId="0F53AC09" w14:textId="080AF090"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Few drops of 20% NaOH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to the extract, Portion of the extract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with few drops of 20% sodium hydroxide, formation of intense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observed. To this, few drops of 70% dilute hydrochloric acid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and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disappeared. Formation and disappearance of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indicates the presence of flavonoids in the sample extract. </w:t>
      </w:r>
    </w:p>
    <w:p w14:paraId="17FB7FE8" w14:textId="28E470B9" w:rsidR="00D9110E" w:rsidRPr="00051F79" w:rsidRDefault="00D9110E" w:rsidP="00D9110E">
      <w:pPr>
        <w:pStyle w:val="Heading2"/>
        <w:spacing w:before="0" w:beforeAutospacing="0" w:after="0" w:afterAutospacing="0" w:line="480" w:lineRule="auto"/>
        <w:rPr>
          <w:sz w:val="24"/>
          <w:szCs w:val="24"/>
        </w:rPr>
      </w:pPr>
      <w:bookmarkStart w:id="15" w:name="_Toc177049621"/>
      <w:r w:rsidRPr="00051F79">
        <w:rPr>
          <w:sz w:val="24"/>
          <w:szCs w:val="24"/>
        </w:rPr>
        <w:t>3.</w:t>
      </w:r>
      <w:r w:rsidR="003B5026" w:rsidRPr="00051F79">
        <w:rPr>
          <w:sz w:val="24"/>
          <w:szCs w:val="24"/>
        </w:rPr>
        <w:t>4</w:t>
      </w:r>
      <w:r w:rsidRPr="00051F79">
        <w:rPr>
          <w:sz w:val="24"/>
          <w:szCs w:val="24"/>
        </w:rPr>
        <w:t>.3</w:t>
      </w:r>
      <w:r w:rsidRPr="00051F79">
        <w:rPr>
          <w:sz w:val="24"/>
          <w:szCs w:val="24"/>
        </w:rPr>
        <w:tab/>
        <w:t>Test for Glycosides</w:t>
      </w:r>
      <w:bookmarkEnd w:id="15"/>
      <w:r w:rsidRPr="00051F79">
        <w:rPr>
          <w:sz w:val="24"/>
          <w:szCs w:val="24"/>
        </w:rPr>
        <w:t xml:space="preserve"> </w:t>
      </w:r>
    </w:p>
    <w:p w14:paraId="36171AD0" w14:textId="6C567158" w:rsidR="0081373B" w:rsidRPr="00051F79" w:rsidRDefault="00D9110E" w:rsidP="00BC6F4F">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Dilute </w:t>
      </w:r>
      <w:proofErr w:type="spellStart"/>
      <w:r w:rsidRPr="00051F79">
        <w:rPr>
          <w:rFonts w:ascii="Times New Roman" w:hAnsi="Times New Roman" w:cs="Times New Roman"/>
          <w:color w:val="auto"/>
        </w:rPr>
        <w:t>Sulphuric</w:t>
      </w:r>
      <w:proofErr w:type="spellEnd"/>
      <w:r w:rsidRPr="00051F79">
        <w:rPr>
          <w:rFonts w:ascii="Times New Roman" w:hAnsi="Times New Roman" w:cs="Times New Roman"/>
          <w:color w:val="auto"/>
        </w:rPr>
        <w:t xml:space="preserve"> acid (5 ml)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to the portion of the extract in a test tube and boiled for 15 min in a water bath, then cooled and neutralized with 20% potassium hydroxide solution. 10 ml of a mixture of equal parts of Fehling’s solution A and B was added and boiled for 5 min. A denser brick red precipitate indicated the presence of glycoside. </w:t>
      </w:r>
      <w:bookmarkStart w:id="16" w:name="_Toc177049622"/>
    </w:p>
    <w:p w14:paraId="25156C9B" w14:textId="77777777" w:rsidR="00DB573D" w:rsidRPr="00051F79" w:rsidRDefault="00DB573D">
      <w:pPr>
        <w:rPr>
          <w:rFonts w:ascii="Times New Roman" w:eastAsia="Times New Roman" w:hAnsi="Times New Roman" w:cs="Times New Roman"/>
          <w:b/>
          <w:bCs/>
          <w:sz w:val="24"/>
          <w:szCs w:val="24"/>
          <w:lang w:eastAsia="en-GB"/>
        </w:rPr>
      </w:pPr>
      <w:r w:rsidRPr="00051F79">
        <w:rPr>
          <w:sz w:val="24"/>
          <w:szCs w:val="24"/>
        </w:rPr>
        <w:br w:type="page"/>
      </w:r>
    </w:p>
    <w:p w14:paraId="4B541EBD" w14:textId="129624FB" w:rsidR="00D9110E" w:rsidRPr="00051F79" w:rsidRDefault="00D9110E" w:rsidP="00D9110E">
      <w:pPr>
        <w:pStyle w:val="Heading2"/>
        <w:spacing w:before="0" w:beforeAutospacing="0" w:after="0" w:afterAutospacing="0" w:line="480" w:lineRule="auto"/>
        <w:rPr>
          <w:sz w:val="24"/>
          <w:szCs w:val="24"/>
        </w:rPr>
      </w:pPr>
      <w:r w:rsidRPr="00051F79">
        <w:rPr>
          <w:sz w:val="24"/>
          <w:szCs w:val="24"/>
        </w:rPr>
        <w:lastRenderedPageBreak/>
        <w:t>3.</w:t>
      </w:r>
      <w:r w:rsidR="003B5026" w:rsidRPr="00051F79">
        <w:rPr>
          <w:sz w:val="24"/>
          <w:szCs w:val="24"/>
        </w:rPr>
        <w:t>4</w:t>
      </w:r>
      <w:r w:rsidRPr="00051F79">
        <w:rPr>
          <w:sz w:val="24"/>
          <w:szCs w:val="24"/>
        </w:rPr>
        <w:t>.4</w:t>
      </w:r>
      <w:r w:rsidRPr="00051F79">
        <w:rPr>
          <w:sz w:val="24"/>
          <w:szCs w:val="24"/>
        </w:rPr>
        <w:tab/>
        <w:t>Test for Anthraquinones</w:t>
      </w:r>
      <w:bookmarkEnd w:id="16"/>
      <w:r w:rsidRPr="00051F79">
        <w:rPr>
          <w:sz w:val="24"/>
          <w:szCs w:val="24"/>
        </w:rPr>
        <w:t xml:space="preserve"> </w:t>
      </w:r>
    </w:p>
    <w:p w14:paraId="752C2767" w14:textId="2E89DD52"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Portion of the extracts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to 4ml of benzene and shaken, it </w:t>
      </w:r>
      <w:r w:rsidR="00696D01" w:rsidRPr="00051F79">
        <w:rPr>
          <w:rFonts w:ascii="Times New Roman" w:hAnsi="Times New Roman" w:cs="Times New Roman"/>
          <w:color w:val="auto"/>
        </w:rPr>
        <w:t>will</w:t>
      </w:r>
      <w:r w:rsidRPr="00051F79">
        <w:rPr>
          <w:rFonts w:ascii="Times New Roman" w:hAnsi="Times New Roman" w:cs="Times New Roman"/>
          <w:color w:val="auto"/>
        </w:rPr>
        <w:t xml:space="preserve"> then</w:t>
      </w:r>
      <w:r w:rsidR="00696D01" w:rsidRPr="00051F79">
        <w:rPr>
          <w:rFonts w:ascii="Times New Roman" w:hAnsi="Times New Roman" w:cs="Times New Roman"/>
          <w:color w:val="auto"/>
        </w:rPr>
        <w:t xml:space="preserve"> be</w:t>
      </w:r>
      <w:r w:rsidRPr="00051F79">
        <w:rPr>
          <w:rFonts w:ascii="Times New Roman" w:hAnsi="Times New Roman" w:cs="Times New Roman"/>
          <w:color w:val="auto"/>
        </w:rPr>
        <w:t xml:space="preserve"> filtered when hot, the filtrate shaken with 2ml of 10% ammonia solution. The disappearance of violet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in the ammoniacal phase (lower phase) indicates the presence of free anthraquinones.</w:t>
      </w:r>
    </w:p>
    <w:p w14:paraId="39F08617" w14:textId="7A95933B" w:rsidR="00D9110E" w:rsidRPr="00051F79" w:rsidRDefault="00D9110E" w:rsidP="00D9110E">
      <w:pPr>
        <w:pStyle w:val="Heading2"/>
        <w:spacing w:before="0" w:beforeAutospacing="0" w:after="0" w:afterAutospacing="0" w:line="480" w:lineRule="auto"/>
        <w:rPr>
          <w:sz w:val="24"/>
          <w:szCs w:val="24"/>
        </w:rPr>
      </w:pPr>
      <w:bookmarkStart w:id="17" w:name="_Toc177049623"/>
      <w:r w:rsidRPr="00051F79">
        <w:rPr>
          <w:sz w:val="24"/>
          <w:szCs w:val="24"/>
        </w:rPr>
        <w:t>3.</w:t>
      </w:r>
      <w:r w:rsidR="003B5026" w:rsidRPr="00051F79">
        <w:rPr>
          <w:sz w:val="24"/>
          <w:szCs w:val="24"/>
        </w:rPr>
        <w:t>4</w:t>
      </w:r>
      <w:r w:rsidRPr="00051F79">
        <w:rPr>
          <w:sz w:val="24"/>
          <w:szCs w:val="24"/>
        </w:rPr>
        <w:t>.5</w:t>
      </w:r>
      <w:r w:rsidRPr="00051F79">
        <w:rPr>
          <w:sz w:val="24"/>
          <w:szCs w:val="24"/>
        </w:rPr>
        <w:tab/>
        <w:t>Test for Saponins</w:t>
      </w:r>
      <w:bookmarkEnd w:id="17"/>
      <w:r w:rsidRPr="00051F79">
        <w:rPr>
          <w:sz w:val="24"/>
          <w:szCs w:val="24"/>
        </w:rPr>
        <w:t xml:space="preserve"> </w:t>
      </w:r>
    </w:p>
    <w:p w14:paraId="5B54FAF1" w14:textId="2982C46B"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Aliquot of the extract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diluted with 20ml of deionized water, shaken vigorously and observed. Persistent foaming indicated the presence of saponins. </w:t>
      </w:r>
    </w:p>
    <w:p w14:paraId="662BE08A" w14:textId="5AAA31BD" w:rsidR="00D9110E" w:rsidRPr="00051F79" w:rsidRDefault="00D9110E" w:rsidP="00D9110E">
      <w:pPr>
        <w:pStyle w:val="Heading2"/>
        <w:spacing w:before="0" w:beforeAutospacing="0" w:after="0" w:afterAutospacing="0" w:line="480" w:lineRule="auto"/>
        <w:rPr>
          <w:sz w:val="24"/>
          <w:szCs w:val="24"/>
        </w:rPr>
      </w:pPr>
      <w:bookmarkStart w:id="18" w:name="_Toc177049624"/>
      <w:r w:rsidRPr="00051F79">
        <w:rPr>
          <w:sz w:val="24"/>
          <w:szCs w:val="24"/>
        </w:rPr>
        <w:t>3.</w:t>
      </w:r>
      <w:r w:rsidR="003B5026" w:rsidRPr="00051F79">
        <w:rPr>
          <w:sz w:val="24"/>
          <w:szCs w:val="24"/>
        </w:rPr>
        <w:t>4</w:t>
      </w:r>
      <w:r w:rsidRPr="00051F79">
        <w:rPr>
          <w:sz w:val="24"/>
          <w:szCs w:val="24"/>
        </w:rPr>
        <w:t>.6</w:t>
      </w:r>
      <w:r w:rsidRPr="00051F79">
        <w:rPr>
          <w:sz w:val="24"/>
          <w:szCs w:val="24"/>
        </w:rPr>
        <w:tab/>
        <w:t>Test for Alkaloids</w:t>
      </w:r>
      <w:bookmarkEnd w:id="18"/>
      <w:r w:rsidRPr="00051F79">
        <w:rPr>
          <w:sz w:val="24"/>
          <w:szCs w:val="24"/>
        </w:rPr>
        <w:t xml:space="preserve"> </w:t>
      </w:r>
    </w:p>
    <w:p w14:paraId="3C520B0A" w14:textId="63462DE6"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Portion of the extracts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diluted with 10ml alcohol, boiled and filtered. 5ml of filtrate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to 2ml of ammonia. 5ml of chloroform </w:t>
      </w:r>
      <w:r w:rsidR="00696D01" w:rsidRPr="00051F79">
        <w:rPr>
          <w:rFonts w:ascii="Times New Roman" w:hAnsi="Times New Roman" w:cs="Times New Roman"/>
          <w:color w:val="auto"/>
        </w:rPr>
        <w:t>will</w:t>
      </w:r>
      <w:r w:rsidRPr="00051F79">
        <w:rPr>
          <w:rFonts w:ascii="Times New Roman" w:hAnsi="Times New Roman" w:cs="Times New Roman"/>
          <w:color w:val="auto"/>
        </w:rPr>
        <w:t xml:space="preserve"> also </w:t>
      </w:r>
      <w:r w:rsidR="00696D01" w:rsidRPr="00051F79">
        <w:rPr>
          <w:rFonts w:ascii="Times New Roman" w:hAnsi="Times New Roman" w:cs="Times New Roman"/>
          <w:color w:val="auto"/>
        </w:rPr>
        <w:t xml:space="preserve">be </w:t>
      </w:r>
      <w:r w:rsidRPr="00051F79">
        <w:rPr>
          <w:rFonts w:ascii="Times New Roman" w:hAnsi="Times New Roman" w:cs="Times New Roman"/>
          <w:color w:val="auto"/>
        </w:rPr>
        <w:t xml:space="preserve">added and shaken gently; 10ml of acetic acid </w:t>
      </w:r>
      <w:r w:rsidR="00696D01" w:rsidRPr="00051F79">
        <w:rPr>
          <w:rFonts w:ascii="Times New Roman" w:hAnsi="Times New Roman" w:cs="Times New Roman"/>
          <w:color w:val="auto"/>
        </w:rPr>
        <w:t>will be</w:t>
      </w:r>
      <w:r w:rsidRPr="00051F79">
        <w:rPr>
          <w:rFonts w:ascii="Times New Roman" w:hAnsi="Times New Roman" w:cs="Times New Roman"/>
          <w:color w:val="auto"/>
        </w:rPr>
        <w:t xml:space="preserve"> added. Then Wagner's reagent </w:t>
      </w:r>
      <w:r w:rsidR="00696D01" w:rsidRPr="00051F79">
        <w:rPr>
          <w:rFonts w:ascii="Times New Roman" w:hAnsi="Times New Roman" w:cs="Times New Roman"/>
          <w:color w:val="auto"/>
        </w:rPr>
        <w:t>will</w:t>
      </w:r>
      <w:r w:rsidRPr="00051F79">
        <w:rPr>
          <w:rFonts w:ascii="Times New Roman" w:hAnsi="Times New Roman" w:cs="Times New Roman"/>
          <w:color w:val="auto"/>
        </w:rPr>
        <w:t xml:space="preserve"> also </w:t>
      </w:r>
      <w:r w:rsidR="00696D01" w:rsidRPr="00051F79">
        <w:rPr>
          <w:rFonts w:ascii="Times New Roman" w:hAnsi="Times New Roman" w:cs="Times New Roman"/>
          <w:color w:val="auto"/>
        </w:rPr>
        <w:t xml:space="preserve">be </w:t>
      </w:r>
      <w:r w:rsidRPr="00051F79">
        <w:rPr>
          <w:rFonts w:ascii="Times New Roman" w:hAnsi="Times New Roman" w:cs="Times New Roman"/>
          <w:color w:val="auto"/>
        </w:rPr>
        <w:t xml:space="preserve">added. Reddish brown precipitate </w:t>
      </w:r>
      <w:r w:rsidR="00696D01" w:rsidRPr="00051F79">
        <w:rPr>
          <w:rFonts w:ascii="Times New Roman" w:hAnsi="Times New Roman" w:cs="Times New Roman"/>
          <w:color w:val="auto"/>
        </w:rPr>
        <w:t xml:space="preserve">will be </w:t>
      </w:r>
      <w:r w:rsidRPr="00051F79">
        <w:rPr>
          <w:rFonts w:ascii="Times New Roman" w:hAnsi="Times New Roman" w:cs="Times New Roman"/>
          <w:color w:val="auto"/>
        </w:rPr>
        <w:t>positive for the presence of alkaloids (</w:t>
      </w:r>
      <w:proofErr w:type="spellStart"/>
      <w:r w:rsidRPr="00051F79">
        <w:rPr>
          <w:rFonts w:ascii="Times New Roman" w:hAnsi="Times New Roman" w:cs="Times New Roman"/>
          <w:color w:val="auto"/>
        </w:rPr>
        <w:t>Abiona</w:t>
      </w:r>
      <w:proofErr w:type="spellEnd"/>
      <w:r w:rsidRPr="00051F79">
        <w:rPr>
          <w:rFonts w:ascii="Times New Roman" w:hAnsi="Times New Roman" w:cs="Times New Roman"/>
          <w:color w:val="auto"/>
        </w:rPr>
        <w:t xml:space="preserve"> </w:t>
      </w:r>
      <w:r w:rsidRPr="00051F79">
        <w:rPr>
          <w:rFonts w:ascii="Times New Roman" w:hAnsi="Times New Roman" w:cs="Times New Roman"/>
          <w:i/>
          <w:color w:val="auto"/>
        </w:rPr>
        <w:t>et al.,</w:t>
      </w:r>
      <w:r w:rsidRPr="00051F79">
        <w:rPr>
          <w:rFonts w:ascii="Times New Roman" w:hAnsi="Times New Roman" w:cs="Times New Roman"/>
          <w:color w:val="auto"/>
        </w:rPr>
        <w:t xml:space="preserve"> 2015) </w:t>
      </w:r>
    </w:p>
    <w:p w14:paraId="327E509B" w14:textId="788498F8" w:rsidR="00D9110E" w:rsidRPr="00051F79" w:rsidRDefault="00D9110E" w:rsidP="00D9110E">
      <w:pPr>
        <w:pStyle w:val="Heading2"/>
        <w:spacing w:before="0" w:beforeAutospacing="0" w:after="0" w:afterAutospacing="0" w:line="480" w:lineRule="auto"/>
        <w:rPr>
          <w:sz w:val="24"/>
          <w:szCs w:val="24"/>
        </w:rPr>
      </w:pPr>
      <w:bookmarkStart w:id="19" w:name="_Toc177049625"/>
      <w:r w:rsidRPr="00051F79">
        <w:rPr>
          <w:sz w:val="24"/>
          <w:szCs w:val="24"/>
        </w:rPr>
        <w:t>3.</w:t>
      </w:r>
      <w:r w:rsidR="003B5026" w:rsidRPr="00051F79">
        <w:rPr>
          <w:sz w:val="24"/>
          <w:szCs w:val="24"/>
        </w:rPr>
        <w:t>4</w:t>
      </w:r>
      <w:r w:rsidRPr="00051F79">
        <w:rPr>
          <w:sz w:val="24"/>
          <w:szCs w:val="24"/>
        </w:rPr>
        <w:t>.7</w:t>
      </w:r>
      <w:r w:rsidRPr="00051F79">
        <w:rPr>
          <w:sz w:val="24"/>
          <w:szCs w:val="24"/>
        </w:rPr>
        <w:tab/>
        <w:t>Test for Phenolic</w:t>
      </w:r>
      <w:bookmarkEnd w:id="19"/>
      <w:r w:rsidRPr="00051F79">
        <w:rPr>
          <w:sz w:val="24"/>
          <w:szCs w:val="24"/>
        </w:rPr>
        <w:t xml:space="preserve"> </w:t>
      </w:r>
    </w:p>
    <w:p w14:paraId="32E71936" w14:textId="77777777" w:rsidR="00D9110E" w:rsidRPr="00051F79" w:rsidRDefault="00D9110E" w:rsidP="00D9110E">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Phenolic compounds are widely distributed in plants and have been recognized for their antioxidant and anti-inflammatory properties. Olusola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(2018) identified the presence of phenolic compounds in the plants. These compounds are known to exert anti-inflammatory effects by modulating key </w:t>
      </w:r>
      <w:proofErr w:type="spellStart"/>
      <w:r w:rsidRPr="00051F79">
        <w:rPr>
          <w:rFonts w:ascii="Times New Roman" w:hAnsi="Times New Roman" w:cs="Times New Roman"/>
          <w:sz w:val="24"/>
          <w:szCs w:val="24"/>
        </w:rPr>
        <w:t>signaling</w:t>
      </w:r>
      <w:proofErr w:type="spellEnd"/>
      <w:r w:rsidRPr="00051F79">
        <w:rPr>
          <w:rFonts w:ascii="Times New Roman" w:hAnsi="Times New Roman" w:cs="Times New Roman"/>
          <w:sz w:val="24"/>
          <w:szCs w:val="24"/>
        </w:rPr>
        <w:t xml:space="preserve"> pathways involved in the inflammatory response (Olusola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2018). The phenolic compounds present in the contribute to its phytochemical composition and may contribute to its anti-inflammatory activities.</w:t>
      </w:r>
    </w:p>
    <w:p w14:paraId="66BEEA5B" w14:textId="4EC9EAA1" w:rsidR="00D9110E" w:rsidRPr="00051F79" w:rsidRDefault="00D9110E" w:rsidP="00D9110E">
      <w:pPr>
        <w:pStyle w:val="Heading2"/>
        <w:spacing w:before="0" w:beforeAutospacing="0" w:after="0" w:afterAutospacing="0" w:line="480" w:lineRule="auto"/>
        <w:rPr>
          <w:i/>
          <w:sz w:val="24"/>
          <w:szCs w:val="24"/>
        </w:rPr>
      </w:pPr>
      <w:bookmarkStart w:id="20" w:name="_Toc177049626"/>
      <w:bookmarkStart w:id="21" w:name="_Toc147747803"/>
      <w:r w:rsidRPr="00051F79">
        <w:rPr>
          <w:sz w:val="24"/>
          <w:szCs w:val="24"/>
        </w:rPr>
        <w:t>3.</w:t>
      </w:r>
      <w:r w:rsidR="003B5026" w:rsidRPr="00051F79">
        <w:rPr>
          <w:sz w:val="24"/>
          <w:szCs w:val="24"/>
        </w:rPr>
        <w:t>4</w:t>
      </w:r>
      <w:r w:rsidRPr="00051F79">
        <w:rPr>
          <w:sz w:val="24"/>
          <w:szCs w:val="24"/>
        </w:rPr>
        <w:t>.8</w:t>
      </w:r>
      <w:r w:rsidRPr="00051F79">
        <w:rPr>
          <w:sz w:val="24"/>
          <w:szCs w:val="24"/>
        </w:rPr>
        <w:tab/>
        <w:t>Test for Tannins</w:t>
      </w:r>
      <w:bookmarkEnd w:id="20"/>
      <w:r w:rsidRPr="00051F79">
        <w:rPr>
          <w:sz w:val="24"/>
          <w:szCs w:val="24"/>
        </w:rPr>
        <w:t xml:space="preserve"> </w:t>
      </w:r>
      <w:bookmarkEnd w:id="21"/>
    </w:p>
    <w:p w14:paraId="453198AC" w14:textId="77777777" w:rsidR="00D9110E" w:rsidRPr="00051F79" w:rsidRDefault="00D9110E" w:rsidP="00D9110E">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Tannins are polyphenolic compounds widely distributed in plants and known for their antioxidant and anti-inflammatory properties. </w:t>
      </w:r>
      <w:proofErr w:type="spellStart"/>
      <w:r w:rsidRPr="00051F79">
        <w:rPr>
          <w:rFonts w:ascii="Times New Roman" w:hAnsi="Times New Roman" w:cs="Times New Roman"/>
          <w:sz w:val="24"/>
          <w:szCs w:val="24"/>
        </w:rPr>
        <w:t>Aiyegoro</w:t>
      </w:r>
      <w:proofErr w:type="spellEnd"/>
      <w:r w:rsidRPr="00051F79">
        <w:rPr>
          <w:rFonts w:ascii="Times New Roman" w:hAnsi="Times New Roman" w:cs="Times New Roman"/>
          <w:sz w:val="24"/>
          <w:szCs w:val="24"/>
        </w:rPr>
        <w:t xml:space="preserve">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(2010) identified the presence of tannins in the plants. Tannins have been reported to exhibit anti-inflammatory effects by modulating inflammatory mediators and reducing inflammatory responses (</w:t>
      </w:r>
      <w:proofErr w:type="spellStart"/>
      <w:r w:rsidRPr="00051F79">
        <w:rPr>
          <w:rFonts w:ascii="Times New Roman" w:hAnsi="Times New Roman" w:cs="Times New Roman"/>
          <w:sz w:val="24"/>
          <w:szCs w:val="24"/>
        </w:rPr>
        <w:t>Aiyegoro</w:t>
      </w:r>
      <w:proofErr w:type="spellEnd"/>
      <w:r w:rsidRPr="00051F79">
        <w:rPr>
          <w:rFonts w:ascii="Times New Roman" w:hAnsi="Times New Roman" w:cs="Times New Roman"/>
          <w:sz w:val="24"/>
          <w:szCs w:val="24"/>
        </w:rPr>
        <w:t xml:space="preserve">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2010). The presence of tannins in the plants contributes to its phytochemical composition and may contribute to its anti-inflammatory activities.</w:t>
      </w:r>
    </w:p>
    <w:p w14:paraId="1ABAE2BE" w14:textId="5394DC1A" w:rsidR="00D9110E" w:rsidRPr="00051F79" w:rsidRDefault="00D9110E" w:rsidP="00D9110E">
      <w:pPr>
        <w:pStyle w:val="Heading2"/>
        <w:spacing w:before="0" w:beforeAutospacing="0" w:after="0" w:afterAutospacing="0" w:line="480" w:lineRule="auto"/>
        <w:rPr>
          <w:sz w:val="24"/>
          <w:szCs w:val="24"/>
        </w:rPr>
      </w:pPr>
      <w:bookmarkStart w:id="22" w:name="_Toc177049627"/>
      <w:r w:rsidRPr="00051F79">
        <w:rPr>
          <w:sz w:val="24"/>
          <w:szCs w:val="24"/>
        </w:rPr>
        <w:lastRenderedPageBreak/>
        <w:t>3.</w:t>
      </w:r>
      <w:r w:rsidR="003B5026" w:rsidRPr="00051F79">
        <w:rPr>
          <w:sz w:val="24"/>
          <w:szCs w:val="24"/>
        </w:rPr>
        <w:t>4</w:t>
      </w:r>
      <w:r w:rsidRPr="00051F79">
        <w:rPr>
          <w:sz w:val="24"/>
          <w:szCs w:val="24"/>
        </w:rPr>
        <w:t>.9</w:t>
      </w:r>
      <w:r w:rsidRPr="00051F79">
        <w:rPr>
          <w:sz w:val="24"/>
          <w:szCs w:val="24"/>
        </w:rPr>
        <w:tab/>
        <w:t>Test for Terpenoids.</w:t>
      </w:r>
      <w:bookmarkEnd w:id="22"/>
      <w:r w:rsidRPr="00051F79">
        <w:rPr>
          <w:sz w:val="24"/>
          <w:szCs w:val="24"/>
        </w:rPr>
        <w:t xml:space="preserve"> </w:t>
      </w:r>
    </w:p>
    <w:p w14:paraId="0E9947DA" w14:textId="2E4F6414" w:rsidR="00D9110E" w:rsidRPr="00051F79" w:rsidRDefault="00D9110E" w:rsidP="00D9110E">
      <w:pPr>
        <w:pStyle w:val="PlainText"/>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2.0 ml of chloroform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added with the 5 ml aqueous plant extract and evaporated on the water path and </w:t>
      </w:r>
      <w:r w:rsidR="00D25E7C" w:rsidRPr="00051F79">
        <w:rPr>
          <w:rFonts w:ascii="Times New Roman" w:hAnsi="Times New Roman" w:cs="Times New Roman"/>
          <w:sz w:val="24"/>
          <w:szCs w:val="24"/>
        </w:rPr>
        <w:t xml:space="preserve">will </w:t>
      </w:r>
      <w:r w:rsidRPr="00051F79">
        <w:rPr>
          <w:rFonts w:ascii="Times New Roman" w:hAnsi="Times New Roman" w:cs="Times New Roman"/>
          <w:sz w:val="24"/>
          <w:szCs w:val="24"/>
        </w:rPr>
        <w:t>then</w:t>
      </w:r>
      <w:r w:rsidR="00D25E7C" w:rsidRPr="00051F79">
        <w:rPr>
          <w:rFonts w:ascii="Times New Roman" w:hAnsi="Times New Roman" w:cs="Times New Roman"/>
          <w:sz w:val="24"/>
          <w:szCs w:val="24"/>
        </w:rPr>
        <w:t xml:space="preserve"> be</w:t>
      </w:r>
      <w:r w:rsidRPr="00051F79">
        <w:rPr>
          <w:rFonts w:ascii="Times New Roman" w:hAnsi="Times New Roman" w:cs="Times New Roman"/>
          <w:sz w:val="24"/>
          <w:szCs w:val="24"/>
        </w:rPr>
        <w:t xml:space="preserve"> boiled with 3 ml of H</w:t>
      </w:r>
      <w:r w:rsidRPr="00051F79">
        <w:rPr>
          <w:rFonts w:ascii="Times New Roman" w:hAnsi="Times New Roman" w:cs="Times New Roman"/>
          <w:sz w:val="24"/>
          <w:szCs w:val="24"/>
          <w:vertAlign w:val="subscript"/>
        </w:rPr>
        <w:t>2</w:t>
      </w:r>
      <w:r w:rsidRPr="00051F79">
        <w:rPr>
          <w:rFonts w:ascii="Times New Roman" w:hAnsi="Times New Roman" w:cs="Times New Roman"/>
          <w:sz w:val="24"/>
          <w:szCs w:val="24"/>
        </w:rPr>
        <w:t>SO</w:t>
      </w:r>
      <w:r w:rsidRPr="00051F79">
        <w:rPr>
          <w:rFonts w:ascii="Times New Roman" w:hAnsi="Times New Roman" w:cs="Times New Roman"/>
          <w:sz w:val="24"/>
          <w:szCs w:val="24"/>
          <w:vertAlign w:val="subscript"/>
        </w:rPr>
        <w:t>4</w:t>
      </w:r>
      <w:r w:rsidRPr="00051F79">
        <w:rPr>
          <w:rFonts w:ascii="Times New Roman" w:hAnsi="Times New Roman" w:cs="Times New Roman"/>
          <w:sz w:val="24"/>
          <w:szCs w:val="24"/>
        </w:rPr>
        <w:t xml:space="preserve"> concentrated. A grey color formed which showed the entity of terpenoids.</w:t>
      </w:r>
    </w:p>
    <w:p w14:paraId="34134948" w14:textId="7B620496" w:rsidR="00FF48C8" w:rsidRPr="00051F79" w:rsidRDefault="00B10995" w:rsidP="00532CC0">
      <w:pPr>
        <w:pStyle w:val="Heading2"/>
        <w:keepNext/>
        <w:keepLines/>
        <w:numPr>
          <w:ilvl w:val="1"/>
          <w:numId w:val="0"/>
        </w:numPr>
        <w:spacing w:before="0" w:beforeAutospacing="0" w:after="3" w:afterAutospacing="0" w:line="480" w:lineRule="auto"/>
        <w:jc w:val="both"/>
        <w:rPr>
          <w:sz w:val="24"/>
          <w:szCs w:val="24"/>
        </w:rPr>
      </w:pPr>
      <w:r w:rsidRPr="00051F79">
        <w:rPr>
          <w:sz w:val="24"/>
          <w:szCs w:val="24"/>
        </w:rPr>
        <w:t>3.5</w:t>
      </w:r>
      <w:r w:rsidRPr="00051F79">
        <w:rPr>
          <w:sz w:val="24"/>
          <w:szCs w:val="24"/>
        </w:rPr>
        <w:tab/>
      </w:r>
      <w:r w:rsidR="00FF48C8" w:rsidRPr="00051F79">
        <w:rPr>
          <w:sz w:val="24"/>
          <w:szCs w:val="24"/>
        </w:rPr>
        <w:t xml:space="preserve">Quantitative Analysis of the Phytochemicals </w:t>
      </w:r>
    </w:p>
    <w:p w14:paraId="62EF1656" w14:textId="32539726"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3.5.1</w:t>
      </w:r>
      <w:r w:rsidRPr="00051F79">
        <w:rPr>
          <w:sz w:val="24"/>
          <w:szCs w:val="24"/>
        </w:rPr>
        <w:tab/>
      </w:r>
      <w:r w:rsidR="00FF48C8" w:rsidRPr="00051F79">
        <w:rPr>
          <w:sz w:val="24"/>
          <w:szCs w:val="24"/>
        </w:rPr>
        <w:t xml:space="preserve">Estimation of Alkaloids </w:t>
      </w:r>
      <w:r w:rsidR="00FF48C8" w:rsidRPr="00051F79">
        <w:rPr>
          <w:b w:val="0"/>
          <w:sz w:val="24"/>
          <w:szCs w:val="24"/>
        </w:rPr>
        <w:t xml:space="preserve"> </w:t>
      </w:r>
    </w:p>
    <w:p w14:paraId="0938D084" w14:textId="1B6749B5"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In a 250 mL beaker, 5 g of the sample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Then 200 mL of acetic acid in ethanol (10%) was added and left to stand for 4 hours. The extract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then filtered and concentrated to one-quarter of its original volume in a water bath. To produce precipitation, concentrated ammonium hydroxide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applied to the extract drop by drop. The entire solution allowed to settle, and the precipitate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collected and filtered after being washed with diluted ammonium hydroxide. The residue is the dried and weighed alkaloid (Harborne and Baxter, </w:t>
      </w:r>
      <w:r w:rsidR="007C2F4E" w:rsidRPr="00051F79">
        <w:rPr>
          <w:rFonts w:ascii="Times New Roman" w:hAnsi="Times New Roman" w:cs="Times New Roman"/>
          <w:sz w:val="24"/>
          <w:szCs w:val="24"/>
        </w:rPr>
        <w:t>2023</w:t>
      </w:r>
      <w:r w:rsidRPr="00051F79">
        <w:rPr>
          <w:rFonts w:ascii="Times New Roman" w:hAnsi="Times New Roman" w:cs="Times New Roman"/>
          <w:sz w:val="24"/>
          <w:szCs w:val="24"/>
        </w:rPr>
        <w:t xml:space="preserve">). </w:t>
      </w:r>
    </w:p>
    <w:p w14:paraId="63A40150"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Formula = B - A × 100 / S </w:t>
      </w:r>
    </w:p>
    <w:p w14:paraId="25D33E18"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Where, </w:t>
      </w:r>
    </w:p>
    <w:p w14:paraId="3401E501"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B = Weight of Whatman filter paper. </w:t>
      </w:r>
    </w:p>
    <w:p w14:paraId="47BB1960"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A = Weight of Whatman filter paper, after drying. </w:t>
      </w:r>
    </w:p>
    <w:p w14:paraId="6FC952AF"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S = Sample weight. </w:t>
      </w:r>
    </w:p>
    <w:p w14:paraId="60563136" w14:textId="6CD6CB86"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3.5.2</w:t>
      </w:r>
      <w:r w:rsidRPr="00051F79">
        <w:rPr>
          <w:sz w:val="24"/>
          <w:szCs w:val="24"/>
        </w:rPr>
        <w:tab/>
      </w:r>
      <w:r w:rsidR="00FF48C8" w:rsidRPr="00051F79">
        <w:rPr>
          <w:sz w:val="24"/>
          <w:szCs w:val="24"/>
        </w:rPr>
        <w:t xml:space="preserve">Estimation of Total Flavonoids </w:t>
      </w:r>
      <w:r w:rsidR="00FF48C8" w:rsidRPr="00051F79">
        <w:rPr>
          <w:b w:val="0"/>
          <w:sz w:val="24"/>
          <w:szCs w:val="24"/>
        </w:rPr>
        <w:t xml:space="preserve"> </w:t>
      </w:r>
    </w:p>
    <w:p w14:paraId="65AABEAE" w14:textId="1275CD50"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volume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made up to 100 ml with distilled water after 100 mg of tannic acid has been dissolved in a small amount of distilled water. By diluting the standard with distilled water, different concentrations of the standard </w:t>
      </w:r>
      <w:r w:rsidR="005C40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achieved (Chun, 20</w:t>
      </w:r>
      <w:r w:rsidR="00D25E7C" w:rsidRPr="00051F79">
        <w:rPr>
          <w:rFonts w:ascii="Times New Roman" w:hAnsi="Times New Roman" w:cs="Times New Roman"/>
          <w:sz w:val="24"/>
          <w:szCs w:val="24"/>
        </w:rPr>
        <w:t>1</w:t>
      </w:r>
      <w:r w:rsidRPr="00051F79">
        <w:rPr>
          <w:rFonts w:ascii="Times New Roman" w:hAnsi="Times New Roman" w:cs="Times New Roman"/>
          <w:sz w:val="24"/>
          <w:szCs w:val="24"/>
        </w:rPr>
        <w:t>5). The solution's concentration was 100 mg/</w:t>
      </w:r>
      <w:proofErr w:type="spellStart"/>
      <w:r w:rsidRPr="00051F79">
        <w:rPr>
          <w:rFonts w:ascii="Times New Roman" w:hAnsi="Times New Roman" w:cs="Times New Roman"/>
          <w:sz w:val="24"/>
          <w:szCs w:val="24"/>
        </w:rPr>
        <w:t>mL.</w:t>
      </w:r>
      <w:proofErr w:type="spellEnd"/>
      <w:r w:rsidRPr="00051F79">
        <w:rPr>
          <w:rFonts w:ascii="Times New Roman" w:hAnsi="Times New Roman" w:cs="Times New Roman"/>
          <w:sz w:val="24"/>
          <w:szCs w:val="24"/>
        </w:rPr>
        <w:t xml:space="preserve"> At </w:t>
      </w:r>
      <w:proofErr w:type="gramStart"/>
      <w:r w:rsidRPr="00051F79">
        <w:rPr>
          <w:rFonts w:ascii="Times New Roman" w:hAnsi="Times New Roman" w:cs="Times New Roman"/>
          <w:sz w:val="24"/>
          <w:szCs w:val="24"/>
        </w:rPr>
        <w:t>zero time</w:t>
      </w:r>
      <w:proofErr w:type="gramEnd"/>
      <w:r w:rsidRPr="00051F79">
        <w:rPr>
          <w:rFonts w:ascii="Times New Roman" w:hAnsi="Times New Roman" w:cs="Times New Roman"/>
          <w:sz w:val="24"/>
          <w:szCs w:val="24"/>
        </w:rPr>
        <w:t xml:space="preserve">, 0.5 ml of aqueous extract sample was diluted with 3.5 ml of distilled water. The tubes were filled with 0.3 mL of 5% sodium nitrate. After five minutes, all of the tubes received 0.3 mL of 10% </w:t>
      </w:r>
      <w:proofErr w:type="spellStart"/>
      <w:r w:rsidRPr="00051F79">
        <w:rPr>
          <w:rFonts w:ascii="Times New Roman" w:hAnsi="Times New Roman" w:cs="Times New Roman"/>
          <w:sz w:val="24"/>
          <w:szCs w:val="24"/>
        </w:rPr>
        <w:t>aluminum</w:t>
      </w:r>
      <w:proofErr w:type="spellEnd"/>
      <w:r w:rsidRPr="00051F79">
        <w:rPr>
          <w:rFonts w:ascii="Times New Roman" w:hAnsi="Times New Roman" w:cs="Times New Roman"/>
          <w:sz w:val="24"/>
          <w:szCs w:val="24"/>
        </w:rPr>
        <w:t xml:space="preserve"> chloride. 2 ml of 1 M sodium </w:t>
      </w:r>
      <w:r w:rsidRPr="00051F79">
        <w:rPr>
          <w:rFonts w:ascii="Times New Roman" w:hAnsi="Times New Roman" w:cs="Times New Roman"/>
          <w:sz w:val="24"/>
          <w:szCs w:val="24"/>
        </w:rPr>
        <w:lastRenderedPageBreak/>
        <w:t xml:space="preserve">hydroxide </w:t>
      </w:r>
      <w:r w:rsidR="000C7A3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added to the mixture on the sixth minute. The contents of the reaction mixture </w:t>
      </w:r>
      <w:r w:rsidR="000C7A3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immediately diluted with 2.4 mL of distilled water and properly stirred. The mixture's absorbance </w:t>
      </w:r>
      <w:r w:rsidR="000C7A3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immediately measured at 510 nm in comparison to a prepared blank. Total flavonoids </w:t>
      </w:r>
      <w:r w:rsidR="000C7A3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measured in mg per 100g of edible part, using tannic acid as a reference ingredient. </w:t>
      </w:r>
    </w:p>
    <w:p w14:paraId="649EB568" w14:textId="4A22E120"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3.5.3</w:t>
      </w:r>
      <w:r w:rsidRPr="00051F79">
        <w:rPr>
          <w:sz w:val="24"/>
          <w:szCs w:val="24"/>
        </w:rPr>
        <w:tab/>
      </w:r>
      <w:r w:rsidR="00FF48C8" w:rsidRPr="00051F79">
        <w:rPr>
          <w:sz w:val="24"/>
          <w:szCs w:val="24"/>
        </w:rPr>
        <w:t xml:space="preserve">Estimation of Saponins </w:t>
      </w:r>
      <w:r w:rsidR="00FF48C8" w:rsidRPr="00051F79">
        <w:rPr>
          <w:b w:val="0"/>
          <w:sz w:val="24"/>
          <w:szCs w:val="24"/>
        </w:rPr>
        <w:t xml:space="preserve"> </w:t>
      </w:r>
    </w:p>
    <w:p w14:paraId="37A24C7F" w14:textId="4FEA0672" w:rsidR="00FF48C8" w:rsidRPr="00051F79" w:rsidRDefault="00AC1255" w:rsidP="002A7343">
      <w:pPr>
        <w:spacing w:after="5"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A </w:t>
      </w:r>
      <w:r w:rsidR="00FF48C8" w:rsidRPr="00051F79">
        <w:rPr>
          <w:rFonts w:ascii="Times New Roman" w:hAnsi="Times New Roman" w:cs="Times New Roman"/>
          <w:sz w:val="24"/>
          <w:szCs w:val="24"/>
        </w:rPr>
        <w:t xml:space="preserve">conical flask containing 100 ml of 20% aqueous ethanol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filled with 20 g of sample. At roughly 55°C, the sample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heated for four hours in a hot water bath with constant stirring (</w:t>
      </w:r>
      <w:proofErr w:type="spellStart"/>
      <w:r w:rsidR="00FF48C8" w:rsidRPr="00051F79">
        <w:rPr>
          <w:rFonts w:ascii="Times New Roman" w:hAnsi="Times New Roman" w:cs="Times New Roman"/>
          <w:sz w:val="24"/>
          <w:szCs w:val="24"/>
        </w:rPr>
        <w:t>Obadoni</w:t>
      </w:r>
      <w:proofErr w:type="spellEnd"/>
      <w:r w:rsidR="00FF48C8" w:rsidRPr="00051F79">
        <w:rPr>
          <w:rFonts w:ascii="Times New Roman" w:hAnsi="Times New Roman" w:cs="Times New Roman"/>
          <w:sz w:val="24"/>
          <w:szCs w:val="24"/>
        </w:rPr>
        <w:t xml:space="preserve"> and </w:t>
      </w:r>
      <w:proofErr w:type="spellStart"/>
      <w:r w:rsidR="00FF48C8" w:rsidRPr="00051F79">
        <w:rPr>
          <w:rFonts w:ascii="Times New Roman" w:hAnsi="Times New Roman" w:cs="Times New Roman"/>
          <w:sz w:val="24"/>
          <w:szCs w:val="24"/>
        </w:rPr>
        <w:t>Ochuko</w:t>
      </w:r>
      <w:proofErr w:type="spellEnd"/>
      <w:r w:rsidR="00FF48C8" w:rsidRPr="00051F79">
        <w:rPr>
          <w:rFonts w:ascii="Times New Roman" w:hAnsi="Times New Roman" w:cs="Times New Roman"/>
          <w:sz w:val="24"/>
          <w:szCs w:val="24"/>
        </w:rPr>
        <w:t xml:space="preserve">, 2001). The residue </w:t>
      </w:r>
      <w:r w:rsidR="000C7A3C" w:rsidRPr="00051F79">
        <w:rPr>
          <w:rFonts w:ascii="Times New Roman" w:hAnsi="Times New Roman" w:cs="Times New Roman"/>
          <w:sz w:val="24"/>
          <w:szCs w:val="24"/>
        </w:rPr>
        <w:t>would be</w:t>
      </w:r>
      <w:r w:rsidR="00FF48C8" w:rsidRPr="00051F79">
        <w:rPr>
          <w:rFonts w:ascii="Times New Roman" w:hAnsi="Times New Roman" w:cs="Times New Roman"/>
          <w:sz w:val="24"/>
          <w:szCs w:val="24"/>
        </w:rPr>
        <w:t xml:space="preserve"> re-extracted with another 200 mL of 20% ethanol after the mixture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filtered. Over a water bath at roughly 90°C, the combined extract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reduced to 40 </w:t>
      </w:r>
      <w:proofErr w:type="spellStart"/>
      <w:r w:rsidR="00FF48C8" w:rsidRPr="00051F79">
        <w:rPr>
          <w:rFonts w:ascii="Times New Roman" w:hAnsi="Times New Roman" w:cs="Times New Roman"/>
          <w:sz w:val="24"/>
          <w:szCs w:val="24"/>
        </w:rPr>
        <w:t>mL.</w:t>
      </w:r>
      <w:proofErr w:type="spellEnd"/>
      <w:r w:rsidR="00FF48C8" w:rsidRPr="00051F79">
        <w:rPr>
          <w:rFonts w:ascii="Times New Roman" w:hAnsi="Times New Roman" w:cs="Times New Roman"/>
          <w:sz w:val="24"/>
          <w:szCs w:val="24"/>
        </w:rPr>
        <w:t xml:space="preserve"> The concentrated solution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poured into a 250 mL separator funnel along with 20 mL of diethyl ether and rapidly shaken. The aqueous layer was kept, while the ether layer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discarded, and the purification procedure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repeated. After that, 60 </w:t>
      </w:r>
      <w:proofErr w:type="spellStart"/>
      <w:r w:rsidR="00FF48C8" w:rsidRPr="00051F79">
        <w:rPr>
          <w:rFonts w:ascii="Times New Roman" w:hAnsi="Times New Roman" w:cs="Times New Roman"/>
          <w:sz w:val="24"/>
          <w:szCs w:val="24"/>
        </w:rPr>
        <w:t>milliliters</w:t>
      </w:r>
      <w:proofErr w:type="spellEnd"/>
      <w:r w:rsidR="00FF48C8" w:rsidRPr="00051F79">
        <w:rPr>
          <w:rFonts w:ascii="Times New Roman" w:hAnsi="Times New Roman" w:cs="Times New Roman"/>
          <w:sz w:val="24"/>
          <w:szCs w:val="24"/>
        </w:rPr>
        <w:t xml:space="preserve"> of n-butanol extract were added. The extracted n-butanol will be rinsed twice with 10 mL of aqueous sodium chloride each time. In a water bath, the residual solution was heated. The sample </w:t>
      </w:r>
      <w:r w:rsidR="008578B5"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dried in the oven to a constant weight after evaporation. The percentage of saponins </w:t>
      </w:r>
      <w:r w:rsidR="008578B5"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computed. </w:t>
      </w:r>
    </w:p>
    <w:p w14:paraId="685D6552"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 Formula = B – A × 100 / S </w:t>
      </w:r>
    </w:p>
    <w:p w14:paraId="6204FC0A"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Where, </w:t>
      </w:r>
    </w:p>
    <w:p w14:paraId="3A66EEC6" w14:textId="22FFA922" w:rsidR="00FF48C8" w:rsidRPr="00051F79" w:rsidRDefault="00FF48C8" w:rsidP="00034CCC">
      <w:pPr>
        <w:spacing w:line="480" w:lineRule="auto"/>
        <w:ind w:left="720"/>
        <w:jc w:val="both"/>
        <w:rPr>
          <w:rFonts w:ascii="Times New Roman" w:hAnsi="Times New Roman" w:cs="Times New Roman"/>
          <w:sz w:val="24"/>
          <w:szCs w:val="24"/>
        </w:rPr>
      </w:pPr>
      <w:r w:rsidRPr="00051F79">
        <w:rPr>
          <w:rFonts w:ascii="Times New Roman" w:hAnsi="Times New Roman" w:cs="Times New Roman"/>
          <w:sz w:val="24"/>
          <w:szCs w:val="24"/>
        </w:rPr>
        <w:t xml:space="preserve">A = Weight of </w:t>
      </w:r>
      <w:r w:rsidR="00034CCC" w:rsidRPr="00051F79">
        <w:rPr>
          <w:rFonts w:ascii="Times New Roman" w:hAnsi="Times New Roman" w:cs="Times New Roman"/>
          <w:sz w:val="24"/>
          <w:szCs w:val="24"/>
        </w:rPr>
        <w:t>Whatman</w:t>
      </w:r>
      <w:r w:rsidRPr="00051F79">
        <w:rPr>
          <w:rFonts w:ascii="Times New Roman" w:hAnsi="Times New Roman" w:cs="Times New Roman"/>
          <w:sz w:val="24"/>
          <w:szCs w:val="24"/>
        </w:rPr>
        <w:t xml:space="preserve"> filter paper with sample. </w:t>
      </w:r>
    </w:p>
    <w:p w14:paraId="19E2F57A" w14:textId="77777777" w:rsidR="00FF48C8" w:rsidRPr="00051F79" w:rsidRDefault="00FF48C8" w:rsidP="00034CCC">
      <w:pPr>
        <w:spacing w:line="480" w:lineRule="auto"/>
        <w:ind w:left="720"/>
        <w:jc w:val="both"/>
        <w:rPr>
          <w:rFonts w:ascii="Times New Roman" w:hAnsi="Times New Roman" w:cs="Times New Roman"/>
          <w:sz w:val="24"/>
          <w:szCs w:val="24"/>
        </w:rPr>
      </w:pPr>
      <w:r w:rsidRPr="00051F79">
        <w:rPr>
          <w:rFonts w:ascii="Times New Roman" w:hAnsi="Times New Roman" w:cs="Times New Roman"/>
          <w:sz w:val="24"/>
          <w:szCs w:val="24"/>
        </w:rPr>
        <w:t xml:space="preserve">S = Sample weight. </w:t>
      </w:r>
    </w:p>
    <w:p w14:paraId="3ECCECBC" w14:textId="5DB14F0C" w:rsidR="00FF48C8" w:rsidRPr="00051F79" w:rsidRDefault="006C60E2"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3.5.4</w:t>
      </w:r>
      <w:r w:rsidRPr="00051F79">
        <w:rPr>
          <w:sz w:val="24"/>
          <w:szCs w:val="24"/>
        </w:rPr>
        <w:tab/>
      </w:r>
      <w:r w:rsidR="00FF48C8" w:rsidRPr="00051F79">
        <w:rPr>
          <w:sz w:val="24"/>
          <w:szCs w:val="24"/>
        </w:rPr>
        <w:t xml:space="preserve">Estimation of Phenols </w:t>
      </w:r>
      <w:r w:rsidR="00FF48C8" w:rsidRPr="00051F79">
        <w:rPr>
          <w:b w:val="0"/>
          <w:sz w:val="24"/>
          <w:szCs w:val="24"/>
        </w:rPr>
        <w:t xml:space="preserve"> </w:t>
      </w:r>
    </w:p>
    <w:p w14:paraId="3C497289" w14:textId="6E511E6D" w:rsidR="00FF48C8" w:rsidRPr="00051F79" w:rsidRDefault="00FF48C8" w:rsidP="00C547D1">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In the test tubes, 0.5 mL of freshly prepared </w:t>
      </w:r>
      <w:r w:rsidR="008578B5"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taken. All of the tubes received 8 mL of distilled water. </w:t>
      </w:r>
      <w:proofErr w:type="spellStart"/>
      <w:r w:rsidRPr="00051F79">
        <w:rPr>
          <w:rFonts w:ascii="Times New Roman" w:hAnsi="Times New Roman" w:cs="Times New Roman"/>
          <w:sz w:val="24"/>
          <w:szCs w:val="24"/>
        </w:rPr>
        <w:t>Folin's</w:t>
      </w:r>
      <w:proofErr w:type="spellEnd"/>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Ciocalteau</w:t>
      </w:r>
      <w:proofErr w:type="spellEnd"/>
      <w:r w:rsidRPr="00051F79">
        <w:rPr>
          <w:rFonts w:ascii="Times New Roman" w:hAnsi="Times New Roman" w:cs="Times New Roman"/>
          <w:sz w:val="24"/>
          <w:szCs w:val="24"/>
        </w:rPr>
        <w:t xml:space="preserve"> reagent (0.5 mL) </w:t>
      </w:r>
      <w:r w:rsidR="008578B5"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also added to each tube (</w:t>
      </w:r>
      <w:proofErr w:type="spellStart"/>
      <w:r w:rsidRPr="00051F79">
        <w:rPr>
          <w:rFonts w:ascii="Times New Roman" w:hAnsi="Times New Roman" w:cs="Times New Roman"/>
          <w:sz w:val="24"/>
          <w:szCs w:val="24"/>
        </w:rPr>
        <w:t>Malick</w:t>
      </w:r>
      <w:proofErr w:type="spellEnd"/>
      <w:r w:rsidRPr="00051F79">
        <w:rPr>
          <w:rFonts w:ascii="Times New Roman" w:hAnsi="Times New Roman" w:cs="Times New Roman"/>
          <w:sz w:val="24"/>
          <w:szCs w:val="24"/>
        </w:rPr>
        <w:t xml:space="preserve"> and </w:t>
      </w:r>
      <w:r w:rsidRPr="00051F79">
        <w:rPr>
          <w:rFonts w:ascii="Times New Roman" w:hAnsi="Times New Roman" w:cs="Times New Roman"/>
          <w:sz w:val="24"/>
          <w:szCs w:val="24"/>
        </w:rPr>
        <w:lastRenderedPageBreak/>
        <w:t xml:space="preserve">Singh, 1980). All of the tubes </w:t>
      </w:r>
      <w:r w:rsidR="008578B5"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kept in B.O.D for a 10-minute incubation period at 40°C. The sodium carbonate solution was then</w:t>
      </w:r>
      <w:r w:rsidR="008578B5" w:rsidRPr="00051F79">
        <w:rPr>
          <w:rFonts w:ascii="Times New Roman" w:hAnsi="Times New Roman" w:cs="Times New Roman"/>
          <w:sz w:val="24"/>
          <w:szCs w:val="24"/>
        </w:rPr>
        <w:t xml:space="preserve"> be</w:t>
      </w:r>
      <w:r w:rsidRPr="00051F79">
        <w:rPr>
          <w:rFonts w:ascii="Times New Roman" w:hAnsi="Times New Roman" w:cs="Times New Roman"/>
          <w:sz w:val="24"/>
          <w:szCs w:val="24"/>
        </w:rPr>
        <w:t xml:space="preserve"> added to each test tube at a volume of 1 </w:t>
      </w:r>
      <w:proofErr w:type="spellStart"/>
      <w:r w:rsidRPr="00051F79">
        <w:rPr>
          <w:rFonts w:ascii="Times New Roman" w:hAnsi="Times New Roman" w:cs="Times New Roman"/>
          <w:sz w:val="24"/>
          <w:szCs w:val="24"/>
        </w:rPr>
        <w:t>mL.</w:t>
      </w:r>
      <w:proofErr w:type="spellEnd"/>
      <w:r w:rsidRPr="00051F79">
        <w:rPr>
          <w:rFonts w:ascii="Times New Roman" w:hAnsi="Times New Roman" w:cs="Times New Roman"/>
          <w:sz w:val="24"/>
          <w:szCs w:val="24"/>
        </w:rPr>
        <w:t xml:space="preserve"> After that, the tubes </w:t>
      </w:r>
      <w:r w:rsidR="008D29F2"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put in the dark for one hour to incubate. At 660 nm, the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formed </w:t>
      </w:r>
      <w:r w:rsidR="008D29F2"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spectrophotometrically read. Tannic acid </w:t>
      </w:r>
      <w:r w:rsidR="008D29F2"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draw the standard curve. In a Shimadzu UV-1650 spectrophotometer, the O.D. </w:t>
      </w:r>
      <w:r w:rsidR="008D29F2"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read at 660 nm for different amounts of tannic acid. The standard curve </w:t>
      </w:r>
      <w:r w:rsidR="00C55D66"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compute the sample concentrations. </w:t>
      </w:r>
    </w:p>
    <w:p w14:paraId="68BBC23E" w14:textId="079F5753"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w:t>
      </w:r>
      <w:r w:rsidR="006C60E2" w:rsidRPr="00051F79">
        <w:rPr>
          <w:sz w:val="24"/>
          <w:szCs w:val="24"/>
        </w:rPr>
        <w:t>5</w:t>
      </w:r>
      <w:r w:rsidRPr="00051F79">
        <w:rPr>
          <w:sz w:val="24"/>
          <w:szCs w:val="24"/>
        </w:rPr>
        <w:tab/>
      </w:r>
      <w:r w:rsidR="00FF48C8" w:rsidRPr="00051F79">
        <w:rPr>
          <w:sz w:val="24"/>
          <w:szCs w:val="24"/>
        </w:rPr>
        <w:t xml:space="preserve">Estimation of Tannins </w:t>
      </w:r>
      <w:r w:rsidR="00FF48C8" w:rsidRPr="00051F79">
        <w:rPr>
          <w:b w:val="0"/>
          <w:sz w:val="24"/>
          <w:szCs w:val="24"/>
        </w:rPr>
        <w:t xml:space="preserve"> </w:t>
      </w:r>
    </w:p>
    <w:p w14:paraId="0617A183" w14:textId="2E96F0E2" w:rsidR="00FF48C8" w:rsidRPr="00051F79" w:rsidRDefault="00FF48C8" w:rsidP="00532CC0">
      <w:pPr>
        <w:spacing w:after="26"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100 mg of tannic acid </w:t>
      </w:r>
      <w:r w:rsidR="00B0411B"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dissolved in 100 ml of distilled water. 5 ml of stock solution </w:t>
      </w:r>
      <w:r w:rsidR="00794792"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diluted to 100 ml with distilled water. 1 ml containing 50 </w:t>
      </w:r>
      <w:proofErr w:type="spellStart"/>
      <w:r w:rsidRPr="00051F79">
        <w:rPr>
          <w:rFonts w:ascii="Times New Roman" w:hAnsi="Times New Roman" w:cs="Times New Roman"/>
          <w:sz w:val="24"/>
          <w:szCs w:val="24"/>
        </w:rPr>
        <w:t>μg</w:t>
      </w:r>
      <w:proofErr w:type="spellEnd"/>
      <w:r w:rsidRPr="00051F79">
        <w:rPr>
          <w:rFonts w:ascii="Times New Roman" w:hAnsi="Times New Roman" w:cs="Times New Roman"/>
          <w:sz w:val="24"/>
          <w:szCs w:val="24"/>
        </w:rPr>
        <w:t xml:space="preserve"> tannic acid (Robert, </w:t>
      </w:r>
      <w:r w:rsidR="00794792" w:rsidRPr="00051F79">
        <w:rPr>
          <w:rFonts w:ascii="Times New Roman" w:hAnsi="Times New Roman" w:cs="Times New Roman"/>
          <w:sz w:val="24"/>
          <w:szCs w:val="24"/>
        </w:rPr>
        <w:t>2017</w:t>
      </w:r>
      <w:r w:rsidRPr="00051F79">
        <w:rPr>
          <w:rFonts w:ascii="Times New Roman" w:hAnsi="Times New Roman" w:cs="Times New Roman"/>
          <w:sz w:val="24"/>
          <w:szCs w:val="24"/>
        </w:rPr>
        <w:t xml:space="preserve">).  </w:t>
      </w:r>
    </w:p>
    <w:p w14:paraId="539BE206" w14:textId="44394CCE" w:rsidR="00FF48C8" w:rsidRPr="00051F79" w:rsidRDefault="00FF48C8" w:rsidP="00532CC0">
      <w:pPr>
        <w:spacing w:after="3" w:line="480" w:lineRule="auto"/>
        <w:ind w:right="-13"/>
        <w:jc w:val="both"/>
        <w:rPr>
          <w:rFonts w:ascii="Times New Roman" w:hAnsi="Times New Roman" w:cs="Times New Roman"/>
          <w:sz w:val="24"/>
          <w:szCs w:val="24"/>
        </w:rPr>
      </w:pPr>
      <w:r w:rsidRPr="00051F79">
        <w:rPr>
          <w:rFonts w:ascii="Times New Roman" w:hAnsi="Times New Roman" w:cs="Times New Roman"/>
          <w:sz w:val="24"/>
          <w:szCs w:val="24"/>
        </w:rPr>
        <w:t xml:space="preserve">Extraction of Tannin: 0.5 gm of the powdered material </w:t>
      </w:r>
      <w:r w:rsidR="00D33BA9"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and transferred to a 250 ml conical flask and 75 ml water </w:t>
      </w:r>
      <w:r w:rsidR="000D56FE"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added. The flask </w:t>
      </w:r>
      <w:r w:rsidR="000D56FE" w:rsidRPr="00051F79">
        <w:rPr>
          <w:rFonts w:ascii="Times New Roman" w:hAnsi="Times New Roman" w:cs="Times New Roman"/>
          <w:sz w:val="24"/>
          <w:szCs w:val="24"/>
        </w:rPr>
        <w:t>would be</w:t>
      </w:r>
      <w:r w:rsidRPr="00051F79">
        <w:rPr>
          <w:rFonts w:ascii="Times New Roman" w:hAnsi="Times New Roman" w:cs="Times New Roman"/>
          <w:sz w:val="24"/>
          <w:szCs w:val="24"/>
        </w:rPr>
        <w:t xml:space="preserve"> heat</w:t>
      </w:r>
      <w:r w:rsidR="000D56FE" w:rsidRPr="00051F79">
        <w:rPr>
          <w:rFonts w:ascii="Times New Roman" w:hAnsi="Times New Roman" w:cs="Times New Roman"/>
          <w:sz w:val="24"/>
          <w:szCs w:val="24"/>
        </w:rPr>
        <w:t>ed</w:t>
      </w:r>
      <w:r w:rsidRPr="00051F79">
        <w:rPr>
          <w:rFonts w:ascii="Times New Roman" w:hAnsi="Times New Roman" w:cs="Times New Roman"/>
          <w:sz w:val="24"/>
          <w:szCs w:val="24"/>
        </w:rPr>
        <w:t xml:space="preserve"> gently and boiled for 30 min centrifuge at 2,000 rpm for 20 min and the supernatant </w:t>
      </w:r>
      <w:r w:rsidR="000D56FE"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collected in 100 ml volumetric flask and make up the volume. 1 ml of the sample extract </w:t>
      </w:r>
      <w:r w:rsidR="000D56FE"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transferred to 100 ml volumetric flask containing 75 ml water. 5 ml of </w:t>
      </w:r>
      <w:proofErr w:type="spellStart"/>
      <w:r w:rsidRPr="00051F79">
        <w:rPr>
          <w:rFonts w:ascii="Times New Roman" w:hAnsi="Times New Roman" w:cs="Times New Roman"/>
          <w:sz w:val="24"/>
          <w:szCs w:val="24"/>
        </w:rPr>
        <w:t>folin</w:t>
      </w:r>
      <w:proofErr w:type="spellEnd"/>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denis</w:t>
      </w:r>
      <w:proofErr w:type="spellEnd"/>
      <w:r w:rsidRPr="00051F79">
        <w:rPr>
          <w:rFonts w:ascii="Times New Roman" w:hAnsi="Times New Roman" w:cs="Times New Roman"/>
          <w:sz w:val="24"/>
          <w:szCs w:val="24"/>
        </w:rPr>
        <w:t xml:space="preserve"> reagent, 10 ml of sodium carbonate solution </w:t>
      </w:r>
      <w:r w:rsidR="004F2D73"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added and diluted to 100 ml with water. Shake well. The absorbance </w:t>
      </w:r>
      <w:r w:rsidR="004F2D73"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read at 700 nm after 30 min. If absorbance is greater than 0.7 make a 1 + 4 dilution of the sample. A blank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prepared with water instead of the sample. A standard graph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prepared by using 100 mg tannic acid. The tannins content of the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calculated as tannic acid equivalents from the standard graph. </w:t>
      </w:r>
    </w:p>
    <w:p w14:paraId="70626DED" w14:textId="60D2F2F7"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t>3.5.6</w:t>
      </w:r>
      <w:r w:rsidRPr="00051F79">
        <w:rPr>
          <w:sz w:val="24"/>
          <w:szCs w:val="24"/>
        </w:rPr>
        <w:tab/>
        <w:t>Estimation of Terpenoids</w:t>
      </w:r>
    </w:p>
    <w:p w14:paraId="21EACC92" w14:textId="25C6703E" w:rsidR="009B7B54" w:rsidRPr="00051F79" w:rsidRDefault="009B7B54"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estimate terpenoids, 5 g of the powdered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soaked in 50 mL of ethanol for 24 hours. After filtration, the filtrate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extracted with petroleum ether using a separating funnel in a 1:1 ratio. The ether layer, containing the terpenoids,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separated and evaporated to dryness. The final residue, representing the terpenoid content,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w:t>
      </w:r>
      <w:proofErr w:type="spellStart"/>
      <w:r w:rsidRPr="00051F79">
        <w:rPr>
          <w:rFonts w:ascii="Times New Roman" w:hAnsi="Times New Roman" w:cs="Times New Roman"/>
          <w:sz w:val="24"/>
          <w:szCs w:val="24"/>
        </w:rPr>
        <w:t>Sofowora</w:t>
      </w:r>
      <w:proofErr w:type="spellEnd"/>
      <w:r w:rsidRPr="00051F79">
        <w:rPr>
          <w:rFonts w:ascii="Times New Roman" w:hAnsi="Times New Roman" w:cs="Times New Roman"/>
          <w:sz w:val="24"/>
          <w:szCs w:val="24"/>
        </w:rPr>
        <w:t>, 2023).</w:t>
      </w:r>
    </w:p>
    <w:p w14:paraId="74802B04" w14:textId="77777777" w:rsidR="00E328B8" w:rsidRPr="00051F79" w:rsidRDefault="00E328B8">
      <w:pPr>
        <w:rPr>
          <w:rFonts w:ascii="Times New Roman" w:eastAsia="Times New Roman" w:hAnsi="Times New Roman" w:cs="Times New Roman"/>
          <w:b/>
          <w:bCs/>
          <w:sz w:val="24"/>
          <w:szCs w:val="24"/>
          <w:lang w:eastAsia="en-GB"/>
        </w:rPr>
      </w:pPr>
      <w:r w:rsidRPr="00051F79">
        <w:rPr>
          <w:sz w:val="24"/>
          <w:szCs w:val="24"/>
        </w:rPr>
        <w:br w:type="page"/>
      </w:r>
    </w:p>
    <w:p w14:paraId="4656ACDC" w14:textId="48CCD124"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lastRenderedPageBreak/>
        <w:t xml:space="preserve">3.5.7 </w:t>
      </w:r>
      <w:r w:rsidRPr="00051F79">
        <w:rPr>
          <w:sz w:val="24"/>
          <w:szCs w:val="24"/>
        </w:rPr>
        <w:tab/>
        <w:t>Estimation of Steroids</w:t>
      </w:r>
    </w:p>
    <w:p w14:paraId="06324140" w14:textId="4871B8B4" w:rsidR="009B7B54" w:rsidRPr="00051F79" w:rsidRDefault="009B7B54"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 the estimation of steroids, 2 g of the powdered sample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dissolved in 20 mL of chloroform and allowed to stand for 3 hours with occasional shaking. After filtration, the filtrate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treated with an equal volume of concentrated sulfuric acid carefully along the side of the test tube. The formation of a red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in the lower chloroform layer indicated the presence of steroids. Quantification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done by measuring the absorbance at 530 nm against a reagent blank. A standard curve using cholesterol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prepared to determine the steroid concentration in the sample.</w:t>
      </w:r>
    </w:p>
    <w:p w14:paraId="3A4A7E3D" w14:textId="788F8B06"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t xml:space="preserve">3.5.8 </w:t>
      </w:r>
      <w:r w:rsidRPr="00051F79">
        <w:rPr>
          <w:sz w:val="24"/>
          <w:szCs w:val="24"/>
        </w:rPr>
        <w:tab/>
        <w:t>Estimation of Glycosides</w:t>
      </w:r>
    </w:p>
    <w:p w14:paraId="56D9C68C" w14:textId="2E7E97A8" w:rsidR="009B7B54" w:rsidRPr="00051F79" w:rsidRDefault="009B7B54"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estimate glycosides, 5 g of the powdered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hydrolyzed</w:t>
      </w:r>
      <w:proofErr w:type="spellEnd"/>
      <w:r w:rsidRPr="00051F79">
        <w:rPr>
          <w:rFonts w:ascii="Times New Roman" w:hAnsi="Times New Roman" w:cs="Times New Roman"/>
          <w:sz w:val="24"/>
          <w:szCs w:val="24"/>
        </w:rPr>
        <w:t xml:space="preserve"> with 50 mL of 2 N hydrochloric acid for 2 hours in a water bath. After cooling, the mixture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neutralized with sodium hydroxide and extracted with chloroform. The chloroform layer was evaporated to dryness and the residue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The percentage of glycosides present was then calculated.</w:t>
      </w:r>
    </w:p>
    <w:p w14:paraId="7CC82B95" w14:textId="0AE69E9E" w:rsidR="00E37940" w:rsidRPr="00051F79" w:rsidRDefault="00E37940" w:rsidP="00E37940">
      <w:pPr>
        <w:pStyle w:val="Heading3"/>
        <w:spacing w:before="0" w:beforeAutospacing="0" w:after="0" w:afterAutospacing="0" w:line="480" w:lineRule="auto"/>
        <w:jc w:val="both"/>
        <w:rPr>
          <w:sz w:val="24"/>
          <w:szCs w:val="24"/>
        </w:rPr>
      </w:pPr>
      <w:r w:rsidRPr="00051F79">
        <w:rPr>
          <w:sz w:val="24"/>
          <w:szCs w:val="24"/>
        </w:rPr>
        <w:t>3.5.9</w:t>
      </w:r>
      <w:r w:rsidRPr="00051F79">
        <w:rPr>
          <w:sz w:val="24"/>
          <w:szCs w:val="24"/>
        </w:rPr>
        <w:tab/>
        <w:t>Estimation of Anthraquinones</w:t>
      </w:r>
    </w:p>
    <w:p w14:paraId="726B3B74" w14:textId="4471A363" w:rsidR="00E37940" w:rsidRPr="00051F79" w:rsidRDefault="00E37940"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 the estimation of anthraquinones, 5 g of the powdered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soaked in 50 mL of distilled water and 50 mL of benzene in a 250 mL conical flask. The mixture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shaken vigorously for 15 minutes and allowed to stand for proper extraction. The benzene layer was carefully separated and 10 mL of it was taken into another flask. Then, 10 mL of 10% ammonia solution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added, and the mixture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shaken. The formation of a pink, red, or violet coloration in the ammoniacal (lower) layer indicated the presence of free anthraquinones. The intensity of the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measured spectrophotometrically at 450 nm. The percentage of anthraquinones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calculated based on the absorbance values using a calibration curve prepared with a standard anthraquinone solution.</w:t>
      </w:r>
    </w:p>
    <w:p w14:paraId="1E3AEC4E" w14:textId="4BB7BF6F" w:rsidR="00FF48C8" w:rsidRPr="00051F79" w:rsidRDefault="00207245" w:rsidP="00532CC0">
      <w:pPr>
        <w:spacing w:after="3" w:line="480" w:lineRule="auto"/>
        <w:jc w:val="both"/>
        <w:rPr>
          <w:rFonts w:ascii="Times New Roman" w:hAnsi="Times New Roman" w:cs="Times New Roman"/>
          <w:sz w:val="24"/>
          <w:szCs w:val="24"/>
        </w:rPr>
      </w:pPr>
      <w:r w:rsidRPr="00051F79">
        <w:rPr>
          <w:rFonts w:ascii="Times New Roman" w:hAnsi="Times New Roman" w:cs="Times New Roman"/>
          <w:b/>
          <w:sz w:val="24"/>
          <w:szCs w:val="24"/>
        </w:rPr>
        <w:t>3.6</w:t>
      </w:r>
      <w:r w:rsidRPr="00051F79">
        <w:rPr>
          <w:rFonts w:ascii="Times New Roman" w:hAnsi="Times New Roman" w:cs="Times New Roman"/>
          <w:b/>
          <w:sz w:val="24"/>
          <w:szCs w:val="24"/>
        </w:rPr>
        <w:tab/>
      </w:r>
      <w:r w:rsidR="00FF48C8" w:rsidRPr="00051F79">
        <w:rPr>
          <w:rFonts w:ascii="Times New Roman" w:hAnsi="Times New Roman" w:cs="Times New Roman"/>
          <w:b/>
          <w:sz w:val="24"/>
          <w:szCs w:val="24"/>
        </w:rPr>
        <w:t>Statistical analysis</w:t>
      </w:r>
      <w:r w:rsidR="00FF48C8" w:rsidRPr="00051F79">
        <w:rPr>
          <w:rFonts w:ascii="Times New Roman" w:hAnsi="Times New Roman" w:cs="Times New Roman"/>
          <w:sz w:val="24"/>
          <w:szCs w:val="24"/>
        </w:rPr>
        <w:t xml:space="preserve"> </w:t>
      </w:r>
    </w:p>
    <w:p w14:paraId="7E5E65C1" w14:textId="0CC1F03A" w:rsidR="00572561" w:rsidRPr="00051F79" w:rsidRDefault="003731AB" w:rsidP="00532CC0">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Data obtained from this study will be subjected to statistical analysis using the special package for social sciences (SPSS). </w:t>
      </w:r>
      <w:r w:rsidR="00FF48C8" w:rsidRPr="00051F79">
        <w:rPr>
          <w:rFonts w:ascii="Times New Roman" w:hAnsi="Times New Roman" w:cs="Times New Roman"/>
          <w:sz w:val="24"/>
          <w:szCs w:val="24"/>
        </w:rPr>
        <w:t>Data are expressed as mean ± standard deviation (SD) of triplicate</w:t>
      </w:r>
      <w:r w:rsidR="00E328B8" w:rsidRPr="00051F79">
        <w:rPr>
          <w:rFonts w:ascii="Times New Roman" w:hAnsi="Times New Roman" w:cs="Times New Roman"/>
          <w:sz w:val="24"/>
          <w:szCs w:val="24"/>
        </w:rPr>
        <w:t>.</w:t>
      </w:r>
    </w:p>
    <w:p w14:paraId="5D4720CB" w14:textId="50667F81" w:rsidR="00326EDA" w:rsidRPr="00051F79" w:rsidRDefault="00572561" w:rsidP="00D05832">
      <w:pPr>
        <w:jc w:val="center"/>
        <w:rPr>
          <w:rFonts w:ascii="Times New Roman" w:hAnsi="Times New Roman" w:cs="Times New Roman"/>
          <w:sz w:val="24"/>
          <w:szCs w:val="24"/>
        </w:rPr>
      </w:pPr>
      <w:r w:rsidRPr="00051F79">
        <w:rPr>
          <w:rFonts w:ascii="Times New Roman" w:hAnsi="Times New Roman" w:cs="Times New Roman"/>
          <w:sz w:val="24"/>
          <w:szCs w:val="24"/>
        </w:rPr>
        <w:br w:type="page"/>
      </w:r>
      <w:r w:rsidRPr="00051F79">
        <w:rPr>
          <w:rFonts w:ascii="Times New Roman" w:hAnsi="Times New Roman" w:cs="Times New Roman"/>
          <w:b/>
          <w:sz w:val="24"/>
          <w:szCs w:val="24"/>
        </w:rPr>
        <w:lastRenderedPageBreak/>
        <w:t>REFERENCES</w:t>
      </w:r>
    </w:p>
    <w:p w14:paraId="7964FFE9" w14:textId="1EE48A2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Abiona</w:t>
      </w:r>
      <w:proofErr w:type="spellEnd"/>
      <w:r w:rsidRPr="00051F79">
        <w:rPr>
          <w:rFonts w:ascii="Times New Roman" w:eastAsia="Times New Roman" w:hAnsi="Times New Roman" w:cs="Times New Roman"/>
          <w:sz w:val="24"/>
          <w:szCs w:val="24"/>
          <w:lang w:eastAsia="en-GB"/>
        </w:rPr>
        <w:t xml:space="preserve">, O. O., </w:t>
      </w:r>
      <w:proofErr w:type="spellStart"/>
      <w:r w:rsidRPr="00051F79">
        <w:rPr>
          <w:rFonts w:ascii="Times New Roman" w:eastAsia="Times New Roman" w:hAnsi="Times New Roman" w:cs="Times New Roman"/>
          <w:sz w:val="24"/>
          <w:szCs w:val="24"/>
          <w:lang w:eastAsia="en-GB"/>
        </w:rPr>
        <w:t>Ashafa</w:t>
      </w:r>
      <w:proofErr w:type="spellEnd"/>
      <w:r w:rsidRPr="00051F79">
        <w:rPr>
          <w:rFonts w:ascii="Times New Roman" w:eastAsia="Times New Roman" w:hAnsi="Times New Roman" w:cs="Times New Roman"/>
          <w:sz w:val="24"/>
          <w:szCs w:val="24"/>
          <w:lang w:eastAsia="en-GB"/>
        </w:rPr>
        <w:t xml:space="preserve">, A. O. T., &amp; </w:t>
      </w:r>
      <w:proofErr w:type="spellStart"/>
      <w:r w:rsidRPr="00051F79">
        <w:rPr>
          <w:rFonts w:ascii="Times New Roman" w:eastAsia="Times New Roman" w:hAnsi="Times New Roman" w:cs="Times New Roman"/>
          <w:sz w:val="24"/>
          <w:szCs w:val="24"/>
          <w:lang w:eastAsia="en-GB"/>
        </w:rPr>
        <w:t>Afolayan</w:t>
      </w:r>
      <w:proofErr w:type="spellEnd"/>
      <w:r w:rsidRPr="00051F79">
        <w:rPr>
          <w:rFonts w:ascii="Times New Roman" w:eastAsia="Times New Roman" w:hAnsi="Times New Roman" w:cs="Times New Roman"/>
          <w:sz w:val="24"/>
          <w:szCs w:val="24"/>
          <w:lang w:eastAsia="en-GB"/>
        </w:rPr>
        <w:t xml:space="preserve">, A. J. (2015). Chemical composition and antibacterial activity of the essential oil from Cymbopogon </w:t>
      </w:r>
      <w:proofErr w:type="spellStart"/>
      <w:r w:rsidRPr="00051F79">
        <w:rPr>
          <w:rFonts w:ascii="Times New Roman" w:eastAsia="Times New Roman" w:hAnsi="Times New Roman" w:cs="Times New Roman"/>
          <w:sz w:val="24"/>
          <w:szCs w:val="24"/>
          <w:lang w:eastAsia="en-GB"/>
        </w:rPr>
        <w:t>marginatus</w:t>
      </w:r>
      <w:proofErr w:type="spellEnd"/>
      <w:r w:rsidRPr="00051F79">
        <w:rPr>
          <w:rFonts w:ascii="Times New Roman" w:eastAsia="Times New Roman" w:hAnsi="Times New Roman" w:cs="Times New Roman"/>
          <w:sz w:val="24"/>
          <w:szCs w:val="24"/>
          <w:lang w:eastAsia="en-GB"/>
        </w:rPr>
        <w:t xml:space="preserve"> </w:t>
      </w:r>
      <w:proofErr w:type="spellStart"/>
      <w:r w:rsidRPr="00051F79">
        <w:rPr>
          <w:rFonts w:ascii="Times New Roman" w:eastAsia="Times New Roman" w:hAnsi="Times New Roman" w:cs="Times New Roman"/>
          <w:sz w:val="24"/>
          <w:szCs w:val="24"/>
          <w:lang w:eastAsia="en-GB"/>
        </w:rPr>
        <w:t>Stapf</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African Journal of Traditional, Complementary and Alternative Medicines</w:t>
      </w:r>
      <w:r w:rsidRPr="00051F79">
        <w:rPr>
          <w:rFonts w:ascii="Times New Roman" w:eastAsia="Times New Roman" w:hAnsi="Times New Roman" w:cs="Times New Roman"/>
          <w:sz w:val="24"/>
          <w:szCs w:val="24"/>
          <w:lang w:eastAsia="en-GB"/>
        </w:rPr>
        <w:t xml:space="preserve">, 12(1), 101–107. </w:t>
      </w:r>
    </w:p>
    <w:p w14:paraId="32BA7413" w14:textId="4094ABFF"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Aiyegoro</w:t>
      </w:r>
      <w:proofErr w:type="spellEnd"/>
      <w:r w:rsidRPr="00051F79">
        <w:rPr>
          <w:rFonts w:ascii="Times New Roman" w:eastAsia="Times New Roman" w:hAnsi="Times New Roman" w:cs="Times New Roman"/>
          <w:sz w:val="24"/>
          <w:szCs w:val="24"/>
          <w:lang w:eastAsia="en-GB"/>
        </w:rPr>
        <w:t xml:space="preserve">, O. A., </w:t>
      </w:r>
      <w:proofErr w:type="spellStart"/>
      <w:r w:rsidRPr="00051F79">
        <w:rPr>
          <w:rFonts w:ascii="Times New Roman" w:eastAsia="Times New Roman" w:hAnsi="Times New Roman" w:cs="Times New Roman"/>
          <w:sz w:val="24"/>
          <w:szCs w:val="24"/>
          <w:lang w:eastAsia="en-GB"/>
        </w:rPr>
        <w:t>Akinpelu</w:t>
      </w:r>
      <w:proofErr w:type="spellEnd"/>
      <w:r w:rsidRPr="00051F79">
        <w:rPr>
          <w:rFonts w:ascii="Times New Roman" w:eastAsia="Times New Roman" w:hAnsi="Times New Roman" w:cs="Times New Roman"/>
          <w:sz w:val="24"/>
          <w:szCs w:val="24"/>
          <w:lang w:eastAsia="en-GB"/>
        </w:rPr>
        <w:t xml:space="preserve">, D. A., &amp; </w:t>
      </w:r>
      <w:proofErr w:type="spellStart"/>
      <w:r w:rsidRPr="00051F79">
        <w:rPr>
          <w:rFonts w:ascii="Times New Roman" w:eastAsia="Times New Roman" w:hAnsi="Times New Roman" w:cs="Times New Roman"/>
          <w:sz w:val="24"/>
          <w:szCs w:val="24"/>
          <w:lang w:eastAsia="en-GB"/>
        </w:rPr>
        <w:t>Okoh</w:t>
      </w:r>
      <w:proofErr w:type="spellEnd"/>
      <w:r w:rsidRPr="00051F79">
        <w:rPr>
          <w:rFonts w:ascii="Times New Roman" w:eastAsia="Times New Roman" w:hAnsi="Times New Roman" w:cs="Times New Roman"/>
          <w:sz w:val="24"/>
          <w:szCs w:val="24"/>
          <w:lang w:eastAsia="en-GB"/>
        </w:rPr>
        <w:t>, A. I. (2010). The in vitro antibacterial potentials of the methanol extract of the seeds of Garcinia kola (</w:t>
      </w:r>
      <w:proofErr w:type="spellStart"/>
      <w:r w:rsidRPr="00051F79">
        <w:rPr>
          <w:rFonts w:ascii="Times New Roman" w:eastAsia="Times New Roman" w:hAnsi="Times New Roman" w:cs="Times New Roman"/>
          <w:sz w:val="24"/>
          <w:szCs w:val="24"/>
          <w:lang w:eastAsia="en-GB"/>
        </w:rPr>
        <w:t>Heckel</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Biological Research</w:t>
      </w:r>
      <w:r w:rsidRPr="00051F79">
        <w:rPr>
          <w:rFonts w:ascii="Times New Roman" w:eastAsia="Times New Roman" w:hAnsi="Times New Roman" w:cs="Times New Roman"/>
          <w:sz w:val="24"/>
          <w:szCs w:val="24"/>
          <w:lang w:eastAsia="en-GB"/>
        </w:rPr>
        <w:t xml:space="preserve">, 43(2), 165–170. </w:t>
      </w:r>
    </w:p>
    <w:p w14:paraId="3603BC11"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Akinmoladun</w:t>
      </w:r>
      <w:proofErr w:type="spellEnd"/>
      <w:r w:rsidRPr="00051F79">
        <w:rPr>
          <w:rFonts w:ascii="Times New Roman" w:eastAsia="Times New Roman" w:hAnsi="Times New Roman" w:cs="Times New Roman"/>
          <w:sz w:val="24"/>
          <w:szCs w:val="24"/>
          <w:lang w:eastAsia="en-GB"/>
        </w:rPr>
        <w:t xml:space="preserve">, F. O., </w:t>
      </w:r>
      <w:proofErr w:type="spellStart"/>
      <w:r w:rsidRPr="00051F79">
        <w:rPr>
          <w:rFonts w:ascii="Times New Roman" w:eastAsia="Times New Roman" w:hAnsi="Times New Roman" w:cs="Times New Roman"/>
          <w:sz w:val="24"/>
          <w:szCs w:val="24"/>
          <w:lang w:eastAsia="en-GB"/>
        </w:rPr>
        <w:t>Akinrinlola</w:t>
      </w:r>
      <w:proofErr w:type="spellEnd"/>
      <w:r w:rsidRPr="00051F79">
        <w:rPr>
          <w:rFonts w:ascii="Times New Roman" w:eastAsia="Times New Roman" w:hAnsi="Times New Roman" w:cs="Times New Roman"/>
          <w:sz w:val="24"/>
          <w:szCs w:val="24"/>
          <w:lang w:eastAsia="en-GB"/>
        </w:rPr>
        <w:t xml:space="preserve">, B. L., </w:t>
      </w:r>
      <w:proofErr w:type="spellStart"/>
      <w:r w:rsidRPr="00051F79">
        <w:rPr>
          <w:rFonts w:ascii="Times New Roman" w:eastAsia="Times New Roman" w:hAnsi="Times New Roman" w:cs="Times New Roman"/>
          <w:sz w:val="24"/>
          <w:szCs w:val="24"/>
          <w:lang w:eastAsia="en-GB"/>
        </w:rPr>
        <w:t>Komolafe</w:t>
      </w:r>
      <w:proofErr w:type="spellEnd"/>
      <w:r w:rsidRPr="00051F79">
        <w:rPr>
          <w:rFonts w:ascii="Times New Roman" w:eastAsia="Times New Roman" w:hAnsi="Times New Roman" w:cs="Times New Roman"/>
          <w:sz w:val="24"/>
          <w:szCs w:val="24"/>
          <w:lang w:eastAsia="en-GB"/>
        </w:rPr>
        <w:t xml:space="preserve">, T. Y., </w:t>
      </w:r>
      <w:proofErr w:type="spellStart"/>
      <w:r w:rsidRPr="00051F79">
        <w:rPr>
          <w:rFonts w:ascii="Times New Roman" w:eastAsia="Times New Roman" w:hAnsi="Times New Roman" w:cs="Times New Roman"/>
          <w:sz w:val="24"/>
          <w:szCs w:val="24"/>
          <w:lang w:eastAsia="en-GB"/>
        </w:rPr>
        <w:t>Farombi</w:t>
      </w:r>
      <w:proofErr w:type="spellEnd"/>
      <w:r w:rsidRPr="00051F79">
        <w:rPr>
          <w:rFonts w:ascii="Times New Roman" w:eastAsia="Times New Roman" w:hAnsi="Times New Roman" w:cs="Times New Roman"/>
          <w:sz w:val="24"/>
          <w:szCs w:val="24"/>
          <w:lang w:eastAsia="en-GB"/>
        </w:rPr>
        <w:t xml:space="preserve">, E. O. (2021). Nutritional and Phytochemical Evaluation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Leaves. </w:t>
      </w:r>
      <w:r w:rsidRPr="00051F79">
        <w:rPr>
          <w:rFonts w:ascii="Times New Roman" w:eastAsia="Times New Roman" w:hAnsi="Times New Roman" w:cs="Times New Roman"/>
          <w:i/>
          <w:iCs/>
          <w:sz w:val="24"/>
          <w:szCs w:val="24"/>
          <w:lang w:eastAsia="en-GB"/>
        </w:rPr>
        <w:t>Journal of Medicinal Plant Research</w:t>
      </w:r>
      <w:r w:rsidRPr="00051F79">
        <w:rPr>
          <w:rFonts w:ascii="Times New Roman" w:eastAsia="Times New Roman" w:hAnsi="Times New Roman" w:cs="Times New Roman"/>
          <w:sz w:val="24"/>
          <w:szCs w:val="24"/>
          <w:lang w:eastAsia="en-GB"/>
        </w:rPr>
        <w:t>, 15(4), 105-113.</w:t>
      </w:r>
    </w:p>
    <w:p w14:paraId="4852B6BC"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Association of Official Analytical Chemists (AOAC). (2002). </w:t>
      </w:r>
      <w:r w:rsidRPr="00051F79">
        <w:rPr>
          <w:rFonts w:ascii="Times New Roman" w:eastAsia="Times New Roman" w:hAnsi="Times New Roman" w:cs="Times New Roman"/>
          <w:i/>
          <w:iCs/>
          <w:sz w:val="24"/>
          <w:szCs w:val="24"/>
          <w:lang w:eastAsia="en-GB"/>
        </w:rPr>
        <w:t>Official methods of analysis</w:t>
      </w:r>
      <w:r w:rsidRPr="00051F79">
        <w:rPr>
          <w:rFonts w:ascii="Times New Roman" w:eastAsia="Times New Roman" w:hAnsi="Times New Roman" w:cs="Times New Roman"/>
          <w:sz w:val="24"/>
          <w:szCs w:val="24"/>
          <w:lang w:eastAsia="en-GB"/>
        </w:rPr>
        <w:t xml:space="preserve"> (17th ed.). AOAC International.</w:t>
      </w:r>
    </w:p>
    <w:p w14:paraId="28392CFB"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Chun, O. K. (2015). Measurement of flavonoid content in foods. In J. M. C. G. Vinson (Ed.), </w:t>
      </w:r>
      <w:r w:rsidRPr="00051F79">
        <w:rPr>
          <w:rFonts w:ascii="Times New Roman" w:eastAsia="Times New Roman" w:hAnsi="Times New Roman" w:cs="Times New Roman"/>
          <w:i/>
          <w:iCs/>
          <w:sz w:val="24"/>
          <w:szCs w:val="24"/>
          <w:lang w:eastAsia="en-GB"/>
        </w:rPr>
        <w:t>Flavonoids and Other Polyphenols</w:t>
      </w:r>
      <w:r w:rsidRPr="00051F79">
        <w:rPr>
          <w:rFonts w:ascii="Times New Roman" w:eastAsia="Times New Roman" w:hAnsi="Times New Roman" w:cs="Times New Roman"/>
          <w:sz w:val="24"/>
          <w:szCs w:val="24"/>
          <w:lang w:eastAsia="en-GB"/>
        </w:rPr>
        <w:t xml:space="preserve"> (Methods in Enzymology, Vol. 299, pp. 152–164). Academic Press.</w:t>
      </w:r>
    </w:p>
    <w:p w14:paraId="347F5521"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Egbuna</w:t>
      </w:r>
      <w:proofErr w:type="spellEnd"/>
      <w:r w:rsidRPr="00051F79">
        <w:rPr>
          <w:rFonts w:ascii="Times New Roman" w:eastAsia="Times New Roman" w:hAnsi="Times New Roman" w:cs="Times New Roman"/>
          <w:sz w:val="24"/>
          <w:szCs w:val="24"/>
          <w:lang w:eastAsia="en-GB"/>
        </w:rPr>
        <w:t xml:space="preserve">, C., </w:t>
      </w:r>
      <w:proofErr w:type="spellStart"/>
      <w:r w:rsidRPr="00051F79">
        <w:rPr>
          <w:rFonts w:ascii="Times New Roman" w:eastAsia="Times New Roman" w:hAnsi="Times New Roman" w:cs="Times New Roman"/>
          <w:sz w:val="24"/>
          <w:szCs w:val="24"/>
          <w:lang w:eastAsia="en-GB"/>
        </w:rPr>
        <w:t>Ifemeje</w:t>
      </w:r>
      <w:proofErr w:type="spellEnd"/>
      <w:r w:rsidRPr="00051F79">
        <w:rPr>
          <w:rFonts w:ascii="Times New Roman" w:eastAsia="Times New Roman" w:hAnsi="Times New Roman" w:cs="Times New Roman"/>
          <w:sz w:val="24"/>
          <w:szCs w:val="24"/>
          <w:lang w:eastAsia="en-GB"/>
        </w:rPr>
        <w:t xml:space="preserve">, J. C., Chukwuma, E. C., and Kelechi, O. E. (2022). </w:t>
      </w:r>
      <w:r w:rsidRPr="00051F79">
        <w:rPr>
          <w:rFonts w:ascii="Times New Roman" w:eastAsia="Times New Roman" w:hAnsi="Times New Roman" w:cs="Times New Roman"/>
          <w:i/>
          <w:iCs/>
          <w:sz w:val="24"/>
          <w:szCs w:val="24"/>
          <w:lang w:eastAsia="en-GB"/>
        </w:rPr>
        <w:t>Phytochemicals as Therapeutic Agents</w:t>
      </w:r>
      <w:r w:rsidRPr="00051F79">
        <w:rPr>
          <w:rFonts w:ascii="Times New Roman" w:eastAsia="Times New Roman" w:hAnsi="Times New Roman" w:cs="Times New Roman"/>
          <w:sz w:val="24"/>
          <w:szCs w:val="24"/>
          <w:lang w:eastAsia="en-GB"/>
        </w:rPr>
        <w:t>. Springer Nature.</w:t>
      </w:r>
    </w:p>
    <w:p w14:paraId="13F19275"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Evans, W. C. (1997). </w:t>
      </w:r>
      <w:proofErr w:type="spellStart"/>
      <w:r w:rsidRPr="00051F79">
        <w:rPr>
          <w:rFonts w:ascii="Times New Roman" w:eastAsia="Times New Roman" w:hAnsi="Times New Roman" w:cs="Times New Roman"/>
          <w:i/>
          <w:iCs/>
          <w:sz w:val="24"/>
          <w:szCs w:val="24"/>
          <w:lang w:eastAsia="en-GB"/>
        </w:rPr>
        <w:t>Trease</w:t>
      </w:r>
      <w:proofErr w:type="spellEnd"/>
      <w:r w:rsidRPr="00051F79">
        <w:rPr>
          <w:rFonts w:ascii="Times New Roman" w:eastAsia="Times New Roman" w:hAnsi="Times New Roman" w:cs="Times New Roman"/>
          <w:i/>
          <w:iCs/>
          <w:sz w:val="24"/>
          <w:szCs w:val="24"/>
          <w:lang w:eastAsia="en-GB"/>
        </w:rPr>
        <w:t xml:space="preserve"> and Evans' Pharmacognosy</w:t>
      </w:r>
      <w:r w:rsidRPr="00051F79">
        <w:rPr>
          <w:rFonts w:ascii="Times New Roman" w:eastAsia="Times New Roman" w:hAnsi="Times New Roman" w:cs="Times New Roman"/>
          <w:sz w:val="24"/>
          <w:szCs w:val="24"/>
          <w:lang w:eastAsia="en-GB"/>
        </w:rPr>
        <w:t xml:space="preserve"> (14th ed.). W.B. Saunders.</w:t>
      </w:r>
    </w:p>
    <w:p w14:paraId="358C4036"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Harborne, J. B., &amp; Baxter, H. (2023). </w:t>
      </w:r>
      <w:r w:rsidRPr="00051F79">
        <w:rPr>
          <w:rFonts w:ascii="Times New Roman" w:eastAsia="Times New Roman" w:hAnsi="Times New Roman" w:cs="Times New Roman"/>
          <w:i/>
          <w:iCs/>
          <w:sz w:val="24"/>
          <w:szCs w:val="24"/>
          <w:lang w:eastAsia="en-GB"/>
        </w:rPr>
        <w:t>Phytochemical dictionary: A handbook of bioactive compounds from plants</w:t>
      </w:r>
      <w:r w:rsidRPr="00051F79">
        <w:rPr>
          <w:rFonts w:ascii="Times New Roman" w:eastAsia="Times New Roman" w:hAnsi="Times New Roman" w:cs="Times New Roman"/>
          <w:sz w:val="24"/>
          <w:szCs w:val="24"/>
          <w:lang w:eastAsia="en-GB"/>
        </w:rPr>
        <w:t xml:space="preserve"> (3rd ed.). CRC Press.</w:t>
      </w:r>
    </w:p>
    <w:p w14:paraId="608829D0"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Ibrahim, S., Yusuf, A., &amp; Abdullahi, M. (2023). Anti-inflammatory and antioxidant effects of aqueous extract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in experimental models. </w:t>
      </w:r>
      <w:r w:rsidRPr="00051F79">
        <w:rPr>
          <w:rFonts w:ascii="Times New Roman" w:eastAsia="Times New Roman" w:hAnsi="Times New Roman" w:cs="Times New Roman"/>
          <w:i/>
          <w:iCs/>
          <w:sz w:val="24"/>
          <w:szCs w:val="24"/>
          <w:lang w:eastAsia="en-GB"/>
        </w:rPr>
        <w:t>African Journal of Traditional, Complementary and Alternative Medicines</w:t>
      </w:r>
      <w:r w:rsidRPr="00051F79">
        <w:rPr>
          <w:rFonts w:ascii="Times New Roman" w:eastAsia="Times New Roman" w:hAnsi="Times New Roman" w:cs="Times New Roman"/>
          <w:sz w:val="24"/>
          <w:szCs w:val="24"/>
          <w:lang w:eastAsia="en-GB"/>
        </w:rPr>
        <w:t>, 20(1), 45-55.</w:t>
      </w:r>
    </w:p>
    <w:p w14:paraId="62B8F45D"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Libby, P. (2021). Inflammation in atherosclerosis: From pathophysiology to practice. </w:t>
      </w:r>
      <w:r w:rsidRPr="00051F79">
        <w:rPr>
          <w:rFonts w:ascii="Times New Roman" w:eastAsia="Times New Roman" w:hAnsi="Times New Roman" w:cs="Times New Roman"/>
          <w:i/>
          <w:iCs/>
          <w:sz w:val="24"/>
          <w:szCs w:val="24"/>
          <w:lang w:eastAsia="en-GB"/>
        </w:rPr>
        <w:t>Journal of the American College of Cardiology</w:t>
      </w:r>
      <w:r w:rsidRPr="00051F79">
        <w:rPr>
          <w:rFonts w:ascii="Times New Roman" w:eastAsia="Times New Roman" w:hAnsi="Times New Roman" w:cs="Times New Roman"/>
          <w:sz w:val="24"/>
          <w:szCs w:val="24"/>
          <w:lang w:eastAsia="en-GB"/>
        </w:rPr>
        <w:t>, 78(15), 1673–1689.</w:t>
      </w:r>
    </w:p>
    <w:p w14:paraId="6C8391E3"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Nwafor</w:t>
      </w:r>
      <w:proofErr w:type="spellEnd"/>
      <w:r w:rsidRPr="00051F79">
        <w:rPr>
          <w:rFonts w:ascii="Times New Roman" w:eastAsia="Times New Roman" w:hAnsi="Times New Roman" w:cs="Times New Roman"/>
          <w:sz w:val="24"/>
          <w:szCs w:val="24"/>
          <w:lang w:eastAsia="en-GB"/>
        </w:rPr>
        <w:t xml:space="preserve">, C. E., Okoro, O. P., &amp; </w:t>
      </w:r>
      <w:proofErr w:type="spellStart"/>
      <w:r w:rsidRPr="00051F79">
        <w:rPr>
          <w:rFonts w:ascii="Times New Roman" w:eastAsia="Times New Roman" w:hAnsi="Times New Roman" w:cs="Times New Roman"/>
          <w:sz w:val="24"/>
          <w:szCs w:val="24"/>
          <w:lang w:eastAsia="en-GB"/>
        </w:rPr>
        <w:t>Eze</w:t>
      </w:r>
      <w:proofErr w:type="spellEnd"/>
      <w:r w:rsidRPr="00051F79">
        <w:rPr>
          <w:rFonts w:ascii="Times New Roman" w:eastAsia="Times New Roman" w:hAnsi="Times New Roman" w:cs="Times New Roman"/>
          <w:sz w:val="24"/>
          <w:szCs w:val="24"/>
          <w:lang w:eastAsia="en-GB"/>
        </w:rPr>
        <w:t xml:space="preserve">, C. U. (2022). Natural Anti-inflammatory Agents: A Review of African Medicinal Plants. </w:t>
      </w:r>
      <w:r w:rsidRPr="00051F79">
        <w:rPr>
          <w:rFonts w:ascii="Times New Roman" w:eastAsia="Times New Roman" w:hAnsi="Times New Roman" w:cs="Times New Roman"/>
          <w:i/>
          <w:iCs/>
          <w:sz w:val="24"/>
          <w:szCs w:val="24"/>
          <w:lang w:eastAsia="en-GB"/>
        </w:rPr>
        <w:t>Frontiers in Pharmacology</w:t>
      </w:r>
      <w:r w:rsidRPr="00051F79">
        <w:rPr>
          <w:rFonts w:ascii="Times New Roman" w:eastAsia="Times New Roman" w:hAnsi="Times New Roman" w:cs="Times New Roman"/>
          <w:sz w:val="24"/>
          <w:szCs w:val="24"/>
          <w:lang w:eastAsia="en-GB"/>
        </w:rPr>
        <w:t>, 13, 890123.</w:t>
      </w:r>
    </w:p>
    <w:p w14:paraId="0E80A635"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Obadoni</w:t>
      </w:r>
      <w:proofErr w:type="spellEnd"/>
      <w:r w:rsidRPr="00051F79">
        <w:rPr>
          <w:rFonts w:ascii="Times New Roman" w:eastAsia="Times New Roman" w:hAnsi="Times New Roman" w:cs="Times New Roman"/>
          <w:sz w:val="24"/>
          <w:szCs w:val="24"/>
          <w:lang w:eastAsia="en-GB"/>
        </w:rPr>
        <w:t xml:space="preserve">, B. O., &amp; </w:t>
      </w:r>
      <w:proofErr w:type="spellStart"/>
      <w:r w:rsidRPr="00051F79">
        <w:rPr>
          <w:rFonts w:ascii="Times New Roman" w:eastAsia="Times New Roman" w:hAnsi="Times New Roman" w:cs="Times New Roman"/>
          <w:sz w:val="24"/>
          <w:szCs w:val="24"/>
          <w:lang w:eastAsia="en-GB"/>
        </w:rPr>
        <w:t>Ochuko</w:t>
      </w:r>
      <w:proofErr w:type="spellEnd"/>
      <w:r w:rsidRPr="00051F79">
        <w:rPr>
          <w:rFonts w:ascii="Times New Roman" w:eastAsia="Times New Roman" w:hAnsi="Times New Roman" w:cs="Times New Roman"/>
          <w:sz w:val="24"/>
          <w:szCs w:val="24"/>
          <w:lang w:eastAsia="en-GB"/>
        </w:rPr>
        <w:t xml:space="preserve">, P. O. (2001). Phytochemical studies and comparative efficacy of the crude extracts of some homeostatic plants in Edo and Delta States of Nigeria. </w:t>
      </w:r>
      <w:r w:rsidRPr="00051F79">
        <w:rPr>
          <w:rFonts w:ascii="Times New Roman" w:eastAsia="Times New Roman" w:hAnsi="Times New Roman" w:cs="Times New Roman"/>
          <w:i/>
          <w:iCs/>
          <w:sz w:val="24"/>
          <w:szCs w:val="24"/>
          <w:lang w:eastAsia="en-GB"/>
        </w:rPr>
        <w:t>Global Journal of Pure and Applied Sciences</w:t>
      </w:r>
      <w:r w:rsidRPr="00051F79">
        <w:rPr>
          <w:rFonts w:ascii="Times New Roman" w:eastAsia="Times New Roman" w:hAnsi="Times New Roman" w:cs="Times New Roman"/>
          <w:sz w:val="24"/>
          <w:szCs w:val="24"/>
          <w:lang w:eastAsia="en-GB"/>
        </w:rPr>
        <w:t>, 8(2), 203–208.</w:t>
      </w:r>
    </w:p>
    <w:p w14:paraId="7874F2BA"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Obasi, N. A., </w:t>
      </w:r>
      <w:proofErr w:type="spellStart"/>
      <w:r w:rsidRPr="00051F79">
        <w:rPr>
          <w:rFonts w:ascii="Times New Roman" w:eastAsia="Times New Roman" w:hAnsi="Times New Roman" w:cs="Times New Roman"/>
          <w:sz w:val="24"/>
          <w:szCs w:val="24"/>
          <w:lang w:eastAsia="en-GB"/>
        </w:rPr>
        <w:t>Igwe</w:t>
      </w:r>
      <w:proofErr w:type="spellEnd"/>
      <w:r w:rsidRPr="00051F79">
        <w:rPr>
          <w:rFonts w:ascii="Times New Roman" w:eastAsia="Times New Roman" w:hAnsi="Times New Roman" w:cs="Times New Roman"/>
          <w:sz w:val="24"/>
          <w:szCs w:val="24"/>
          <w:lang w:eastAsia="en-GB"/>
        </w:rPr>
        <w:t xml:space="preserve">, K. K., &amp; </w:t>
      </w:r>
      <w:proofErr w:type="spellStart"/>
      <w:r w:rsidRPr="00051F79">
        <w:rPr>
          <w:rFonts w:ascii="Times New Roman" w:eastAsia="Times New Roman" w:hAnsi="Times New Roman" w:cs="Times New Roman"/>
          <w:sz w:val="24"/>
          <w:szCs w:val="24"/>
          <w:lang w:eastAsia="en-GB"/>
        </w:rPr>
        <w:t>Eze</w:t>
      </w:r>
      <w:proofErr w:type="spellEnd"/>
      <w:r w:rsidRPr="00051F79">
        <w:rPr>
          <w:rFonts w:ascii="Times New Roman" w:eastAsia="Times New Roman" w:hAnsi="Times New Roman" w:cs="Times New Roman"/>
          <w:sz w:val="24"/>
          <w:szCs w:val="24"/>
          <w:lang w:eastAsia="en-GB"/>
        </w:rPr>
        <w:t xml:space="preserve">, M. O. (2020). Phytochemical and Pharmacological Potential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An Overview. </w:t>
      </w:r>
      <w:r w:rsidRPr="00051F79">
        <w:rPr>
          <w:rFonts w:ascii="Times New Roman" w:eastAsia="Times New Roman" w:hAnsi="Times New Roman" w:cs="Times New Roman"/>
          <w:i/>
          <w:iCs/>
          <w:sz w:val="24"/>
          <w:szCs w:val="24"/>
          <w:lang w:eastAsia="en-GB"/>
        </w:rPr>
        <w:t>Nigerian Journal of Pharmaceutical Sciences</w:t>
      </w:r>
      <w:r w:rsidRPr="00051F79">
        <w:rPr>
          <w:rFonts w:ascii="Times New Roman" w:eastAsia="Times New Roman" w:hAnsi="Times New Roman" w:cs="Times New Roman"/>
          <w:sz w:val="24"/>
          <w:szCs w:val="24"/>
          <w:lang w:eastAsia="en-GB"/>
        </w:rPr>
        <w:t>, 19(2), 11–20.</w:t>
      </w:r>
    </w:p>
    <w:p w14:paraId="3990C19B"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Ogunyemi</w:t>
      </w:r>
      <w:proofErr w:type="spellEnd"/>
      <w:r w:rsidRPr="00051F79">
        <w:rPr>
          <w:rFonts w:ascii="Times New Roman" w:eastAsia="Times New Roman" w:hAnsi="Times New Roman" w:cs="Times New Roman"/>
          <w:sz w:val="24"/>
          <w:szCs w:val="24"/>
          <w:lang w:eastAsia="en-GB"/>
        </w:rPr>
        <w:t xml:space="preserve">, S. O., </w:t>
      </w:r>
      <w:proofErr w:type="spellStart"/>
      <w:r w:rsidRPr="00051F79">
        <w:rPr>
          <w:rFonts w:ascii="Times New Roman" w:eastAsia="Times New Roman" w:hAnsi="Times New Roman" w:cs="Times New Roman"/>
          <w:sz w:val="24"/>
          <w:szCs w:val="24"/>
          <w:lang w:eastAsia="en-GB"/>
        </w:rPr>
        <w:t>Ojo</w:t>
      </w:r>
      <w:proofErr w:type="spellEnd"/>
      <w:r w:rsidRPr="00051F79">
        <w:rPr>
          <w:rFonts w:ascii="Times New Roman" w:eastAsia="Times New Roman" w:hAnsi="Times New Roman" w:cs="Times New Roman"/>
          <w:sz w:val="24"/>
          <w:szCs w:val="24"/>
          <w:lang w:eastAsia="en-GB"/>
        </w:rPr>
        <w:t xml:space="preserve">, O. O., &amp; </w:t>
      </w:r>
      <w:proofErr w:type="spellStart"/>
      <w:r w:rsidRPr="00051F79">
        <w:rPr>
          <w:rFonts w:ascii="Times New Roman" w:eastAsia="Times New Roman" w:hAnsi="Times New Roman" w:cs="Times New Roman"/>
          <w:sz w:val="24"/>
          <w:szCs w:val="24"/>
          <w:lang w:eastAsia="en-GB"/>
        </w:rPr>
        <w:t>Abiola</w:t>
      </w:r>
      <w:proofErr w:type="spellEnd"/>
      <w:r w:rsidRPr="00051F79">
        <w:rPr>
          <w:rFonts w:ascii="Times New Roman" w:eastAsia="Times New Roman" w:hAnsi="Times New Roman" w:cs="Times New Roman"/>
          <w:sz w:val="24"/>
          <w:szCs w:val="24"/>
          <w:lang w:eastAsia="en-GB"/>
        </w:rPr>
        <w:t xml:space="preserve">, M. A. (2023). Traditional and Medicinal Uses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Among Nigerian Communities. </w:t>
      </w:r>
      <w:r w:rsidRPr="00051F79">
        <w:rPr>
          <w:rFonts w:ascii="Times New Roman" w:eastAsia="Times New Roman" w:hAnsi="Times New Roman" w:cs="Times New Roman"/>
          <w:i/>
          <w:iCs/>
          <w:sz w:val="24"/>
          <w:szCs w:val="24"/>
          <w:lang w:eastAsia="en-GB"/>
        </w:rPr>
        <w:t>African Journal of Ethnobotany</w:t>
      </w:r>
      <w:r w:rsidRPr="00051F79">
        <w:rPr>
          <w:rFonts w:ascii="Times New Roman" w:eastAsia="Times New Roman" w:hAnsi="Times New Roman" w:cs="Times New Roman"/>
          <w:sz w:val="24"/>
          <w:szCs w:val="24"/>
          <w:lang w:eastAsia="en-GB"/>
        </w:rPr>
        <w:t>, 5(2), 85-92.</w:t>
      </w:r>
    </w:p>
    <w:p w14:paraId="016030DA"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lastRenderedPageBreak/>
        <w:t>Okagu</w:t>
      </w:r>
      <w:proofErr w:type="spellEnd"/>
      <w:r w:rsidRPr="00051F79">
        <w:rPr>
          <w:rFonts w:ascii="Times New Roman" w:eastAsia="Times New Roman" w:hAnsi="Times New Roman" w:cs="Times New Roman"/>
          <w:sz w:val="24"/>
          <w:szCs w:val="24"/>
          <w:lang w:eastAsia="en-GB"/>
        </w:rPr>
        <w:t xml:space="preserve">, O. D., </w:t>
      </w:r>
      <w:proofErr w:type="spellStart"/>
      <w:r w:rsidRPr="00051F79">
        <w:rPr>
          <w:rFonts w:ascii="Times New Roman" w:eastAsia="Times New Roman" w:hAnsi="Times New Roman" w:cs="Times New Roman"/>
          <w:sz w:val="24"/>
          <w:szCs w:val="24"/>
          <w:lang w:eastAsia="en-GB"/>
        </w:rPr>
        <w:t>Udenigwe</w:t>
      </w:r>
      <w:proofErr w:type="spellEnd"/>
      <w:r w:rsidRPr="00051F79">
        <w:rPr>
          <w:rFonts w:ascii="Times New Roman" w:eastAsia="Times New Roman" w:hAnsi="Times New Roman" w:cs="Times New Roman"/>
          <w:sz w:val="24"/>
          <w:szCs w:val="24"/>
          <w:lang w:eastAsia="en-GB"/>
        </w:rPr>
        <w:t xml:space="preserve">, C. C., &amp; </w:t>
      </w:r>
      <w:proofErr w:type="spellStart"/>
      <w:r w:rsidRPr="00051F79">
        <w:rPr>
          <w:rFonts w:ascii="Times New Roman" w:eastAsia="Times New Roman" w:hAnsi="Times New Roman" w:cs="Times New Roman"/>
          <w:sz w:val="24"/>
          <w:szCs w:val="24"/>
          <w:lang w:eastAsia="en-GB"/>
        </w:rPr>
        <w:t>Ndianibe</w:t>
      </w:r>
      <w:proofErr w:type="spellEnd"/>
      <w:r w:rsidRPr="00051F79">
        <w:rPr>
          <w:rFonts w:ascii="Times New Roman" w:eastAsia="Times New Roman" w:hAnsi="Times New Roman" w:cs="Times New Roman"/>
          <w:sz w:val="24"/>
          <w:szCs w:val="24"/>
          <w:lang w:eastAsia="en-GB"/>
        </w:rPr>
        <w:t xml:space="preserve">, M. A. (2021). Plant phytochemicals as dietary antioxidants in human health and disease. </w:t>
      </w:r>
      <w:r w:rsidRPr="00051F79">
        <w:rPr>
          <w:rFonts w:ascii="Times New Roman" w:eastAsia="Times New Roman" w:hAnsi="Times New Roman" w:cs="Times New Roman"/>
          <w:i/>
          <w:iCs/>
          <w:sz w:val="24"/>
          <w:szCs w:val="24"/>
          <w:lang w:eastAsia="en-GB"/>
        </w:rPr>
        <w:t>Oxidative Medicine and Cellular Longevity</w:t>
      </w:r>
      <w:r w:rsidRPr="00051F79">
        <w:rPr>
          <w:rFonts w:ascii="Times New Roman" w:eastAsia="Times New Roman" w:hAnsi="Times New Roman" w:cs="Times New Roman"/>
          <w:sz w:val="24"/>
          <w:szCs w:val="24"/>
          <w:lang w:eastAsia="en-GB"/>
        </w:rPr>
        <w:t>, 2021, 9967192.</w:t>
      </w:r>
    </w:p>
    <w:p w14:paraId="623ED0FE" w14:textId="77777777" w:rsidR="00572561" w:rsidRPr="00051F79" w:rsidRDefault="00572561" w:rsidP="00572561">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Olusola, A., Olanrewaju, A. A., &amp; </w:t>
      </w:r>
      <w:proofErr w:type="spellStart"/>
      <w:r w:rsidRPr="00051F79">
        <w:rPr>
          <w:rFonts w:ascii="Times New Roman" w:eastAsia="Times New Roman" w:hAnsi="Times New Roman" w:cs="Times New Roman"/>
          <w:sz w:val="24"/>
          <w:szCs w:val="24"/>
          <w:lang w:eastAsia="en-GB"/>
        </w:rPr>
        <w:t>Olowookere</w:t>
      </w:r>
      <w:proofErr w:type="spellEnd"/>
      <w:r w:rsidRPr="00051F79">
        <w:rPr>
          <w:rFonts w:ascii="Times New Roman" w:eastAsia="Times New Roman" w:hAnsi="Times New Roman" w:cs="Times New Roman"/>
          <w:sz w:val="24"/>
          <w:szCs w:val="24"/>
          <w:lang w:eastAsia="en-GB"/>
        </w:rPr>
        <w:t xml:space="preserve">, B. D. (2018). Phytochemical screening and antioxidant properties of selected Nigerian medicinal plants. </w:t>
      </w:r>
      <w:r w:rsidRPr="00051F79">
        <w:rPr>
          <w:rFonts w:ascii="Times New Roman" w:eastAsia="Times New Roman" w:hAnsi="Times New Roman" w:cs="Times New Roman"/>
          <w:i/>
          <w:iCs/>
          <w:sz w:val="24"/>
          <w:szCs w:val="24"/>
          <w:lang w:eastAsia="en-GB"/>
        </w:rPr>
        <w:t>Journal of Medicinal Plants Studies</w:t>
      </w:r>
      <w:r w:rsidRPr="00051F79">
        <w:rPr>
          <w:rFonts w:ascii="Times New Roman" w:eastAsia="Times New Roman" w:hAnsi="Times New Roman" w:cs="Times New Roman"/>
          <w:sz w:val="24"/>
          <w:szCs w:val="24"/>
          <w:lang w:eastAsia="en-GB"/>
        </w:rPr>
        <w:t>, 6(2), 98–103.</w:t>
      </w:r>
    </w:p>
    <w:p w14:paraId="3C8E3B44" w14:textId="77777777" w:rsidR="00572561" w:rsidRPr="00051F79" w:rsidRDefault="00572561" w:rsidP="00572561">
      <w:pPr>
        <w:spacing w:before="100" w:beforeAutospacing="1" w:after="100" w:afterAutospacing="1" w:line="240" w:lineRule="auto"/>
        <w:rPr>
          <w:rFonts w:ascii="Times New Roman" w:eastAsia="Times New Roman" w:hAnsi="Times New Roman" w:cs="Times New Roman"/>
          <w:sz w:val="24"/>
          <w:szCs w:val="24"/>
          <w:lang w:eastAsia="en-GB"/>
        </w:rPr>
      </w:pPr>
    </w:p>
    <w:p w14:paraId="07366689" w14:textId="77777777" w:rsidR="00572561" w:rsidRPr="00051F79" w:rsidRDefault="00572561" w:rsidP="00572561">
      <w:pPr>
        <w:rPr>
          <w:rFonts w:ascii="Times New Roman" w:hAnsi="Times New Roman" w:cs="Times New Roman"/>
          <w:sz w:val="24"/>
          <w:szCs w:val="24"/>
        </w:rPr>
      </w:pPr>
    </w:p>
    <w:sectPr w:rsidR="00572561" w:rsidRPr="00051F79" w:rsidSect="00730F56">
      <w:pgSz w:w="11906" w:h="16838"/>
      <w:pgMar w:top="1350" w:right="1106" w:bottom="126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AD7A6" w14:textId="77777777" w:rsidR="00FC614C" w:rsidRDefault="00FC614C" w:rsidP="00602AB1">
      <w:pPr>
        <w:spacing w:after="0" w:line="240" w:lineRule="auto"/>
      </w:pPr>
      <w:r>
        <w:separator/>
      </w:r>
    </w:p>
  </w:endnote>
  <w:endnote w:type="continuationSeparator" w:id="0">
    <w:p w14:paraId="104A81FF" w14:textId="77777777" w:rsidR="00FC614C" w:rsidRDefault="00FC614C" w:rsidP="0060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17560"/>
      <w:docPartObj>
        <w:docPartGallery w:val="Page Numbers (Bottom of Page)"/>
        <w:docPartUnique/>
      </w:docPartObj>
    </w:sdtPr>
    <w:sdtEndPr>
      <w:rPr>
        <w:noProof/>
      </w:rPr>
    </w:sdtEndPr>
    <w:sdtContent>
      <w:p w14:paraId="319478B7" w14:textId="0576BF65" w:rsidR="005F4759" w:rsidRDefault="005F4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B5826C" w14:textId="77777777" w:rsidR="005F4759" w:rsidRDefault="005F4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9A97" w14:textId="77777777" w:rsidR="00FC614C" w:rsidRDefault="00FC614C" w:rsidP="00602AB1">
      <w:pPr>
        <w:spacing w:after="0" w:line="240" w:lineRule="auto"/>
      </w:pPr>
      <w:r>
        <w:separator/>
      </w:r>
    </w:p>
  </w:footnote>
  <w:footnote w:type="continuationSeparator" w:id="0">
    <w:p w14:paraId="684FF251" w14:textId="77777777" w:rsidR="00FC614C" w:rsidRDefault="00FC614C" w:rsidP="00602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F6B"/>
    <w:multiLevelType w:val="multilevel"/>
    <w:tmpl w:val="32D438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F1DE6"/>
    <w:multiLevelType w:val="multilevel"/>
    <w:tmpl w:val="7194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43402"/>
    <w:multiLevelType w:val="multilevel"/>
    <w:tmpl w:val="32D438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B01B6"/>
    <w:multiLevelType w:val="multilevel"/>
    <w:tmpl w:val="941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9531F"/>
    <w:multiLevelType w:val="hybridMultilevel"/>
    <w:tmpl w:val="99561274"/>
    <w:lvl w:ilvl="0" w:tplc="6E1CC7EA">
      <w:start w:val="1"/>
      <w:numFmt w:val="upperLetter"/>
      <w:lvlText w:val="%1"/>
      <w:lvlJc w:val="left"/>
      <w:pPr>
        <w:ind w:left="236" w:firstLine="0"/>
      </w:pPr>
      <w:rPr>
        <w:rFonts w:ascii="Times New Roman" w:eastAsia="Times New Roman" w:hAnsi="Times New Roman" w:cs="Times New Roman"/>
        <w:b w:val="0"/>
        <w:i w:val="0"/>
        <w:strike w:val="0"/>
        <w:dstrike w:val="0"/>
        <w:color w:val="000000"/>
        <w:sz w:val="24"/>
        <w:szCs w:val="20"/>
        <w:u w:val="none" w:color="000000"/>
        <w:effect w:val="none"/>
        <w:bdr w:val="none" w:sz="0" w:space="0" w:color="auto" w:frame="1"/>
        <w:vertAlign w:val="baseline"/>
      </w:rPr>
    </w:lvl>
    <w:lvl w:ilvl="1" w:tplc="233ADD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8D0069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216F9D4">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B7E1B2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A1C3F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383E2FDE">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9FAC343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7FD22DF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5DCE6562"/>
    <w:multiLevelType w:val="hybridMultilevel"/>
    <w:tmpl w:val="4110605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DA"/>
    <w:rsid w:val="00034CCC"/>
    <w:rsid w:val="00034D64"/>
    <w:rsid w:val="00051F79"/>
    <w:rsid w:val="00061CE5"/>
    <w:rsid w:val="000765F6"/>
    <w:rsid w:val="000C7A3C"/>
    <w:rsid w:val="000D56FE"/>
    <w:rsid w:val="00110CD5"/>
    <w:rsid w:val="00182AA8"/>
    <w:rsid w:val="00207245"/>
    <w:rsid w:val="0024431F"/>
    <w:rsid w:val="00275951"/>
    <w:rsid w:val="002A7343"/>
    <w:rsid w:val="002B7EEE"/>
    <w:rsid w:val="002C6FEC"/>
    <w:rsid w:val="00326EDA"/>
    <w:rsid w:val="003731AB"/>
    <w:rsid w:val="003B5026"/>
    <w:rsid w:val="004F2D73"/>
    <w:rsid w:val="005306A8"/>
    <w:rsid w:val="00532CC0"/>
    <w:rsid w:val="00572561"/>
    <w:rsid w:val="005A0C78"/>
    <w:rsid w:val="005B3F41"/>
    <w:rsid w:val="005C40B8"/>
    <w:rsid w:val="005F4759"/>
    <w:rsid w:val="005F5FF9"/>
    <w:rsid w:val="00602AB1"/>
    <w:rsid w:val="006649FA"/>
    <w:rsid w:val="00696D01"/>
    <w:rsid w:val="006B653B"/>
    <w:rsid w:val="006C60E2"/>
    <w:rsid w:val="006D6626"/>
    <w:rsid w:val="00730F56"/>
    <w:rsid w:val="00794792"/>
    <w:rsid w:val="007C2F4E"/>
    <w:rsid w:val="0081373B"/>
    <w:rsid w:val="008578B5"/>
    <w:rsid w:val="00884FC6"/>
    <w:rsid w:val="008A3DE4"/>
    <w:rsid w:val="008D29F2"/>
    <w:rsid w:val="008F4A9E"/>
    <w:rsid w:val="009B7B54"/>
    <w:rsid w:val="009F45D9"/>
    <w:rsid w:val="00AA3110"/>
    <w:rsid w:val="00AC1255"/>
    <w:rsid w:val="00AD264F"/>
    <w:rsid w:val="00AD426C"/>
    <w:rsid w:val="00AE780A"/>
    <w:rsid w:val="00B0411B"/>
    <w:rsid w:val="00B10995"/>
    <w:rsid w:val="00B705E0"/>
    <w:rsid w:val="00BB6F6C"/>
    <w:rsid w:val="00BC6F4F"/>
    <w:rsid w:val="00BD0F6E"/>
    <w:rsid w:val="00BF7D58"/>
    <w:rsid w:val="00C547D1"/>
    <w:rsid w:val="00C55D66"/>
    <w:rsid w:val="00D05832"/>
    <w:rsid w:val="00D201D0"/>
    <w:rsid w:val="00D20EAE"/>
    <w:rsid w:val="00D25E7C"/>
    <w:rsid w:val="00D33BA9"/>
    <w:rsid w:val="00D821C4"/>
    <w:rsid w:val="00D9110E"/>
    <w:rsid w:val="00DB30F5"/>
    <w:rsid w:val="00DB573D"/>
    <w:rsid w:val="00DE39A8"/>
    <w:rsid w:val="00DF7079"/>
    <w:rsid w:val="00E105B2"/>
    <w:rsid w:val="00E328B8"/>
    <w:rsid w:val="00E37940"/>
    <w:rsid w:val="00EF1DA2"/>
    <w:rsid w:val="00F53A1A"/>
    <w:rsid w:val="00FA5183"/>
    <w:rsid w:val="00FC614C"/>
    <w:rsid w:val="00FF4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81CA"/>
  <w15:chartTrackingRefBased/>
  <w15:docId w15:val="{45546668-48CD-4F58-9B10-3453F9C4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F56"/>
  </w:style>
  <w:style w:type="paragraph" w:styleId="Heading1">
    <w:name w:val="heading 1"/>
    <w:basedOn w:val="Normal"/>
    <w:link w:val="Heading1Char"/>
    <w:uiPriority w:val="9"/>
    <w:qFormat/>
    <w:rsid w:val="00326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26ED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26E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D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6ED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26ED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26EDA"/>
    <w:rPr>
      <w:b/>
      <w:bCs/>
    </w:rPr>
  </w:style>
  <w:style w:type="character" w:styleId="Emphasis">
    <w:name w:val="Emphasis"/>
    <w:basedOn w:val="DefaultParagraphFont"/>
    <w:uiPriority w:val="20"/>
    <w:qFormat/>
    <w:rsid w:val="00326EDA"/>
    <w:rPr>
      <w:i/>
      <w:iCs/>
    </w:rPr>
  </w:style>
  <w:style w:type="paragraph" w:styleId="Header">
    <w:name w:val="header"/>
    <w:basedOn w:val="Normal"/>
    <w:link w:val="HeaderChar"/>
    <w:uiPriority w:val="99"/>
    <w:unhideWhenUsed/>
    <w:rsid w:val="00602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AB1"/>
  </w:style>
  <w:style w:type="paragraph" w:styleId="Footer">
    <w:name w:val="footer"/>
    <w:basedOn w:val="Normal"/>
    <w:link w:val="FooterChar"/>
    <w:uiPriority w:val="99"/>
    <w:unhideWhenUsed/>
    <w:rsid w:val="00602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AB1"/>
  </w:style>
  <w:style w:type="paragraph" w:styleId="BalloonText">
    <w:name w:val="Balloon Text"/>
    <w:basedOn w:val="Normal"/>
    <w:link w:val="BalloonTextChar"/>
    <w:uiPriority w:val="99"/>
    <w:semiHidden/>
    <w:unhideWhenUsed/>
    <w:rsid w:val="00207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245"/>
    <w:rPr>
      <w:rFonts w:ascii="Segoe UI" w:hAnsi="Segoe UI" w:cs="Segoe UI"/>
      <w:sz w:val="18"/>
      <w:szCs w:val="18"/>
    </w:rPr>
  </w:style>
  <w:style w:type="paragraph" w:styleId="PlainText">
    <w:name w:val="Plain Text"/>
    <w:basedOn w:val="Normal"/>
    <w:link w:val="PlainTextChar"/>
    <w:uiPriority w:val="99"/>
    <w:semiHidden/>
    <w:unhideWhenUsed/>
    <w:rsid w:val="00D9110E"/>
    <w:pPr>
      <w:spacing w:after="0" w:line="240" w:lineRule="auto"/>
    </w:pPr>
    <w:rPr>
      <w:rFonts w:ascii="Consolas" w:hAnsi="Consolas" w:cs="Consolas"/>
      <w:kern w:val="2"/>
      <w:sz w:val="21"/>
      <w:szCs w:val="21"/>
      <w:lang w:val="en-US"/>
      <w14:ligatures w14:val="standardContextual"/>
    </w:rPr>
  </w:style>
  <w:style w:type="character" w:customStyle="1" w:styleId="PlainTextChar">
    <w:name w:val="Plain Text Char"/>
    <w:basedOn w:val="DefaultParagraphFont"/>
    <w:link w:val="PlainText"/>
    <w:uiPriority w:val="99"/>
    <w:semiHidden/>
    <w:rsid w:val="00D9110E"/>
    <w:rPr>
      <w:rFonts w:ascii="Consolas" w:hAnsi="Consolas" w:cs="Consolas"/>
      <w:kern w:val="2"/>
      <w:sz w:val="21"/>
      <w:szCs w:val="21"/>
      <w:lang w:val="en-US"/>
      <w14:ligatures w14:val="standardContextual"/>
    </w:rPr>
  </w:style>
  <w:style w:type="paragraph" w:customStyle="1" w:styleId="Default">
    <w:name w:val="Default"/>
    <w:rsid w:val="00D9110E"/>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katex-mathml">
    <w:name w:val="katex-mathml"/>
    <w:basedOn w:val="DefaultParagraphFont"/>
    <w:rsid w:val="009B7B54"/>
  </w:style>
  <w:style w:type="character" w:customStyle="1" w:styleId="mord">
    <w:name w:val="mord"/>
    <w:basedOn w:val="DefaultParagraphFont"/>
    <w:rsid w:val="009B7B54"/>
  </w:style>
  <w:style w:type="character" w:customStyle="1" w:styleId="mrel">
    <w:name w:val="mrel"/>
    <w:basedOn w:val="DefaultParagraphFont"/>
    <w:rsid w:val="009B7B54"/>
  </w:style>
  <w:style w:type="character" w:customStyle="1" w:styleId="vlist-s">
    <w:name w:val="vlist-s"/>
    <w:basedOn w:val="DefaultParagraphFont"/>
    <w:rsid w:val="009B7B54"/>
  </w:style>
  <w:style w:type="character" w:customStyle="1" w:styleId="mbin">
    <w:name w:val="mbin"/>
    <w:basedOn w:val="DefaultParagraphFont"/>
    <w:rsid w:val="009B7B54"/>
  </w:style>
  <w:style w:type="paragraph" w:styleId="ListParagraph">
    <w:name w:val="List Paragraph"/>
    <w:basedOn w:val="Normal"/>
    <w:uiPriority w:val="34"/>
    <w:qFormat/>
    <w:rsid w:val="0057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324">
      <w:bodyDiv w:val="1"/>
      <w:marLeft w:val="0"/>
      <w:marRight w:val="0"/>
      <w:marTop w:val="0"/>
      <w:marBottom w:val="0"/>
      <w:divBdr>
        <w:top w:val="none" w:sz="0" w:space="0" w:color="auto"/>
        <w:left w:val="none" w:sz="0" w:space="0" w:color="auto"/>
        <w:bottom w:val="none" w:sz="0" w:space="0" w:color="auto"/>
        <w:right w:val="none" w:sz="0" w:space="0" w:color="auto"/>
      </w:divBdr>
    </w:div>
    <w:div w:id="259723720">
      <w:bodyDiv w:val="1"/>
      <w:marLeft w:val="0"/>
      <w:marRight w:val="0"/>
      <w:marTop w:val="0"/>
      <w:marBottom w:val="0"/>
      <w:divBdr>
        <w:top w:val="none" w:sz="0" w:space="0" w:color="auto"/>
        <w:left w:val="none" w:sz="0" w:space="0" w:color="auto"/>
        <w:bottom w:val="none" w:sz="0" w:space="0" w:color="auto"/>
        <w:right w:val="none" w:sz="0" w:space="0" w:color="auto"/>
      </w:divBdr>
    </w:div>
    <w:div w:id="372123375">
      <w:bodyDiv w:val="1"/>
      <w:marLeft w:val="0"/>
      <w:marRight w:val="0"/>
      <w:marTop w:val="0"/>
      <w:marBottom w:val="0"/>
      <w:divBdr>
        <w:top w:val="none" w:sz="0" w:space="0" w:color="auto"/>
        <w:left w:val="none" w:sz="0" w:space="0" w:color="auto"/>
        <w:bottom w:val="none" w:sz="0" w:space="0" w:color="auto"/>
        <w:right w:val="none" w:sz="0" w:space="0" w:color="auto"/>
      </w:divBdr>
    </w:div>
    <w:div w:id="583104435">
      <w:bodyDiv w:val="1"/>
      <w:marLeft w:val="0"/>
      <w:marRight w:val="0"/>
      <w:marTop w:val="0"/>
      <w:marBottom w:val="0"/>
      <w:divBdr>
        <w:top w:val="none" w:sz="0" w:space="0" w:color="auto"/>
        <w:left w:val="none" w:sz="0" w:space="0" w:color="auto"/>
        <w:bottom w:val="none" w:sz="0" w:space="0" w:color="auto"/>
        <w:right w:val="none" w:sz="0" w:space="0" w:color="auto"/>
      </w:divBdr>
    </w:div>
    <w:div w:id="693312706">
      <w:bodyDiv w:val="1"/>
      <w:marLeft w:val="0"/>
      <w:marRight w:val="0"/>
      <w:marTop w:val="0"/>
      <w:marBottom w:val="0"/>
      <w:divBdr>
        <w:top w:val="none" w:sz="0" w:space="0" w:color="auto"/>
        <w:left w:val="none" w:sz="0" w:space="0" w:color="auto"/>
        <w:bottom w:val="none" w:sz="0" w:space="0" w:color="auto"/>
        <w:right w:val="none" w:sz="0" w:space="0" w:color="auto"/>
      </w:divBdr>
    </w:div>
    <w:div w:id="951595471">
      <w:bodyDiv w:val="1"/>
      <w:marLeft w:val="0"/>
      <w:marRight w:val="0"/>
      <w:marTop w:val="0"/>
      <w:marBottom w:val="0"/>
      <w:divBdr>
        <w:top w:val="none" w:sz="0" w:space="0" w:color="auto"/>
        <w:left w:val="none" w:sz="0" w:space="0" w:color="auto"/>
        <w:bottom w:val="none" w:sz="0" w:space="0" w:color="auto"/>
        <w:right w:val="none" w:sz="0" w:space="0" w:color="auto"/>
      </w:divBdr>
    </w:div>
    <w:div w:id="966083731">
      <w:bodyDiv w:val="1"/>
      <w:marLeft w:val="0"/>
      <w:marRight w:val="0"/>
      <w:marTop w:val="0"/>
      <w:marBottom w:val="0"/>
      <w:divBdr>
        <w:top w:val="none" w:sz="0" w:space="0" w:color="auto"/>
        <w:left w:val="none" w:sz="0" w:space="0" w:color="auto"/>
        <w:bottom w:val="none" w:sz="0" w:space="0" w:color="auto"/>
        <w:right w:val="none" w:sz="0" w:space="0" w:color="auto"/>
      </w:divBdr>
    </w:div>
    <w:div w:id="1193961010">
      <w:bodyDiv w:val="1"/>
      <w:marLeft w:val="0"/>
      <w:marRight w:val="0"/>
      <w:marTop w:val="0"/>
      <w:marBottom w:val="0"/>
      <w:divBdr>
        <w:top w:val="none" w:sz="0" w:space="0" w:color="auto"/>
        <w:left w:val="none" w:sz="0" w:space="0" w:color="auto"/>
        <w:bottom w:val="none" w:sz="0" w:space="0" w:color="auto"/>
        <w:right w:val="none" w:sz="0" w:space="0" w:color="auto"/>
      </w:divBdr>
    </w:div>
    <w:div w:id="1473785758">
      <w:bodyDiv w:val="1"/>
      <w:marLeft w:val="0"/>
      <w:marRight w:val="0"/>
      <w:marTop w:val="0"/>
      <w:marBottom w:val="0"/>
      <w:divBdr>
        <w:top w:val="none" w:sz="0" w:space="0" w:color="auto"/>
        <w:left w:val="none" w:sz="0" w:space="0" w:color="auto"/>
        <w:bottom w:val="none" w:sz="0" w:space="0" w:color="auto"/>
        <w:right w:val="none" w:sz="0" w:space="0" w:color="auto"/>
      </w:divBdr>
    </w:div>
    <w:div w:id="1571041330">
      <w:bodyDiv w:val="1"/>
      <w:marLeft w:val="0"/>
      <w:marRight w:val="0"/>
      <w:marTop w:val="0"/>
      <w:marBottom w:val="0"/>
      <w:divBdr>
        <w:top w:val="none" w:sz="0" w:space="0" w:color="auto"/>
        <w:left w:val="none" w:sz="0" w:space="0" w:color="auto"/>
        <w:bottom w:val="none" w:sz="0" w:space="0" w:color="auto"/>
        <w:right w:val="none" w:sz="0" w:space="0" w:color="auto"/>
      </w:divBdr>
    </w:div>
    <w:div w:id="1600600526">
      <w:bodyDiv w:val="1"/>
      <w:marLeft w:val="0"/>
      <w:marRight w:val="0"/>
      <w:marTop w:val="0"/>
      <w:marBottom w:val="0"/>
      <w:divBdr>
        <w:top w:val="none" w:sz="0" w:space="0" w:color="auto"/>
        <w:left w:val="none" w:sz="0" w:space="0" w:color="auto"/>
        <w:bottom w:val="none" w:sz="0" w:space="0" w:color="auto"/>
        <w:right w:val="none" w:sz="0" w:space="0" w:color="auto"/>
      </w:divBdr>
    </w:div>
    <w:div w:id="1614363446">
      <w:bodyDiv w:val="1"/>
      <w:marLeft w:val="0"/>
      <w:marRight w:val="0"/>
      <w:marTop w:val="0"/>
      <w:marBottom w:val="0"/>
      <w:divBdr>
        <w:top w:val="none" w:sz="0" w:space="0" w:color="auto"/>
        <w:left w:val="none" w:sz="0" w:space="0" w:color="auto"/>
        <w:bottom w:val="none" w:sz="0" w:space="0" w:color="auto"/>
        <w:right w:val="none" w:sz="0" w:space="0" w:color="auto"/>
      </w:divBdr>
    </w:div>
    <w:div w:id="1696736540">
      <w:bodyDiv w:val="1"/>
      <w:marLeft w:val="0"/>
      <w:marRight w:val="0"/>
      <w:marTop w:val="0"/>
      <w:marBottom w:val="0"/>
      <w:divBdr>
        <w:top w:val="none" w:sz="0" w:space="0" w:color="auto"/>
        <w:left w:val="none" w:sz="0" w:space="0" w:color="auto"/>
        <w:bottom w:val="none" w:sz="0" w:space="0" w:color="auto"/>
        <w:right w:val="none" w:sz="0" w:space="0" w:color="auto"/>
      </w:divBdr>
    </w:div>
    <w:div w:id="1705015308">
      <w:bodyDiv w:val="1"/>
      <w:marLeft w:val="0"/>
      <w:marRight w:val="0"/>
      <w:marTop w:val="0"/>
      <w:marBottom w:val="0"/>
      <w:divBdr>
        <w:top w:val="none" w:sz="0" w:space="0" w:color="auto"/>
        <w:left w:val="none" w:sz="0" w:space="0" w:color="auto"/>
        <w:bottom w:val="none" w:sz="0" w:space="0" w:color="auto"/>
        <w:right w:val="none" w:sz="0" w:space="0" w:color="auto"/>
      </w:divBdr>
    </w:div>
    <w:div w:id="1747457665">
      <w:bodyDiv w:val="1"/>
      <w:marLeft w:val="0"/>
      <w:marRight w:val="0"/>
      <w:marTop w:val="0"/>
      <w:marBottom w:val="0"/>
      <w:divBdr>
        <w:top w:val="none" w:sz="0" w:space="0" w:color="auto"/>
        <w:left w:val="none" w:sz="0" w:space="0" w:color="auto"/>
        <w:bottom w:val="none" w:sz="0" w:space="0" w:color="auto"/>
        <w:right w:val="none" w:sz="0" w:space="0" w:color="auto"/>
      </w:divBdr>
    </w:div>
    <w:div w:id="1952198551">
      <w:bodyDiv w:val="1"/>
      <w:marLeft w:val="0"/>
      <w:marRight w:val="0"/>
      <w:marTop w:val="0"/>
      <w:marBottom w:val="0"/>
      <w:divBdr>
        <w:top w:val="none" w:sz="0" w:space="0" w:color="auto"/>
        <w:left w:val="none" w:sz="0" w:space="0" w:color="auto"/>
        <w:bottom w:val="none" w:sz="0" w:space="0" w:color="auto"/>
        <w:right w:val="none" w:sz="0" w:space="0" w:color="auto"/>
      </w:divBdr>
    </w:div>
    <w:div w:id="20683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cp:lastPrinted>2025-04-29T11:51:00Z</cp:lastPrinted>
  <dcterms:created xsi:type="dcterms:W3CDTF">2025-05-05T09:00:00Z</dcterms:created>
  <dcterms:modified xsi:type="dcterms:W3CDTF">2025-05-05T09:00:00Z</dcterms:modified>
</cp:coreProperties>
</file>