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3696E" w14:textId="12B5810A" w:rsidR="00B31070" w:rsidRPr="00B31070" w:rsidRDefault="00B31070" w:rsidP="00B31070">
      <w:pPr>
        <w:jc w:val="center"/>
        <w:rPr>
          <w:b/>
          <w:sz w:val="24"/>
        </w:rPr>
      </w:pPr>
      <w:r w:rsidRPr="00B31070">
        <w:rPr>
          <w:b/>
          <w:sz w:val="24"/>
        </w:rPr>
        <w:t>APPENDIX I</w:t>
      </w:r>
    </w:p>
    <w:p w14:paraId="58240638" w14:textId="77777777" w:rsidR="00B31070" w:rsidRPr="00B31070" w:rsidRDefault="00B31070" w:rsidP="00B31070"/>
    <w:p w14:paraId="0EEE84B7" w14:textId="027AF205" w:rsidR="00D64DAC" w:rsidRPr="0096014D" w:rsidRDefault="00D73256" w:rsidP="0096014D">
      <w:pPr>
        <w:pStyle w:val="Title"/>
        <w:rPr>
          <w:rFonts w:ascii="Times New Roman" w:hAnsi="Times New Roman" w:cs="Times New Roman"/>
          <w:b/>
          <w:color w:val="auto"/>
          <w:sz w:val="24"/>
          <w:szCs w:val="24"/>
        </w:rPr>
      </w:pPr>
      <w:r w:rsidRPr="0096014D">
        <w:rPr>
          <w:rFonts w:ascii="Times New Roman" w:hAnsi="Times New Roman" w:cs="Times New Roman"/>
          <w:b/>
          <w:color w:val="auto"/>
          <w:sz w:val="24"/>
          <w:szCs w:val="24"/>
        </w:rPr>
        <w:t>RESEARCH QUESTIONNAIRE</w:t>
      </w:r>
    </w:p>
    <w:p w14:paraId="6F660797" w14:textId="605B93ED" w:rsidR="00D64DAC" w:rsidRPr="0096014D" w:rsidRDefault="00D73256" w:rsidP="0096014D">
      <w:pPr>
        <w:rPr>
          <w:rFonts w:ascii="Times New Roman" w:hAnsi="Times New Roman" w:cs="Times New Roman"/>
          <w:sz w:val="24"/>
          <w:szCs w:val="24"/>
        </w:rPr>
      </w:pPr>
      <w:r w:rsidRPr="0096014D">
        <w:rPr>
          <w:rFonts w:ascii="Times New Roman" w:hAnsi="Times New Roman" w:cs="Times New Roman"/>
          <w:sz w:val="24"/>
          <w:szCs w:val="24"/>
        </w:rPr>
        <w:t>Dear Respondent,</w:t>
      </w:r>
      <w:r w:rsidRPr="0096014D">
        <w:rPr>
          <w:rFonts w:ascii="Times New Roman" w:hAnsi="Times New Roman" w:cs="Times New Roman"/>
          <w:sz w:val="24"/>
          <w:szCs w:val="24"/>
        </w:rPr>
        <w:br/>
      </w:r>
      <w:r w:rsidRPr="0096014D">
        <w:rPr>
          <w:rFonts w:ascii="Times New Roman" w:hAnsi="Times New Roman" w:cs="Times New Roman"/>
          <w:sz w:val="24"/>
          <w:szCs w:val="24"/>
        </w:rPr>
        <w:br/>
        <w:t xml:space="preserve">I am a </w:t>
      </w:r>
      <w:r w:rsidR="0096014D">
        <w:rPr>
          <w:rFonts w:ascii="Times New Roman" w:hAnsi="Times New Roman" w:cs="Times New Roman"/>
          <w:sz w:val="24"/>
          <w:szCs w:val="24"/>
        </w:rPr>
        <w:t>final year</w:t>
      </w:r>
      <w:r w:rsidRPr="0096014D">
        <w:rPr>
          <w:rFonts w:ascii="Times New Roman" w:hAnsi="Times New Roman" w:cs="Times New Roman"/>
          <w:sz w:val="24"/>
          <w:szCs w:val="24"/>
        </w:rPr>
        <w:t xml:space="preserve"> student conducting a study on “The Role of Conflict Management and Resolution on Organizational Performance” with reference to ASUP, Federal Polytechnic Mubi Chapter. Your response will be used strictly for academic purposes and will be treated with the utmost confidentiality.</w:t>
      </w:r>
      <w:r w:rsidRPr="0096014D">
        <w:rPr>
          <w:rFonts w:ascii="Times New Roman" w:hAnsi="Times New Roman" w:cs="Times New Roman"/>
          <w:sz w:val="24"/>
          <w:szCs w:val="24"/>
        </w:rPr>
        <w:br/>
      </w:r>
      <w:r w:rsidRPr="0096014D">
        <w:rPr>
          <w:rFonts w:ascii="Times New Roman" w:hAnsi="Times New Roman" w:cs="Times New Roman"/>
          <w:sz w:val="24"/>
          <w:szCs w:val="24"/>
        </w:rPr>
        <w:br/>
        <w:t>Please tick (</w:t>
      </w:r>
      <w:r w:rsidRPr="0096014D">
        <w:rPr>
          <w:rFonts w:ascii="Segoe UI Symbol" w:hAnsi="Segoe UI Symbol" w:cs="Segoe UI Symbol"/>
          <w:sz w:val="24"/>
          <w:szCs w:val="24"/>
        </w:rPr>
        <w:t>✓</w:t>
      </w:r>
      <w:r w:rsidRPr="0096014D">
        <w:rPr>
          <w:rFonts w:ascii="Times New Roman" w:hAnsi="Times New Roman" w:cs="Times New Roman"/>
          <w:sz w:val="24"/>
          <w:szCs w:val="24"/>
        </w:rPr>
        <w:t>) the option that best represents your opinion. Each question uses a 5-point Likert scale:</w:t>
      </w:r>
      <w:r w:rsidRPr="0096014D">
        <w:rPr>
          <w:rFonts w:ascii="Times New Roman" w:hAnsi="Times New Roman" w:cs="Times New Roman"/>
          <w:sz w:val="24"/>
          <w:szCs w:val="24"/>
        </w:rPr>
        <w:br/>
        <w:t>SA – Strongly Agree | A – Agree | U – Undecided | D – Disagree | SD – Strongly Disagree</w:t>
      </w:r>
    </w:p>
    <w:p w14:paraId="383E3084" w14:textId="77777777" w:rsidR="00D64DAC" w:rsidRPr="0096014D" w:rsidRDefault="00D73256" w:rsidP="0096014D">
      <w:pPr>
        <w:pStyle w:val="Heading2"/>
        <w:rPr>
          <w:rFonts w:ascii="Times New Roman" w:hAnsi="Times New Roman" w:cs="Times New Roman"/>
          <w:color w:val="auto"/>
          <w:sz w:val="24"/>
          <w:szCs w:val="24"/>
        </w:rPr>
      </w:pPr>
      <w:r w:rsidRPr="0096014D">
        <w:rPr>
          <w:rFonts w:ascii="Times New Roman" w:hAnsi="Times New Roman" w:cs="Times New Roman"/>
          <w:color w:val="auto"/>
          <w:sz w:val="24"/>
          <w:szCs w:val="24"/>
        </w:rPr>
        <w:t>Section A: Demographic Information</w:t>
      </w:r>
    </w:p>
    <w:p w14:paraId="44D8158A" w14:textId="6F6A91BE" w:rsidR="00D64DAC" w:rsidRPr="0096014D" w:rsidRDefault="00D73256" w:rsidP="0096014D">
      <w:pPr>
        <w:pStyle w:val="ListBullet"/>
        <w:numPr>
          <w:ilvl w:val="0"/>
          <w:numId w:val="12"/>
        </w:numPr>
        <w:ind w:left="360"/>
        <w:rPr>
          <w:rFonts w:ascii="Times New Roman" w:hAnsi="Times New Roman" w:cs="Times New Roman"/>
          <w:sz w:val="24"/>
          <w:szCs w:val="24"/>
        </w:rPr>
      </w:pPr>
      <w:r w:rsidRPr="0096014D">
        <w:rPr>
          <w:rFonts w:ascii="Times New Roman" w:hAnsi="Times New Roman" w:cs="Times New Roman"/>
          <w:sz w:val="24"/>
          <w:szCs w:val="24"/>
        </w:rPr>
        <w:t xml:space="preserve">Gender: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Male 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Female</w:t>
      </w:r>
      <w:bookmarkStart w:id="0" w:name="_GoBack"/>
      <w:bookmarkEnd w:id="0"/>
    </w:p>
    <w:p w14:paraId="30BF23F4" w14:textId="0BD7C343" w:rsidR="00D64DAC" w:rsidRPr="0096014D" w:rsidRDefault="00D73256" w:rsidP="0096014D">
      <w:pPr>
        <w:pStyle w:val="ListBullet"/>
        <w:numPr>
          <w:ilvl w:val="0"/>
          <w:numId w:val="12"/>
        </w:numPr>
        <w:ind w:left="360"/>
        <w:rPr>
          <w:rFonts w:ascii="Times New Roman" w:hAnsi="Times New Roman" w:cs="Times New Roman"/>
          <w:sz w:val="24"/>
          <w:szCs w:val="24"/>
        </w:rPr>
      </w:pPr>
      <w:r w:rsidRPr="0096014D">
        <w:rPr>
          <w:rFonts w:ascii="Times New Roman" w:hAnsi="Times New Roman" w:cs="Times New Roman"/>
          <w:sz w:val="24"/>
          <w:szCs w:val="24"/>
        </w:rPr>
        <w:t xml:space="preserve">Age: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25–34 </w:t>
      </w:r>
      <w:r w:rsidRPr="0096014D">
        <w:rPr>
          <w:rFonts w:ascii="Times New Roman" w:hAnsi="Times New Roman" w:cs="Times New Roman"/>
          <w:sz w:val="40"/>
          <w:szCs w:val="24"/>
        </w:rPr>
        <w:t xml:space="preserve">□ </w:t>
      </w:r>
      <w:r w:rsidRPr="0096014D">
        <w:rPr>
          <w:rFonts w:ascii="Times New Roman" w:hAnsi="Times New Roman" w:cs="Times New Roman"/>
          <w:sz w:val="24"/>
          <w:szCs w:val="24"/>
        </w:rPr>
        <w:t>35–44 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45–54 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55 and above</w:t>
      </w:r>
    </w:p>
    <w:p w14:paraId="2FD312CC" w14:textId="40DFE19F" w:rsidR="00D64DAC" w:rsidRPr="0096014D" w:rsidRDefault="00D73256" w:rsidP="0096014D">
      <w:pPr>
        <w:pStyle w:val="ListBullet"/>
        <w:numPr>
          <w:ilvl w:val="0"/>
          <w:numId w:val="12"/>
        </w:numPr>
        <w:ind w:left="360"/>
        <w:rPr>
          <w:rFonts w:ascii="Times New Roman" w:hAnsi="Times New Roman" w:cs="Times New Roman"/>
          <w:sz w:val="24"/>
          <w:szCs w:val="24"/>
        </w:rPr>
      </w:pPr>
      <w:r w:rsidRPr="0096014D">
        <w:rPr>
          <w:rFonts w:ascii="Times New Roman" w:hAnsi="Times New Roman" w:cs="Times New Roman"/>
          <w:sz w:val="24"/>
          <w:szCs w:val="24"/>
        </w:rPr>
        <w:t xml:space="preserve">Educational Qualification: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HND/Bachelor’s Degree 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Master’s Degree</w:t>
      </w:r>
      <w:r w:rsidRPr="0096014D">
        <w:rPr>
          <w:rFonts w:ascii="Times New Roman" w:hAnsi="Times New Roman" w:cs="Times New Roman"/>
          <w:sz w:val="24"/>
          <w:szCs w:val="24"/>
        </w:rPr>
        <w:t>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w:t>
      </w:r>
      <w:proofErr w:type="spellStart"/>
      <w:proofErr w:type="gramStart"/>
      <w:r w:rsidRPr="0096014D">
        <w:rPr>
          <w:rFonts w:ascii="Times New Roman" w:hAnsi="Times New Roman" w:cs="Times New Roman"/>
          <w:sz w:val="24"/>
          <w:szCs w:val="24"/>
        </w:rPr>
        <w:t>Ph.D</w:t>
      </w:r>
      <w:proofErr w:type="spellEnd"/>
      <w:proofErr w:type="gramEnd"/>
    </w:p>
    <w:p w14:paraId="4F84D6B4" w14:textId="715BD016" w:rsidR="00D64DAC" w:rsidRPr="0096014D" w:rsidRDefault="00D73256" w:rsidP="0096014D">
      <w:pPr>
        <w:pStyle w:val="ListBullet"/>
        <w:numPr>
          <w:ilvl w:val="0"/>
          <w:numId w:val="12"/>
        </w:numPr>
        <w:ind w:left="360"/>
        <w:rPr>
          <w:rFonts w:ascii="Times New Roman" w:hAnsi="Times New Roman" w:cs="Times New Roman"/>
          <w:sz w:val="24"/>
          <w:szCs w:val="24"/>
        </w:rPr>
      </w:pPr>
      <w:r w:rsidRPr="0096014D">
        <w:rPr>
          <w:rFonts w:ascii="Times New Roman" w:hAnsi="Times New Roman" w:cs="Times New Roman"/>
          <w:sz w:val="24"/>
          <w:szCs w:val="24"/>
        </w:rPr>
        <w:t xml:space="preserve">Rank: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Assistant Lecturer 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Lecturer II 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Lecturer I 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Senior Lecturer and above</w:t>
      </w:r>
    </w:p>
    <w:p w14:paraId="6A0C7A17" w14:textId="77777777" w:rsidR="0096014D" w:rsidRDefault="00D73256" w:rsidP="0096014D">
      <w:pPr>
        <w:pStyle w:val="ListBullet"/>
        <w:numPr>
          <w:ilvl w:val="0"/>
          <w:numId w:val="12"/>
        </w:numPr>
        <w:ind w:left="360"/>
        <w:rPr>
          <w:rFonts w:ascii="Times New Roman" w:hAnsi="Times New Roman" w:cs="Times New Roman"/>
          <w:sz w:val="24"/>
          <w:szCs w:val="24"/>
        </w:rPr>
      </w:pPr>
      <w:r w:rsidRPr="0096014D">
        <w:rPr>
          <w:rFonts w:ascii="Times New Roman" w:hAnsi="Times New Roman" w:cs="Times New Roman"/>
          <w:sz w:val="24"/>
          <w:szCs w:val="24"/>
        </w:rPr>
        <w:t xml:space="preserve">Years of Working Experience: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Less than 5 years 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5–10 years </w:t>
      </w: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11–15 years </w:t>
      </w:r>
    </w:p>
    <w:p w14:paraId="362D92E1" w14:textId="0604325B" w:rsidR="00D64DAC" w:rsidRPr="0096014D" w:rsidRDefault="00D73256" w:rsidP="0096014D">
      <w:pPr>
        <w:pStyle w:val="ListBullet"/>
        <w:numPr>
          <w:ilvl w:val="0"/>
          <w:numId w:val="0"/>
        </w:numPr>
        <w:ind w:left="360"/>
        <w:rPr>
          <w:rFonts w:ascii="Times New Roman" w:hAnsi="Times New Roman" w:cs="Times New Roman"/>
          <w:sz w:val="24"/>
          <w:szCs w:val="24"/>
        </w:rPr>
      </w:pPr>
      <w:r w:rsidRPr="0096014D">
        <w:rPr>
          <w:rFonts w:ascii="Times New Roman" w:hAnsi="Times New Roman" w:cs="Times New Roman"/>
          <w:sz w:val="40"/>
          <w:szCs w:val="24"/>
        </w:rPr>
        <w:t>□</w:t>
      </w:r>
      <w:r w:rsidRPr="0096014D">
        <w:rPr>
          <w:rFonts w:ascii="Times New Roman" w:hAnsi="Times New Roman" w:cs="Times New Roman"/>
          <w:sz w:val="24"/>
          <w:szCs w:val="24"/>
        </w:rPr>
        <w:t xml:space="preserve"> Above 15 years</w:t>
      </w:r>
    </w:p>
    <w:p w14:paraId="0D689344" w14:textId="77777777" w:rsidR="00D64DAC" w:rsidRPr="0096014D" w:rsidRDefault="00D73256" w:rsidP="0096014D">
      <w:pPr>
        <w:pStyle w:val="Heading2"/>
        <w:rPr>
          <w:rFonts w:ascii="Times New Roman" w:hAnsi="Times New Roman" w:cs="Times New Roman"/>
          <w:color w:val="auto"/>
          <w:sz w:val="24"/>
          <w:szCs w:val="24"/>
        </w:rPr>
      </w:pPr>
      <w:r w:rsidRPr="0096014D">
        <w:rPr>
          <w:rFonts w:ascii="Times New Roman" w:hAnsi="Times New Roman" w:cs="Times New Roman"/>
          <w:color w:val="auto"/>
          <w:sz w:val="24"/>
          <w:szCs w:val="24"/>
        </w:rPr>
        <w:t>Section B: Conflict Management Styles</w:t>
      </w:r>
    </w:p>
    <w:tbl>
      <w:tblPr>
        <w:tblStyle w:val="TableGrid"/>
        <w:tblW w:w="10008" w:type="dxa"/>
        <w:tblLook w:val="04A0" w:firstRow="1" w:lastRow="0" w:firstColumn="1" w:lastColumn="0" w:noHBand="0" w:noVBand="1"/>
      </w:tblPr>
      <w:tblGrid>
        <w:gridCol w:w="7128"/>
        <w:gridCol w:w="540"/>
        <w:gridCol w:w="540"/>
        <w:gridCol w:w="630"/>
        <w:gridCol w:w="540"/>
        <w:gridCol w:w="630"/>
      </w:tblGrid>
      <w:tr w:rsidR="0096014D" w:rsidRPr="0096014D" w14:paraId="3152FAA4" w14:textId="4972C9BD" w:rsidTr="0096014D">
        <w:tc>
          <w:tcPr>
            <w:tcW w:w="7128" w:type="dxa"/>
          </w:tcPr>
          <w:p w14:paraId="293A015C" w14:textId="77777777"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r w:rsidRPr="0096014D">
              <w:rPr>
                <w:rFonts w:ascii="Times New Roman" w:hAnsi="Times New Roman" w:cs="Times New Roman"/>
                <w:color w:val="auto"/>
                <w:sz w:val="24"/>
                <w:szCs w:val="24"/>
              </w:rPr>
              <w:t xml:space="preserve">Collaborating Style </w:t>
            </w:r>
          </w:p>
        </w:tc>
        <w:tc>
          <w:tcPr>
            <w:tcW w:w="540" w:type="dxa"/>
          </w:tcPr>
          <w:p w14:paraId="62D23DE6" w14:textId="0B0C6CF5"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r>
              <w:rPr>
                <w:rFonts w:ascii="Times New Roman" w:hAnsi="Times New Roman" w:cs="Times New Roman"/>
                <w:color w:val="auto"/>
                <w:sz w:val="24"/>
                <w:szCs w:val="24"/>
              </w:rPr>
              <w:t>SA</w:t>
            </w:r>
          </w:p>
        </w:tc>
        <w:tc>
          <w:tcPr>
            <w:tcW w:w="540" w:type="dxa"/>
          </w:tcPr>
          <w:p w14:paraId="5087C823" w14:textId="76BCAF05"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r>
              <w:rPr>
                <w:rFonts w:ascii="Times New Roman" w:hAnsi="Times New Roman" w:cs="Times New Roman"/>
                <w:color w:val="auto"/>
                <w:sz w:val="24"/>
                <w:szCs w:val="24"/>
              </w:rPr>
              <w:t>A</w:t>
            </w:r>
          </w:p>
        </w:tc>
        <w:tc>
          <w:tcPr>
            <w:tcW w:w="630" w:type="dxa"/>
          </w:tcPr>
          <w:p w14:paraId="0426FB31" w14:textId="3F933F9D"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r>
              <w:rPr>
                <w:rFonts w:ascii="Times New Roman" w:hAnsi="Times New Roman" w:cs="Times New Roman"/>
                <w:color w:val="auto"/>
                <w:sz w:val="24"/>
                <w:szCs w:val="24"/>
              </w:rPr>
              <w:t>U</w:t>
            </w:r>
          </w:p>
        </w:tc>
        <w:tc>
          <w:tcPr>
            <w:tcW w:w="540" w:type="dxa"/>
          </w:tcPr>
          <w:p w14:paraId="5DF801F5" w14:textId="0EFC39FD"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r>
              <w:rPr>
                <w:rFonts w:ascii="Times New Roman" w:hAnsi="Times New Roman" w:cs="Times New Roman"/>
                <w:color w:val="auto"/>
                <w:sz w:val="24"/>
                <w:szCs w:val="24"/>
              </w:rPr>
              <w:t>D</w:t>
            </w:r>
          </w:p>
        </w:tc>
        <w:tc>
          <w:tcPr>
            <w:tcW w:w="630" w:type="dxa"/>
          </w:tcPr>
          <w:p w14:paraId="53B224D6" w14:textId="7FD39E2D"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r>
              <w:rPr>
                <w:rFonts w:ascii="Times New Roman" w:hAnsi="Times New Roman" w:cs="Times New Roman"/>
                <w:color w:val="auto"/>
                <w:sz w:val="24"/>
                <w:szCs w:val="24"/>
              </w:rPr>
              <w:t>SD</w:t>
            </w:r>
          </w:p>
        </w:tc>
      </w:tr>
      <w:tr w:rsidR="0096014D" w:rsidRPr="0096014D" w14:paraId="098D32AF" w14:textId="743C0306" w:rsidTr="0096014D">
        <w:tc>
          <w:tcPr>
            <w:tcW w:w="7128" w:type="dxa"/>
          </w:tcPr>
          <w:p w14:paraId="576645B6"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6. I prefer to find solutions that satisfy both my needs and those of others.</w:t>
            </w:r>
          </w:p>
        </w:tc>
        <w:tc>
          <w:tcPr>
            <w:tcW w:w="540" w:type="dxa"/>
          </w:tcPr>
          <w:p w14:paraId="5375C5EE"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50C2822E"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387B9805" w14:textId="0415BB63"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7A4303C3" w14:textId="667F30AF"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3D4D02DA" w14:textId="0E700380"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4AF361B9" w14:textId="4E7340D5" w:rsidTr="0096014D">
        <w:tc>
          <w:tcPr>
            <w:tcW w:w="7128" w:type="dxa"/>
          </w:tcPr>
          <w:p w14:paraId="08DE15B4"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7. Collaboration helps to build long-term relationships within ASUP.</w:t>
            </w:r>
          </w:p>
        </w:tc>
        <w:tc>
          <w:tcPr>
            <w:tcW w:w="540" w:type="dxa"/>
          </w:tcPr>
          <w:p w14:paraId="23A0A380"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62815062"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728DBD08" w14:textId="510907E9"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725C2B91" w14:textId="7883C79D"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368B0AD7" w14:textId="77F44DDE"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64DF3334" w14:textId="0F2B9D52" w:rsidTr="0096014D">
        <w:tc>
          <w:tcPr>
            <w:tcW w:w="7128" w:type="dxa"/>
          </w:tcPr>
          <w:p w14:paraId="75F8CD0C"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8. I involve others in discussions to resolve disputes.</w:t>
            </w:r>
          </w:p>
        </w:tc>
        <w:tc>
          <w:tcPr>
            <w:tcW w:w="540" w:type="dxa"/>
          </w:tcPr>
          <w:p w14:paraId="638F335B"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09DB77ED"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201198CA" w14:textId="15F5982B"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067701AA" w14:textId="4299C46E"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173F03A5" w14:textId="5500457F"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0C8FE378" w14:textId="677B94E6" w:rsidTr="0096014D">
        <w:tc>
          <w:tcPr>
            <w:tcW w:w="7128" w:type="dxa"/>
          </w:tcPr>
          <w:p w14:paraId="61BC36D1"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9. The union encourages open dialogue and teamwork during conflicts.</w:t>
            </w:r>
          </w:p>
        </w:tc>
        <w:tc>
          <w:tcPr>
            <w:tcW w:w="540" w:type="dxa"/>
          </w:tcPr>
          <w:p w14:paraId="56295F3F"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2FEB2F5D"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6E4BD1F6" w14:textId="43946B75"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530AF7BB" w14:textId="5E1F354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0B0C3218" w14:textId="1E879926"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78438C42" w14:textId="6DEA83D4" w:rsidTr="0096014D">
        <w:tc>
          <w:tcPr>
            <w:tcW w:w="7128" w:type="dxa"/>
          </w:tcPr>
          <w:p w14:paraId="07162985" w14:textId="5462B36A"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r w:rsidRPr="0096014D">
              <w:rPr>
                <w:rFonts w:ascii="Times New Roman" w:hAnsi="Times New Roman" w:cs="Times New Roman"/>
                <w:color w:val="auto"/>
                <w:sz w:val="24"/>
                <w:szCs w:val="24"/>
              </w:rPr>
              <w:t xml:space="preserve">Compromising Style </w:t>
            </w:r>
          </w:p>
        </w:tc>
        <w:tc>
          <w:tcPr>
            <w:tcW w:w="540" w:type="dxa"/>
          </w:tcPr>
          <w:p w14:paraId="5748E2CC" w14:textId="77777777"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p>
        </w:tc>
        <w:tc>
          <w:tcPr>
            <w:tcW w:w="540" w:type="dxa"/>
          </w:tcPr>
          <w:p w14:paraId="3B6D8D36" w14:textId="77777777"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p>
        </w:tc>
        <w:tc>
          <w:tcPr>
            <w:tcW w:w="630" w:type="dxa"/>
          </w:tcPr>
          <w:p w14:paraId="62DF8BDC" w14:textId="6C84BDAD"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p>
        </w:tc>
        <w:tc>
          <w:tcPr>
            <w:tcW w:w="540" w:type="dxa"/>
          </w:tcPr>
          <w:p w14:paraId="22982720" w14:textId="6DC2BD28"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p>
        </w:tc>
        <w:tc>
          <w:tcPr>
            <w:tcW w:w="630" w:type="dxa"/>
          </w:tcPr>
          <w:p w14:paraId="58D0564C" w14:textId="66CEB239"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p>
        </w:tc>
      </w:tr>
      <w:tr w:rsidR="0096014D" w:rsidRPr="0096014D" w14:paraId="17E6735B" w14:textId="4B8B8C3B" w:rsidTr="0096014D">
        <w:tc>
          <w:tcPr>
            <w:tcW w:w="7128" w:type="dxa"/>
          </w:tcPr>
          <w:p w14:paraId="5268C1FA"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10. I often settle disputes by giving up part of my demands.</w:t>
            </w:r>
          </w:p>
        </w:tc>
        <w:tc>
          <w:tcPr>
            <w:tcW w:w="540" w:type="dxa"/>
          </w:tcPr>
          <w:p w14:paraId="62371E13"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46E806DA"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293A0C07" w14:textId="74CF11BA"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22A100EF" w14:textId="3505592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438F9F7B" w14:textId="4221B81D"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13B4DB42" w14:textId="77E608AC" w:rsidTr="0096014D">
        <w:tc>
          <w:tcPr>
            <w:tcW w:w="7128" w:type="dxa"/>
          </w:tcPr>
          <w:p w14:paraId="7EE4343C"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11. Compromising helps reduce tension in union meetings.</w:t>
            </w:r>
          </w:p>
        </w:tc>
        <w:tc>
          <w:tcPr>
            <w:tcW w:w="540" w:type="dxa"/>
          </w:tcPr>
          <w:p w14:paraId="785BB8A9"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317414F9"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2C7C3E1F" w14:textId="4E5BC3D1"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41E67407" w14:textId="32EC40BC"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4EE7AA44" w14:textId="15ADA6D8"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32F5A496" w14:textId="287BCF3E" w:rsidTr="0096014D">
        <w:tc>
          <w:tcPr>
            <w:tcW w:w="7128" w:type="dxa"/>
          </w:tcPr>
          <w:p w14:paraId="1C4C3763"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12. I believe that mutual concession is an effective conflict strategy.</w:t>
            </w:r>
          </w:p>
        </w:tc>
        <w:tc>
          <w:tcPr>
            <w:tcW w:w="540" w:type="dxa"/>
          </w:tcPr>
          <w:p w14:paraId="27B05928"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6107F032"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6EDE330D" w14:textId="4D556B73"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69D06694" w14:textId="3567EC3A"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30CA3D83" w14:textId="40FDF5ED"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6CAF69B0" w14:textId="59A6A913" w:rsidTr="0096014D">
        <w:tc>
          <w:tcPr>
            <w:tcW w:w="7128" w:type="dxa"/>
          </w:tcPr>
          <w:p w14:paraId="14B7DD3F"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13. Compromise is used as a tool for quick conflict resolution.</w:t>
            </w:r>
          </w:p>
        </w:tc>
        <w:tc>
          <w:tcPr>
            <w:tcW w:w="540" w:type="dxa"/>
          </w:tcPr>
          <w:p w14:paraId="7E766F75"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1253DB62"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4AA7A1DD" w14:textId="08968AB4"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35A47829" w14:textId="5D596C96"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69B1199D" w14:textId="7AFC21AA"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D73256" w:rsidRPr="0096014D" w14:paraId="7D37CF53" w14:textId="4A308276" w:rsidTr="0096014D">
        <w:tc>
          <w:tcPr>
            <w:tcW w:w="7128" w:type="dxa"/>
          </w:tcPr>
          <w:p w14:paraId="207680CC" w14:textId="65AF0F78" w:rsidR="00D73256" w:rsidRPr="0096014D" w:rsidRDefault="00D73256" w:rsidP="00D73256">
            <w:pPr>
              <w:pStyle w:val="Heading3"/>
              <w:spacing w:before="0" w:line="360" w:lineRule="auto"/>
              <w:outlineLvl w:val="2"/>
              <w:rPr>
                <w:rFonts w:ascii="Times New Roman" w:hAnsi="Times New Roman" w:cs="Times New Roman"/>
                <w:color w:val="auto"/>
                <w:sz w:val="24"/>
                <w:szCs w:val="24"/>
              </w:rPr>
            </w:pPr>
            <w:r w:rsidRPr="0096014D">
              <w:rPr>
                <w:rFonts w:ascii="Times New Roman" w:hAnsi="Times New Roman" w:cs="Times New Roman"/>
                <w:color w:val="auto"/>
                <w:sz w:val="24"/>
                <w:szCs w:val="24"/>
              </w:rPr>
              <w:lastRenderedPageBreak/>
              <w:t xml:space="preserve">Accommodating Style </w:t>
            </w:r>
          </w:p>
        </w:tc>
        <w:tc>
          <w:tcPr>
            <w:tcW w:w="540" w:type="dxa"/>
          </w:tcPr>
          <w:p w14:paraId="0896498F" w14:textId="5F8C0A40" w:rsidR="00D73256" w:rsidRPr="0096014D" w:rsidRDefault="00D73256" w:rsidP="00D73256">
            <w:pPr>
              <w:pStyle w:val="Heading3"/>
              <w:spacing w:before="0" w:line="360" w:lineRule="auto"/>
              <w:outlineLvl w:val="2"/>
              <w:rPr>
                <w:rFonts w:ascii="Times New Roman" w:hAnsi="Times New Roman" w:cs="Times New Roman"/>
                <w:color w:val="auto"/>
                <w:sz w:val="24"/>
                <w:szCs w:val="24"/>
              </w:rPr>
            </w:pPr>
            <w:r>
              <w:rPr>
                <w:rFonts w:ascii="Times New Roman" w:hAnsi="Times New Roman" w:cs="Times New Roman"/>
                <w:color w:val="auto"/>
                <w:sz w:val="24"/>
                <w:szCs w:val="24"/>
              </w:rPr>
              <w:t>SA</w:t>
            </w:r>
          </w:p>
        </w:tc>
        <w:tc>
          <w:tcPr>
            <w:tcW w:w="540" w:type="dxa"/>
          </w:tcPr>
          <w:p w14:paraId="36ECF2EC" w14:textId="1A721C4F" w:rsidR="00D73256" w:rsidRPr="0096014D" w:rsidRDefault="00D73256" w:rsidP="00D73256">
            <w:pPr>
              <w:pStyle w:val="Heading3"/>
              <w:spacing w:before="0" w:line="360" w:lineRule="auto"/>
              <w:outlineLvl w:val="2"/>
              <w:rPr>
                <w:rFonts w:ascii="Times New Roman" w:hAnsi="Times New Roman" w:cs="Times New Roman"/>
                <w:color w:val="auto"/>
                <w:sz w:val="24"/>
                <w:szCs w:val="24"/>
              </w:rPr>
            </w:pPr>
            <w:r>
              <w:rPr>
                <w:rFonts w:ascii="Times New Roman" w:hAnsi="Times New Roman" w:cs="Times New Roman"/>
                <w:color w:val="auto"/>
                <w:sz w:val="24"/>
                <w:szCs w:val="24"/>
              </w:rPr>
              <w:t>A</w:t>
            </w:r>
          </w:p>
        </w:tc>
        <w:tc>
          <w:tcPr>
            <w:tcW w:w="630" w:type="dxa"/>
          </w:tcPr>
          <w:p w14:paraId="4DBB6B07" w14:textId="26B4BB1F" w:rsidR="00D73256" w:rsidRPr="0096014D" w:rsidRDefault="00D73256" w:rsidP="00D73256">
            <w:pPr>
              <w:pStyle w:val="Heading3"/>
              <w:spacing w:before="0" w:line="360" w:lineRule="auto"/>
              <w:outlineLvl w:val="2"/>
              <w:rPr>
                <w:rFonts w:ascii="Times New Roman" w:hAnsi="Times New Roman" w:cs="Times New Roman"/>
                <w:color w:val="auto"/>
                <w:sz w:val="24"/>
                <w:szCs w:val="24"/>
              </w:rPr>
            </w:pPr>
            <w:r>
              <w:rPr>
                <w:rFonts w:ascii="Times New Roman" w:hAnsi="Times New Roman" w:cs="Times New Roman"/>
                <w:color w:val="auto"/>
                <w:sz w:val="24"/>
                <w:szCs w:val="24"/>
              </w:rPr>
              <w:t>U</w:t>
            </w:r>
          </w:p>
        </w:tc>
        <w:tc>
          <w:tcPr>
            <w:tcW w:w="540" w:type="dxa"/>
          </w:tcPr>
          <w:p w14:paraId="53BD1025" w14:textId="7E7B657B" w:rsidR="00D73256" w:rsidRPr="0096014D" w:rsidRDefault="00D73256" w:rsidP="00D73256">
            <w:pPr>
              <w:pStyle w:val="Heading3"/>
              <w:spacing w:before="0" w:line="360" w:lineRule="auto"/>
              <w:outlineLvl w:val="2"/>
              <w:rPr>
                <w:rFonts w:ascii="Times New Roman" w:hAnsi="Times New Roman" w:cs="Times New Roman"/>
                <w:color w:val="auto"/>
                <w:sz w:val="24"/>
                <w:szCs w:val="24"/>
              </w:rPr>
            </w:pPr>
            <w:r>
              <w:rPr>
                <w:rFonts w:ascii="Times New Roman" w:hAnsi="Times New Roman" w:cs="Times New Roman"/>
                <w:color w:val="auto"/>
                <w:sz w:val="24"/>
                <w:szCs w:val="24"/>
              </w:rPr>
              <w:t>D</w:t>
            </w:r>
          </w:p>
        </w:tc>
        <w:tc>
          <w:tcPr>
            <w:tcW w:w="630" w:type="dxa"/>
          </w:tcPr>
          <w:p w14:paraId="4209CE52" w14:textId="5EF11BFD" w:rsidR="00D73256" w:rsidRPr="0096014D" w:rsidRDefault="00D73256" w:rsidP="00D73256">
            <w:pPr>
              <w:pStyle w:val="Heading3"/>
              <w:spacing w:before="0" w:line="360" w:lineRule="auto"/>
              <w:outlineLvl w:val="2"/>
              <w:rPr>
                <w:rFonts w:ascii="Times New Roman" w:hAnsi="Times New Roman" w:cs="Times New Roman"/>
                <w:color w:val="auto"/>
                <w:sz w:val="24"/>
                <w:szCs w:val="24"/>
              </w:rPr>
            </w:pPr>
            <w:r>
              <w:rPr>
                <w:rFonts w:ascii="Times New Roman" w:hAnsi="Times New Roman" w:cs="Times New Roman"/>
                <w:color w:val="auto"/>
                <w:sz w:val="24"/>
                <w:szCs w:val="24"/>
              </w:rPr>
              <w:t>SD</w:t>
            </w:r>
          </w:p>
        </w:tc>
      </w:tr>
      <w:tr w:rsidR="0096014D" w:rsidRPr="0096014D" w14:paraId="2C2A336F" w14:textId="0D3CF762" w:rsidTr="0096014D">
        <w:tc>
          <w:tcPr>
            <w:tcW w:w="7128" w:type="dxa"/>
          </w:tcPr>
          <w:p w14:paraId="61198C5A"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14. I often neglect my own concerns to satisfy others.</w:t>
            </w:r>
          </w:p>
        </w:tc>
        <w:tc>
          <w:tcPr>
            <w:tcW w:w="540" w:type="dxa"/>
          </w:tcPr>
          <w:p w14:paraId="2E8469D5"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3CA80290"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3A583370" w14:textId="3B3007CC"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6E90391A" w14:textId="2A05C4B6"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76EB2B09" w14:textId="17212B8B"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36C95621" w14:textId="36DF0091" w:rsidTr="0096014D">
        <w:tc>
          <w:tcPr>
            <w:tcW w:w="7128" w:type="dxa"/>
          </w:tcPr>
          <w:p w14:paraId="6A0401E3"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15. Accommodating prevents escalation of disputes in the union.</w:t>
            </w:r>
          </w:p>
        </w:tc>
        <w:tc>
          <w:tcPr>
            <w:tcW w:w="540" w:type="dxa"/>
          </w:tcPr>
          <w:p w14:paraId="3E76D37D"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39F5F5B8"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5495D4B0" w14:textId="147725E8"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412014EB" w14:textId="64BA27CD"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24257DBD" w14:textId="2DEB90D5"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6646C7F9" w14:textId="4D5584F1" w:rsidTr="0096014D">
        <w:tc>
          <w:tcPr>
            <w:tcW w:w="7128" w:type="dxa"/>
          </w:tcPr>
          <w:p w14:paraId="64FA02B5"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16. I accept decisions to maintain peace, even when I disagree.</w:t>
            </w:r>
          </w:p>
        </w:tc>
        <w:tc>
          <w:tcPr>
            <w:tcW w:w="540" w:type="dxa"/>
          </w:tcPr>
          <w:p w14:paraId="591085CA"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5D131647"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00AB4E94" w14:textId="2BE075C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5B5DE647" w14:textId="130D4F63"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64D9DDC0" w14:textId="06CF5789"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7727497A" w14:textId="151D048A" w:rsidTr="0096014D">
        <w:tc>
          <w:tcPr>
            <w:tcW w:w="7128" w:type="dxa"/>
          </w:tcPr>
          <w:p w14:paraId="44727CB7"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17. Management encourages us to accommodate rather than confront.</w:t>
            </w:r>
          </w:p>
        </w:tc>
        <w:tc>
          <w:tcPr>
            <w:tcW w:w="540" w:type="dxa"/>
          </w:tcPr>
          <w:p w14:paraId="3DEFF072"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06AEEDEC"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53C58823" w14:textId="404A8A78"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1C8BCBF1" w14:textId="46F22D6D"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1543EA4B" w14:textId="3C5824E2"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1C33EA29" w14:textId="697FEFA6" w:rsidTr="0096014D">
        <w:tc>
          <w:tcPr>
            <w:tcW w:w="7128" w:type="dxa"/>
          </w:tcPr>
          <w:p w14:paraId="393AB4B9" w14:textId="698D748D"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r w:rsidRPr="0096014D">
              <w:rPr>
                <w:rFonts w:ascii="Times New Roman" w:hAnsi="Times New Roman" w:cs="Times New Roman"/>
                <w:color w:val="auto"/>
                <w:sz w:val="24"/>
                <w:szCs w:val="24"/>
              </w:rPr>
              <w:t xml:space="preserve">Competing Style </w:t>
            </w:r>
          </w:p>
        </w:tc>
        <w:tc>
          <w:tcPr>
            <w:tcW w:w="540" w:type="dxa"/>
          </w:tcPr>
          <w:p w14:paraId="3AC7A083" w14:textId="77777777"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p>
        </w:tc>
        <w:tc>
          <w:tcPr>
            <w:tcW w:w="540" w:type="dxa"/>
          </w:tcPr>
          <w:p w14:paraId="53C43DE9" w14:textId="77777777"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p>
        </w:tc>
        <w:tc>
          <w:tcPr>
            <w:tcW w:w="630" w:type="dxa"/>
          </w:tcPr>
          <w:p w14:paraId="35D58176" w14:textId="7FEA1F6B"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p>
        </w:tc>
        <w:tc>
          <w:tcPr>
            <w:tcW w:w="540" w:type="dxa"/>
          </w:tcPr>
          <w:p w14:paraId="52F79A18" w14:textId="5C048E57"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p>
        </w:tc>
        <w:tc>
          <w:tcPr>
            <w:tcW w:w="630" w:type="dxa"/>
          </w:tcPr>
          <w:p w14:paraId="6C199A2E" w14:textId="3A1BAE39"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p>
        </w:tc>
      </w:tr>
      <w:tr w:rsidR="0096014D" w:rsidRPr="0096014D" w14:paraId="4EAA3C1A" w14:textId="2D3CBF9D" w:rsidTr="0096014D">
        <w:tc>
          <w:tcPr>
            <w:tcW w:w="7128" w:type="dxa"/>
          </w:tcPr>
          <w:p w14:paraId="0EAAEF47"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18. I stand firm on my position when I believe I am right.</w:t>
            </w:r>
          </w:p>
        </w:tc>
        <w:tc>
          <w:tcPr>
            <w:tcW w:w="540" w:type="dxa"/>
          </w:tcPr>
          <w:p w14:paraId="2EE92991"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3E54E133"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229653AF" w14:textId="2A87FF2B"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3C23C574" w14:textId="5AD46E3F"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0E8FA8E7" w14:textId="7FDF7F4E"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22962008" w14:textId="384F689B" w:rsidTr="0096014D">
        <w:tc>
          <w:tcPr>
            <w:tcW w:w="7128" w:type="dxa"/>
          </w:tcPr>
          <w:p w14:paraId="73D08BF5"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19. ASUP leadership uses assertiveness to achieve union goals.</w:t>
            </w:r>
          </w:p>
        </w:tc>
        <w:tc>
          <w:tcPr>
            <w:tcW w:w="540" w:type="dxa"/>
          </w:tcPr>
          <w:p w14:paraId="2671E079"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73EBAEDF"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53F35740" w14:textId="59502D6E"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0B65A2A8" w14:textId="7C153085"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596CCF1C" w14:textId="435ABF31"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5CEDADB8" w14:textId="3E5245FB" w:rsidTr="0096014D">
        <w:tc>
          <w:tcPr>
            <w:tcW w:w="7128" w:type="dxa"/>
          </w:tcPr>
          <w:p w14:paraId="74578747"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20. I often advocate for my interest even if it leads to disagreement.</w:t>
            </w:r>
          </w:p>
        </w:tc>
        <w:tc>
          <w:tcPr>
            <w:tcW w:w="540" w:type="dxa"/>
          </w:tcPr>
          <w:p w14:paraId="6F637F32"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34278ECC"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424494A6" w14:textId="33A0A004"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6F1EAF31" w14:textId="396712AF"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75537BBB" w14:textId="551DB111"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7F3EEDAF" w14:textId="1EBEB510" w:rsidTr="0096014D">
        <w:tc>
          <w:tcPr>
            <w:tcW w:w="7128" w:type="dxa"/>
          </w:tcPr>
          <w:p w14:paraId="252E60A9"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21. I believe competing gets quicker results in conflict situations.</w:t>
            </w:r>
          </w:p>
        </w:tc>
        <w:tc>
          <w:tcPr>
            <w:tcW w:w="540" w:type="dxa"/>
          </w:tcPr>
          <w:p w14:paraId="232312F0"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0419C053"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23D301E5" w14:textId="6C9DFDAD"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6B0DF6AA" w14:textId="5C076C4F"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1534F1AB" w14:textId="0733D8B9"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7D131916" w14:textId="2B27F235" w:rsidTr="0096014D">
        <w:tc>
          <w:tcPr>
            <w:tcW w:w="7128" w:type="dxa"/>
          </w:tcPr>
          <w:p w14:paraId="2C315EEB" w14:textId="72D03A57"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r w:rsidRPr="0096014D">
              <w:rPr>
                <w:rFonts w:ascii="Times New Roman" w:hAnsi="Times New Roman" w:cs="Times New Roman"/>
                <w:color w:val="auto"/>
                <w:sz w:val="24"/>
                <w:szCs w:val="24"/>
              </w:rPr>
              <w:t xml:space="preserve">Avoiding Style </w:t>
            </w:r>
          </w:p>
        </w:tc>
        <w:tc>
          <w:tcPr>
            <w:tcW w:w="540" w:type="dxa"/>
          </w:tcPr>
          <w:p w14:paraId="2041B425" w14:textId="77777777"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p>
        </w:tc>
        <w:tc>
          <w:tcPr>
            <w:tcW w:w="540" w:type="dxa"/>
          </w:tcPr>
          <w:p w14:paraId="2A1721A9" w14:textId="77777777"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p>
        </w:tc>
        <w:tc>
          <w:tcPr>
            <w:tcW w:w="630" w:type="dxa"/>
          </w:tcPr>
          <w:p w14:paraId="206C0A11" w14:textId="6AF3E7F9"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p>
        </w:tc>
        <w:tc>
          <w:tcPr>
            <w:tcW w:w="540" w:type="dxa"/>
          </w:tcPr>
          <w:p w14:paraId="11269330" w14:textId="70FC76F2"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p>
        </w:tc>
        <w:tc>
          <w:tcPr>
            <w:tcW w:w="630" w:type="dxa"/>
          </w:tcPr>
          <w:p w14:paraId="3683A0DD" w14:textId="11BCC036" w:rsidR="0096014D" w:rsidRPr="0096014D" w:rsidRDefault="0096014D" w:rsidP="0096014D">
            <w:pPr>
              <w:pStyle w:val="Heading3"/>
              <w:spacing w:before="0" w:line="360" w:lineRule="auto"/>
              <w:outlineLvl w:val="2"/>
              <w:rPr>
                <w:rFonts w:ascii="Times New Roman" w:hAnsi="Times New Roman" w:cs="Times New Roman"/>
                <w:color w:val="auto"/>
                <w:sz w:val="24"/>
                <w:szCs w:val="24"/>
              </w:rPr>
            </w:pPr>
          </w:p>
        </w:tc>
      </w:tr>
      <w:tr w:rsidR="0096014D" w:rsidRPr="0096014D" w14:paraId="4E657C3A" w14:textId="72BF0E4E" w:rsidTr="0096014D">
        <w:tc>
          <w:tcPr>
            <w:tcW w:w="7128" w:type="dxa"/>
          </w:tcPr>
          <w:p w14:paraId="60B65847"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22. I prefer to stay neutral in conflict situations.</w:t>
            </w:r>
          </w:p>
        </w:tc>
        <w:tc>
          <w:tcPr>
            <w:tcW w:w="540" w:type="dxa"/>
          </w:tcPr>
          <w:p w14:paraId="49592DB4"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5FC3A181"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64087544" w14:textId="547320F1"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066526EA" w14:textId="6BCAF43B"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2694C63E" w14:textId="0FE95B6D"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2168E973" w14:textId="3485EE66" w:rsidTr="0096014D">
        <w:tc>
          <w:tcPr>
            <w:tcW w:w="7128" w:type="dxa"/>
          </w:tcPr>
          <w:p w14:paraId="265B8E25"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23. Avoiding conflict helps maintain temporary peace.</w:t>
            </w:r>
          </w:p>
        </w:tc>
        <w:tc>
          <w:tcPr>
            <w:tcW w:w="540" w:type="dxa"/>
          </w:tcPr>
          <w:p w14:paraId="63A0B3A5"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7BE915A0"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74068DE3" w14:textId="6F17B78A"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1D9D6125" w14:textId="33879908"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11178989" w14:textId="719288F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70078E6D" w14:textId="4F041560" w:rsidTr="0096014D">
        <w:tc>
          <w:tcPr>
            <w:tcW w:w="7128" w:type="dxa"/>
          </w:tcPr>
          <w:p w14:paraId="50D0A99B"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24. I withdraw from conflict situations whenever possible.</w:t>
            </w:r>
          </w:p>
        </w:tc>
        <w:tc>
          <w:tcPr>
            <w:tcW w:w="540" w:type="dxa"/>
          </w:tcPr>
          <w:p w14:paraId="78C55BFE"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7E3DB639"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1610F1E4" w14:textId="37EF9BED"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79D60E23" w14:textId="3A7E3055"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6AB4DE16" w14:textId="39A49432"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479B32CF" w14:textId="37B8E682" w:rsidTr="0096014D">
        <w:tc>
          <w:tcPr>
            <w:tcW w:w="7128" w:type="dxa"/>
          </w:tcPr>
          <w:p w14:paraId="6CEFD3BF"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25. The union sometimes delays addressing internal disputes.</w:t>
            </w:r>
          </w:p>
        </w:tc>
        <w:tc>
          <w:tcPr>
            <w:tcW w:w="540" w:type="dxa"/>
          </w:tcPr>
          <w:p w14:paraId="7DF2D445"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1E19CFE8"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15F9ADBE" w14:textId="2084B4D3"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4A79C0F6" w14:textId="231C7678"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4B6FCE03" w14:textId="23E95BF6"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16EB212C" w14:textId="1B3F1931" w:rsidTr="0096014D">
        <w:tc>
          <w:tcPr>
            <w:tcW w:w="7128" w:type="dxa"/>
          </w:tcPr>
          <w:p w14:paraId="27F902BF" w14:textId="51E37BE3" w:rsidR="0096014D" w:rsidRPr="0096014D" w:rsidRDefault="0096014D" w:rsidP="0096014D">
            <w:pPr>
              <w:pStyle w:val="Heading2"/>
              <w:spacing w:before="0" w:line="360" w:lineRule="auto"/>
              <w:outlineLvl w:val="1"/>
              <w:rPr>
                <w:rFonts w:ascii="Times New Roman" w:hAnsi="Times New Roman" w:cs="Times New Roman"/>
                <w:color w:val="auto"/>
                <w:sz w:val="24"/>
                <w:szCs w:val="24"/>
              </w:rPr>
            </w:pPr>
            <w:r w:rsidRPr="0096014D">
              <w:rPr>
                <w:rFonts w:ascii="Times New Roman" w:hAnsi="Times New Roman" w:cs="Times New Roman"/>
                <w:color w:val="auto"/>
                <w:sz w:val="24"/>
                <w:szCs w:val="24"/>
              </w:rPr>
              <w:t>Section C: Organizational Performance</w:t>
            </w:r>
          </w:p>
        </w:tc>
        <w:tc>
          <w:tcPr>
            <w:tcW w:w="540" w:type="dxa"/>
          </w:tcPr>
          <w:p w14:paraId="3EE1E0D0" w14:textId="77777777" w:rsidR="0096014D" w:rsidRPr="0096014D" w:rsidRDefault="0096014D" w:rsidP="0096014D">
            <w:pPr>
              <w:pStyle w:val="Heading2"/>
              <w:spacing w:before="0" w:line="360" w:lineRule="auto"/>
              <w:outlineLvl w:val="1"/>
              <w:rPr>
                <w:rFonts w:ascii="Times New Roman" w:hAnsi="Times New Roman" w:cs="Times New Roman"/>
                <w:color w:val="auto"/>
                <w:sz w:val="24"/>
                <w:szCs w:val="24"/>
              </w:rPr>
            </w:pPr>
          </w:p>
        </w:tc>
        <w:tc>
          <w:tcPr>
            <w:tcW w:w="540" w:type="dxa"/>
          </w:tcPr>
          <w:p w14:paraId="29B8342C" w14:textId="77777777" w:rsidR="0096014D" w:rsidRPr="0096014D" w:rsidRDefault="0096014D" w:rsidP="0096014D">
            <w:pPr>
              <w:pStyle w:val="Heading2"/>
              <w:spacing w:before="0" w:line="360" w:lineRule="auto"/>
              <w:outlineLvl w:val="1"/>
              <w:rPr>
                <w:rFonts w:ascii="Times New Roman" w:hAnsi="Times New Roman" w:cs="Times New Roman"/>
                <w:color w:val="auto"/>
                <w:sz w:val="24"/>
                <w:szCs w:val="24"/>
              </w:rPr>
            </w:pPr>
          </w:p>
        </w:tc>
        <w:tc>
          <w:tcPr>
            <w:tcW w:w="630" w:type="dxa"/>
          </w:tcPr>
          <w:p w14:paraId="3E44F256" w14:textId="5F49B52C" w:rsidR="0096014D" w:rsidRPr="0096014D" w:rsidRDefault="0096014D" w:rsidP="0096014D">
            <w:pPr>
              <w:pStyle w:val="Heading2"/>
              <w:spacing w:before="0" w:line="360" w:lineRule="auto"/>
              <w:outlineLvl w:val="1"/>
              <w:rPr>
                <w:rFonts w:ascii="Times New Roman" w:hAnsi="Times New Roman" w:cs="Times New Roman"/>
                <w:color w:val="auto"/>
                <w:sz w:val="24"/>
                <w:szCs w:val="24"/>
              </w:rPr>
            </w:pPr>
          </w:p>
        </w:tc>
        <w:tc>
          <w:tcPr>
            <w:tcW w:w="540" w:type="dxa"/>
          </w:tcPr>
          <w:p w14:paraId="7A105923" w14:textId="268B04D4" w:rsidR="0096014D" w:rsidRPr="0096014D" w:rsidRDefault="0096014D" w:rsidP="0096014D">
            <w:pPr>
              <w:pStyle w:val="Heading2"/>
              <w:spacing w:before="0" w:line="360" w:lineRule="auto"/>
              <w:outlineLvl w:val="1"/>
              <w:rPr>
                <w:rFonts w:ascii="Times New Roman" w:hAnsi="Times New Roman" w:cs="Times New Roman"/>
                <w:color w:val="auto"/>
                <w:sz w:val="24"/>
                <w:szCs w:val="24"/>
              </w:rPr>
            </w:pPr>
          </w:p>
        </w:tc>
        <w:tc>
          <w:tcPr>
            <w:tcW w:w="630" w:type="dxa"/>
          </w:tcPr>
          <w:p w14:paraId="5EB626F2" w14:textId="3BEC79FB" w:rsidR="0096014D" w:rsidRPr="0096014D" w:rsidRDefault="0096014D" w:rsidP="0096014D">
            <w:pPr>
              <w:pStyle w:val="Heading2"/>
              <w:spacing w:before="0" w:line="360" w:lineRule="auto"/>
              <w:outlineLvl w:val="1"/>
              <w:rPr>
                <w:rFonts w:ascii="Times New Roman" w:hAnsi="Times New Roman" w:cs="Times New Roman"/>
                <w:color w:val="auto"/>
                <w:sz w:val="24"/>
                <w:szCs w:val="24"/>
              </w:rPr>
            </w:pPr>
          </w:p>
        </w:tc>
      </w:tr>
      <w:tr w:rsidR="0096014D" w:rsidRPr="0096014D" w14:paraId="034DE7C4" w14:textId="0D00E9F5" w:rsidTr="0096014D">
        <w:tc>
          <w:tcPr>
            <w:tcW w:w="7128" w:type="dxa"/>
          </w:tcPr>
          <w:p w14:paraId="556448E9"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26. Conflict management practices have improved teamwork in ASUP.</w:t>
            </w:r>
          </w:p>
        </w:tc>
        <w:tc>
          <w:tcPr>
            <w:tcW w:w="540" w:type="dxa"/>
          </w:tcPr>
          <w:p w14:paraId="433521BD"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605AAD92"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1E018547" w14:textId="1AB65800"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75A38F49" w14:textId="7611A55B"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771C1FE3" w14:textId="60389471"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2ECAB720" w14:textId="0D003709" w:rsidTr="0096014D">
        <w:tc>
          <w:tcPr>
            <w:tcW w:w="7128" w:type="dxa"/>
          </w:tcPr>
          <w:p w14:paraId="5EC10ADD"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27. Conflict resolution methods contribute to the union's effectiveness.</w:t>
            </w:r>
          </w:p>
        </w:tc>
        <w:tc>
          <w:tcPr>
            <w:tcW w:w="540" w:type="dxa"/>
          </w:tcPr>
          <w:p w14:paraId="329FA5F3"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4F57D69A"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55849237" w14:textId="11C1B560"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4D2BBC8A" w14:textId="3B62B9F4"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5C4C1994" w14:textId="1EBCD45D"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7C75BBFB" w14:textId="6E7E1D47" w:rsidTr="0096014D">
        <w:tc>
          <w:tcPr>
            <w:tcW w:w="7128" w:type="dxa"/>
          </w:tcPr>
          <w:p w14:paraId="31E01440"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28. Proper handling of conflict enhances productivity among staff.</w:t>
            </w:r>
          </w:p>
        </w:tc>
        <w:tc>
          <w:tcPr>
            <w:tcW w:w="540" w:type="dxa"/>
          </w:tcPr>
          <w:p w14:paraId="011C29E3"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1B2FF1A2"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09C95CCE" w14:textId="77D0AAA8"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17B1D06E" w14:textId="59EA3A3F"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773616D0" w14:textId="21ECE249"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2568C506" w14:textId="71162AA9" w:rsidTr="0096014D">
        <w:tc>
          <w:tcPr>
            <w:tcW w:w="7128" w:type="dxa"/>
          </w:tcPr>
          <w:p w14:paraId="4BB97921"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29. There is a positive relationship between conflict style and union decision-making.</w:t>
            </w:r>
          </w:p>
        </w:tc>
        <w:tc>
          <w:tcPr>
            <w:tcW w:w="540" w:type="dxa"/>
          </w:tcPr>
          <w:p w14:paraId="2BC2CF12"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04AACB5C"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6D7016CD" w14:textId="19559E68"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5D92BE31" w14:textId="0CF9FD1E"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7A6F9465" w14:textId="1B95D17F"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r w:rsidR="0096014D" w:rsidRPr="0096014D" w14:paraId="2D03A135" w14:textId="259CE266" w:rsidTr="0096014D">
        <w:tc>
          <w:tcPr>
            <w:tcW w:w="7128" w:type="dxa"/>
          </w:tcPr>
          <w:p w14:paraId="3F5B4F72"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r w:rsidRPr="0096014D">
              <w:rPr>
                <w:rFonts w:ascii="Times New Roman" w:hAnsi="Times New Roman" w:cs="Times New Roman"/>
                <w:sz w:val="24"/>
                <w:szCs w:val="24"/>
              </w:rPr>
              <w:t>30. The use of appropriate conflict management styles boosts morale and satisfaction among members.</w:t>
            </w:r>
          </w:p>
        </w:tc>
        <w:tc>
          <w:tcPr>
            <w:tcW w:w="540" w:type="dxa"/>
          </w:tcPr>
          <w:p w14:paraId="59A94384"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189EFEB2" w14:textId="7777777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0CE8AFFF" w14:textId="27483827"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540" w:type="dxa"/>
          </w:tcPr>
          <w:p w14:paraId="01D0F9A9" w14:textId="0027AB71"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c>
          <w:tcPr>
            <w:tcW w:w="630" w:type="dxa"/>
          </w:tcPr>
          <w:p w14:paraId="0EA638B3" w14:textId="61973B76" w:rsidR="0096014D" w:rsidRPr="0096014D" w:rsidRDefault="0096014D" w:rsidP="0096014D">
            <w:pPr>
              <w:pStyle w:val="ListNumber"/>
              <w:numPr>
                <w:ilvl w:val="0"/>
                <w:numId w:val="0"/>
              </w:numPr>
              <w:spacing w:line="360" w:lineRule="auto"/>
              <w:rPr>
                <w:rFonts w:ascii="Times New Roman" w:hAnsi="Times New Roman" w:cs="Times New Roman"/>
                <w:sz w:val="24"/>
                <w:szCs w:val="24"/>
              </w:rPr>
            </w:pPr>
          </w:p>
        </w:tc>
      </w:tr>
    </w:tbl>
    <w:p w14:paraId="2FDAE3AF" w14:textId="77777777" w:rsidR="0096014D" w:rsidRDefault="0096014D" w:rsidP="0096014D">
      <w:pPr>
        <w:pStyle w:val="IntenseQuote"/>
        <w:ind w:left="0"/>
        <w:rPr>
          <w:rFonts w:ascii="Times New Roman" w:hAnsi="Times New Roman" w:cs="Times New Roman"/>
          <w:color w:val="auto"/>
          <w:sz w:val="24"/>
          <w:szCs w:val="24"/>
        </w:rPr>
      </w:pPr>
    </w:p>
    <w:p w14:paraId="74F0B8E5" w14:textId="6E1ED4E9" w:rsidR="00D64DAC" w:rsidRPr="0096014D" w:rsidRDefault="00D73256" w:rsidP="0096014D">
      <w:pPr>
        <w:pStyle w:val="IntenseQuote"/>
        <w:ind w:left="0"/>
        <w:jc w:val="center"/>
        <w:rPr>
          <w:rFonts w:ascii="Times New Roman" w:hAnsi="Times New Roman" w:cs="Times New Roman"/>
          <w:color w:val="auto"/>
          <w:sz w:val="24"/>
          <w:szCs w:val="24"/>
        </w:rPr>
      </w:pPr>
      <w:r w:rsidRPr="0096014D">
        <w:rPr>
          <w:rFonts w:ascii="Times New Roman" w:hAnsi="Times New Roman" w:cs="Times New Roman"/>
          <w:color w:val="auto"/>
          <w:sz w:val="24"/>
          <w:szCs w:val="24"/>
        </w:rPr>
        <w:t>Thank You for Your Time and Cooperation!</w:t>
      </w:r>
    </w:p>
    <w:sectPr w:rsidR="00D64DAC" w:rsidRPr="0096014D" w:rsidSect="00B31070">
      <w:pgSz w:w="11906" w:h="16838" w:code="9"/>
      <w:pgMar w:top="1440" w:right="99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C6C0592"/>
    <w:multiLevelType w:val="hybridMultilevel"/>
    <w:tmpl w:val="B7829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D07455"/>
    <w:multiLevelType w:val="hybridMultilevel"/>
    <w:tmpl w:val="9CEE04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471122"/>
    <w:multiLevelType w:val="hybridMultilevel"/>
    <w:tmpl w:val="EE9C8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014D"/>
    <w:rsid w:val="00AA1D8D"/>
    <w:rsid w:val="00B31070"/>
    <w:rsid w:val="00B47730"/>
    <w:rsid w:val="00CB0664"/>
    <w:rsid w:val="00D64DAC"/>
    <w:rsid w:val="00D732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ECD06"/>
  <w14:defaultImageDpi w14:val="300"/>
  <w15:docId w15:val="{21FD51CC-CBD4-4E9E-A516-14C2F4E0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9BFF2-6F23-4CB0-9403-5EC0CEDCA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AKAMSHU GABRIEL</cp:lastModifiedBy>
  <cp:revision>4</cp:revision>
  <cp:lastPrinted>2025-07-03T08:45:00Z</cp:lastPrinted>
  <dcterms:created xsi:type="dcterms:W3CDTF">2013-12-23T23:15:00Z</dcterms:created>
  <dcterms:modified xsi:type="dcterms:W3CDTF">2025-07-03T08:45:00Z</dcterms:modified>
  <cp:category/>
</cp:coreProperties>
</file>