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center"/>
      </w:pPr>
      <w:r>
        <w:rPr>
          <w:b/>
          <w:bCs/>
          <w:sz w:val="34"/>
          <w:szCs w:val="34"/>
        </w:rPr>
        <w:t xml:space="preserve">INFORME FUNCIONAL CARSWISE</w:t>
      </w:r>
    </w:p>
    <w:p>
      <w:pPr>
        <w:spacing w:after="180"/>
        <w:jc w:val="center"/>
      </w:pPr>
      <w:r>
        <w:rPr>
          <w:sz w:val="24"/>
          <w:szCs w:val="24"/>
        </w:rPr>
        <w:t xml:space="preserve">Resumen por hojas, funcionalidades y arquitectura</w:t>
      </w:r>
    </w:p>
    <w:p>
      <w:pPr>
        <w:spacing w:after="320"/>
        <w:jc w:val="center"/>
      </w:pPr>
      <w:r>
        <w:rPr>
          <w:i/>
          <w:iCs/>
        </w:rPr>
        <w:t xml:space="preserve">Fecha: 29/04/2026</w:t>
      </w:r>
    </w:p>
    <w:p>
      <w:pPr>
        <w:pStyle w:val="Heading1"/>
        <w:spacing w:after="120" w:before="220"/>
      </w:pPr>
      <w:r>
        <w:t xml:space="preserve">1. Resumen ejecutivo</w:t>
      </w:r>
    </w:p>
    <w:p>
      <w:pPr>
        <w:spacing w:after="70"/>
      </w:pPr>
      <w:r>
        <w:t xml:space="preserve">CarsWise es una plataforma digital de movilidad que cubre el ciclo completo del coche: decision de compra o renting, gestion del vehiculo durante su uso, valoracion para venta y operativa de cuenta/suscripcion del usuario.</w:t>
      </w:r>
    </w:p>
    <w:p>
      <w:pPr>
        <w:spacing w:after="40"/>
      </w:pPr>
      <w:r>
        <w:rPr>
          <w:b/>
          <w:bCs/>
        </w:rPr>
        <w:t xml:space="preserve">Capas funcionales del producto: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Captacion y conversion: landing, contenido, contacto y onboarding.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Decision inteligente: cuestionario, analisis IA y recomendaciones accionables.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Operacion de usuario: panel privado con guardadas, alertas, vehiculos y gestiones.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Monetizacion: suscripciones, checkout y portal de cliente.</w:t>
      </w:r>
    </w:p>
    <w:p>
      <w:pPr>
        <w:pStyle w:val="Heading1"/>
        <w:spacing w:after="120" w:before="220"/>
      </w:pPr>
      <w:r>
        <w:t xml:space="preserve">2. Frontend principal (paginas)</w:t>
      </w:r>
    </w:p>
    <w:p>
      <w:pPr>
        <w:pStyle w:val="Heading2"/>
        <w:spacing w:after="80" w:before="180"/>
      </w:pPr>
      <w:r>
        <w:t xml:space="preserve">Nucleo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src/App.js: orquestador de rutas y estado global. Activa el flujo adecuado (home, consejo, decision, sell, servicios, portal VO, dashboard, blog).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src/index.js: punto de entrada de React.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src/i18n.js + src/locales/es.json + src/locales/en.json: internacionalizacion de la interfaz.</w:t>
      </w:r>
    </w:p>
    <w:p>
      <w:pPr>
        <w:pStyle w:val="Heading2"/>
        <w:spacing w:after="80" w:before="180"/>
      </w:pPr>
      <w:r>
        <w:t xml:space="preserve">Flujos de negocio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src/pages/LandingPage.js: portada comercial con CTA, pricing y acceso a flujos.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src/pages/VehicleOptionsPage.js, BuyOptionsPage.js, RentingOptionsPage.js: seleccion de via de adquisicion.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src/pages/QuestionnairePage.js: cuestionario multietapa con pasos avanzados (multi, dual timeline, score weights).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src/pages/AdviceResultsPage.js: resultados del asesor con vista de analisis y vista de ofertas.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src/pages/DecisionPage.js: filtros detallados de decision (precio, kilometraje, edad, potencia, ubicacion, combustible).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src/pages/SellPage.js: valoracion de coche para venta con estrategia y comparables.</w:t>
      </w:r>
    </w:p>
    <w:p>
      <w:pPr>
        <w:pStyle w:val="Heading2"/>
        <w:spacing w:after="80" w:before="180"/>
      </w:pPr>
      <w:r>
        <w:t xml:space="preserve">Servicios y marca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src/pages/ServiceOptionsPage.js: menu de servicios.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src/pages/ServiceInsurancePage.js: simulacion de seguro.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src/pages/ServiceMaintenancePage.js: estimacion de mantenimiento.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src/pages/ServiceAutogestorPage.js: recordatorios operativos del vehiculo (ITV, seguro, mantenimiento).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src/pages/AboutCarswisePage.js, ContactCarswisePage.js, BlogIndexPage.js, BlogArticlePage.js: contenido corporativo, contacto y SEO.</w:t>
      </w:r>
    </w:p>
    <w:p>
      <w:pPr>
        <w:pStyle w:val="Heading1"/>
        <w:spacing w:after="120" w:before="220"/>
      </w:pPr>
      <w:r>
        <w:t xml:space="preserve">3. Submodulos de resultados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src/pages/adviceResults/ResultsHeader.js: cabecera y navegacion entre vistas.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src/pages/adviceResults/ResultsAnalysisView.js: explicacion de recomendacion, score, TCO y transparencia.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src/pages/adviceResults/ResultsOffersView.js: ofertas recomendadas y validacion rapida del usuario.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src/pages/adviceResults/adviceResults.helpers.js: normalizacion de datos y armado de modelos de vista.</w:t>
      </w:r>
    </w:p>
    <w:p>
      <w:pPr>
        <w:pStyle w:val="Heading1"/>
        <w:spacing w:after="120" w:before="220"/>
      </w:pPr>
      <w:r>
        <w:t xml:space="preserve">4. Dashboard de usuario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src/pages/userDashboard/UserDashboardPage.js: contenedor principal del panel.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src/pages/userDashboard/UserDashboardHome.js: resumen, indicadores y avisos.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src/pages/userDashboard/UserDashboardSaved.js: recomendaciones guardadas, alertas y coincidencias.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src/pages/userDashboard/UserDashboardOperations.js: operaciones/citas/gestiones y cobertura por plan.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src/pages/userDashboard/UserDashboardVehicles.js: garaje de usuario, alta/baja/edicion de vehiculos y adjuntos.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src/pages/userDashboard/UserDashboardValuations.js: historico de valoraciones.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src/pages/userDashboard/UserDashboardBilling.js: perfil de facturacion y suscripcion.</w:t>
      </w:r>
    </w:p>
    <w:p>
      <w:pPr>
        <w:pStyle w:val="Heading1"/>
        <w:spacing w:after="120" w:before="220"/>
      </w:pPr>
      <w:r>
        <w:t xml:space="preserve">5. Componentes UI relevantes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src/components/CircularSteps.js + src/components/CircularSteps.css: componente visual circular de pasos clave del journey.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src/components/offers/ResolvedOfferImage.js: render robusto de imagenes de oferta con fallback y sello de garantia.</w:t>
      </w:r>
    </w:p>
    <w:p>
      <w:pPr>
        <w:pStyle w:val="Heading1"/>
        <w:spacing w:after="120" w:before="220"/>
      </w:pPr>
      <w:r>
        <w:t xml:space="preserve">6. Hooks (logica de estado)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src/hooks/useAdvisorController.js: controlador maestro de navegacion y acciones de flujo.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src/hooks/useAppBootstrap.js: hidratacion inicial de sesion, preferencias y datos persistidos.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src/hooks/useDashboardNavigation.js: sincronizacion de panel con ruta/historial.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src/hooks/useMarketCatalog.js: carga de catalogo de vehiculos desde API con fallback.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src/hooks/useUserMobilitySync.js: sincronizacion de movilidad del usuario.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src/hooks/useSavedRecommendations.js, usePlanCheckout.js, useAuthSessionReset.js, useAppPreferences.js: guardados, checkout, sesion y preferencias.</w:t>
      </w:r>
    </w:p>
    <w:p>
      <w:pPr>
        <w:pStyle w:val="Heading1"/>
        <w:spacing w:after="120" w:before="220"/>
      </w:pPr>
      <w:r>
        <w:t xml:space="preserve">7. Utils (motor funcional)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src/utils/apiClient.js: cliente API centralizado con parseo robusto.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src/utils/analysisFlows.js: prompts y flujos de analisis IA.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src/utils/advisorResults.js: parseo y normalizacion de respuestas IA.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src/utils/businessHelpers.js: calculos de negocio (ranking, presupuestos, validaciones).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src/utils/offerHelpers.js y portalVoHelpers.js: utilidades de ofertas, proveedores, media y marketplace VO.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src/utils/storage.js: persistencia local de estado de usuario, alertas y borradores.</w:t>
      </w:r>
    </w:p>
    <w:p>
      <w:pPr>
        <w:pStyle w:val="Heading1"/>
        <w:spacing w:after="120" w:before="220"/>
      </w:pPr>
      <w:r>
        <w:t xml:space="preserve">8. Backend API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api/analyze.js: endpoint de recomendacion IA.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api/find-listing.js: agregacion y normalizacion de ofertas externas de compra/renting.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api/offer-image.js: proxy de imagenes y fallback visual.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api/auth.js y api/auth-status.js: autenticacion, sesiones y diagnostico de proveedor.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api/billing-account.js, billing-checkout.js, billing-portal.js, billing-webhook.js: cuenta, suscripcion y ciclo Stripe.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api/send-alert-email.js: envio de resumentes de alertas (Resend o simulado).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api/vehicle-catalog.js y api/erp-catalog.js: catalogo de marcas/modelos/versiones.</w:t>
      </w:r>
    </w:p>
    <w:p>
      <w:pPr>
        <w:pStyle w:val="Heading1"/>
        <w:spacing w:after="120" w:before="220"/>
      </w:pPr>
      <w:r>
        <w:t xml:space="preserve">9. Persistencia y datos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lib/billingStore.js: almacenamiento de cuenta/movilidad con backend local o Postgres.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lib/sqlserverMobilityStore.js: almacenamiento equivalente para SQL Server.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src/data/*: fuentes estaticas de pasos, catalogos, planes y contenido editorial.</w:t>
      </w:r>
    </w:p>
    <w:p>
      <w:pPr>
        <w:pStyle w:val="Heading1"/>
        <w:spacing w:after="120" w:before="220"/>
      </w:pPr>
      <w:r>
        <w:t xml:space="preserve">10. Entorno tecnico y lenguajes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Frontend: React + JavaScript + CSS.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Backend: Node.js (handlers HTTP modulares).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Bases de datos: JSON local, PostgreSQL y SQL Server segun configuracion.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Integraciones: Gemini (analisis IA), Stripe (suscripciones), Resend (email).</w:t>
      </w:r>
    </w:p>
    <w:p>
      <w:pPr>
        <w:pStyle w:val="ListParagraph"/>
        <w:numPr>
          <w:ilvl w:val="0"/>
          <w:numId w:val="1"/>
        </w:numPr>
        <w:spacing w:after="30"/>
      </w:pPr>
      <w:r>
        <w:t xml:space="preserve">i18n: i18next + react-i18next.</w:t>
      </w:r>
    </w:p>
    <w:p>
      <w:pPr>
        <w:pStyle w:val="Heading1"/>
        <w:spacing w:after="120" w:before="220"/>
      </w:pPr>
      <w:r>
        <w:t xml:space="preserve">11. Conclusion</w:t>
      </w:r>
    </w:p>
    <w:p>
      <w:pPr>
        <w:spacing w:after="70"/>
      </w:pPr>
      <w:r>
        <w:t xml:space="preserve">CarsWise esta construido como una plataforma modular: una capa de experiencia comercial, una capa de inteligencia de decision, una capa operativa para el usuario y una capa de monetizacion. La arquitectura permite evolucionar componentes de forma independiente (frontend, APIs, storage y proveedores externos) manteniendo coherencia de producto end-to-end.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2026-04-29T08:28:49.108Z</dcterms:created>
  <dcterms:modified xsi:type="dcterms:W3CDTF">2026-04-29T08:28:49.115Z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