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66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B2E6DD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Personal Details</w:t>
            </w:r>
          </w:p>
        </w:tc>
      </w:tr>
    </w:tbl>
    <w:p w14:paraId="4B506456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9B2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EF7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Full Name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FFE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Dr. Anil Cheriyan</w:t>
            </w:r>
          </w:p>
        </w:tc>
      </w:tr>
      <w:tr w14:paraId="4AC2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0797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Date of Birth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C96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6 March 1995  (Age 31)</w:t>
            </w:r>
          </w:p>
        </w:tc>
      </w:tr>
      <w:tr w14:paraId="0F0FB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B6B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Gender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0C84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Male</w:t>
            </w:r>
          </w:p>
        </w:tc>
      </w:tr>
      <w:tr w14:paraId="18FB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D90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Nationality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4B7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Indian</w:t>
            </w:r>
          </w:p>
        </w:tc>
      </w:tr>
      <w:tr w14:paraId="0FF5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F59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Religion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B9FD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Christian, Roman Catholic</w:t>
            </w:r>
          </w:p>
        </w:tc>
      </w:tr>
      <w:tr w14:paraId="746B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7172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Marital Status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F3F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Married</w:t>
            </w:r>
          </w:p>
        </w:tc>
      </w:tr>
      <w:tr w14:paraId="4472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2711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Spouse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854D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Dr. Densia Rons Thampi – MBBS, DNB Radiodiagnosis; PDF Cross-sectional Body Imaging (Pursuing, AIIMS Rishikesh)</w:t>
            </w:r>
          </w:p>
        </w:tc>
      </w:tr>
      <w:tr w14:paraId="2D57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7A58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Languages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63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Malayalam, Hindi, Tamil, Kannada, Assamese, English (all fluent)</w:t>
            </w:r>
          </w:p>
        </w:tc>
      </w:tr>
      <w:tr w14:paraId="5A30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143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Permanent Address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B46E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Akkapparambil (H), Kumaramputhur P.O., Mannarkkad, Palakkad, Kerala</w:t>
            </w:r>
          </w:p>
        </w:tc>
      </w:tr>
      <w:tr w14:paraId="49E1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BBE8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Current Address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2FA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Room C2, Gopal Residency, Aam Bagh 1, Rishikesh, Uttarakhand</w:t>
            </w:r>
          </w:p>
        </w:tc>
      </w:tr>
      <w:tr w14:paraId="2D6B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40C1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Email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1F9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anil20818@gmail.com</w:t>
            </w:r>
          </w:p>
        </w:tc>
      </w:tr>
    </w:tbl>
    <w:p w14:paraId="58A1EAC9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8BA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93519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Academic Qualifications</w:t>
            </w:r>
          </w:p>
        </w:tc>
      </w:tr>
    </w:tbl>
    <w:p w14:paraId="53F6656F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p w14:paraId="25F0AFAB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1B3A6B"/>
          <w:sz w:val="22"/>
          <w:szCs w:val="22"/>
        </w:rPr>
        <w:t>Primary Medical Qualification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67F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7CF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Degree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3E8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MBBS – Bachelor of Medicine and Bachelor of Surgery</w:t>
            </w:r>
          </w:p>
        </w:tc>
      </w:tr>
      <w:tr w14:paraId="2B69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7C07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Institution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68B8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Mysore Medical College and Research Institute, Karnataka</w:t>
            </w:r>
          </w:p>
        </w:tc>
      </w:tr>
      <w:tr w14:paraId="44EF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CA6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University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763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Rajiv Gandhi University of Health Sciences, Karnataka</w:t>
            </w:r>
          </w:p>
        </w:tc>
      </w:tr>
      <w:tr w14:paraId="68326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FD7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Country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ADD8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India</w:t>
            </w:r>
          </w:p>
        </w:tc>
      </w:tr>
      <w:tr w14:paraId="26850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9324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Year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023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2013 – 2017  |  CRRI: 2018 – 2019</w:t>
            </w:r>
          </w:p>
        </w:tc>
      </w:tr>
    </w:tbl>
    <w:p w14:paraId="7B6207BB">
      <w:pPr>
        <w:spacing w:before="0" w:after="4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p w14:paraId="3E0F98C3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1B3A6B"/>
          <w:sz w:val="22"/>
          <w:szCs w:val="22"/>
        </w:rPr>
        <w:t>Postgraduate – General Medicine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B83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3C08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Degree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85E4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MD General Medicine</w:t>
            </w:r>
          </w:p>
        </w:tc>
      </w:tr>
      <w:tr w14:paraId="1C572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8212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Institution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7A2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Assam Medical College, Dibrugarh, Assam</w:t>
            </w:r>
          </w:p>
        </w:tc>
      </w:tr>
      <w:tr w14:paraId="76B2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485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Year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08C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  <w:lang w:val="en-US"/>
              </w:rPr>
              <w:t>2021-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June 2023</w:t>
            </w:r>
          </w:p>
        </w:tc>
      </w:tr>
      <w:tr w14:paraId="6478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E12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Country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062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India</w:t>
            </w:r>
          </w:p>
        </w:tc>
      </w:tr>
    </w:tbl>
    <w:p w14:paraId="34A7F142">
      <w:pPr>
        <w:spacing w:before="0" w:after="4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p w14:paraId="2140C07A">
      <w:pPr>
        <w:spacing w:before="0" w:after="30" w:line="276" w:lineRule="auto"/>
        <w:jc w:val="left"/>
        <w:rPr>
          <w:rFonts w:hint="default" w:ascii="Calibri" w:hAnsi="Calibri" w:eastAsia="Calibri" w:cs="Calibri"/>
          <w:b/>
          <w:bCs/>
          <w:i w:val="0"/>
          <w:iCs w:val="0"/>
          <w:caps w:val="0"/>
          <w:color w:val="1B3A6B"/>
          <w:sz w:val="22"/>
          <w:szCs w:val="22"/>
        </w:rPr>
      </w:pPr>
    </w:p>
    <w:p w14:paraId="54898D9C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1B3A6B"/>
          <w:sz w:val="22"/>
          <w:szCs w:val="22"/>
        </w:rPr>
        <w:t>Super-Specialty – Nephrology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1C5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7C4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Degree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9AD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DM Nephrology</w:t>
            </w:r>
          </w:p>
        </w:tc>
      </w:tr>
      <w:tr w14:paraId="41C0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0221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Institution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3D45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All India Institute of Medical Sciences (AIIMS), Rishikesh</w:t>
            </w:r>
          </w:p>
        </w:tc>
      </w:tr>
      <w:tr w14:paraId="4B41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683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University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C4AE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Autonomous Institute under Ministry of Health &amp; Family Welfare, Govt. of India</w:t>
            </w:r>
          </w:p>
        </w:tc>
      </w:tr>
      <w:tr w14:paraId="4748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FC6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</w:rPr>
              <w:t>Year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aps w:val="0"/>
                <w:color w:val="1B3A6B"/>
                <w:sz w:val="22"/>
                <w:szCs w:val="22"/>
                <w:lang w:val="en-US"/>
              </w:rPr>
              <w:t xml:space="preserve"> Joining</w:t>
            </w:r>
          </w:p>
        </w:tc>
        <w:tc>
          <w:tcPr>
            <w:tcW w:w="71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5A41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July 2023 (Entrance Rank: AIR 12, INI-SS AML AIIMS July 2023)</w:t>
            </w:r>
          </w:p>
        </w:tc>
      </w:tr>
    </w:tbl>
    <w:p w14:paraId="58D44009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30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C7633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Work Experience</w:t>
            </w:r>
          </w:p>
        </w:tc>
      </w:tr>
    </w:tbl>
    <w:p w14:paraId="59250C07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300"/>
        <w:gridCol w:w="4860"/>
      </w:tblGrid>
      <w:tr w14:paraId="22A6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D0A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Period</w:t>
            </w:r>
          </w:p>
        </w:tc>
        <w:tc>
          <w:tcPr>
            <w:tcW w:w="23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182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Position</w:t>
            </w:r>
          </w:p>
        </w:tc>
        <w:tc>
          <w:tcPr>
            <w:tcW w:w="48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380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Department / Institution</w:t>
            </w:r>
          </w:p>
        </w:tc>
      </w:tr>
      <w:tr w14:paraId="121CD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DB2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Aug 2023 – Aug 2026</w:t>
            </w:r>
          </w:p>
        </w:tc>
        <w:tc>
          <w:tcPr>
            <w:tcW w:w="23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84E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Senior Resident</w:t>
            </w:r>
          </w:p>
        </w:tc>
        <w:tc>
          <w:tcPr>
            <w:tcW w:w="48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2B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Department of Nephrology, AIIMS Rishikesh</w:t>
            </w:r>
          </w:p>
        </w:tc>
      </w:tr>
      <w:tr w14:paraId="66C3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B94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Jul 2021 – Jul 2023</w:t>
            </w:r>
          </w:p>
        </w:tc>
        <w:tc>
          <w:tcPr>
            <w:tcW w:w="23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648D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Junior Resident</w:t>
            </w:r>
          </w:p>
        </w:tc>
        <w:tc>
          <w:tcPr>
            <w:tcW w:w="48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1AF8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Department of General Medicine, Assam Medical College, Dibrugarh</w:t>
            </w:r>
          </w:p>
        </w:tc>
      </w:tr>
    </w:tbl>
    <w:p w14:paraId="6672B429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p w14:paraId="76FD0921">
      <w:pPr>
        <w:spacing w:before="0" w:after="40" w:line="276" w:lineRule="auto"/>
        <w:jc w:val="left"/>
        <w:rPr>
          <w:rFonts w:hint="default" w:ascii="Calibri" w:hAnsi="Calibri"/>
          <w:b/>
          <w:bCs/>
          <w:sz w:val="22"/>
          <w:szCs w:val="22"/>
          <w:u w:val="single"/>
        </w:rPr>
      </w:pPr>
      <w:r>
        <w:rPr>
          <w:rFonts w:hint="default" w:ascii="Calibri" w:hAnsi="Calibri"/>
          <w:b/>
          <w:bCs/>
          <w:sz w:val="22"/>
          <w:szCs w:val="22"/>
          <w:u w:val="single"/>
        </w:rPr>
        <w:t xml:space="preserve">Interventional Nephrology </w:t>
      </w:r>
    </w:p>
    <w:p w14:paraId="1E913A67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sz w:val="22"/>
          <w:szCs w:val="22"/>
        </w:rPr>
        <w:t>Renal Biopsies</w:t>
      </w:r>
      <w:r>
        <w:rPr>
          <w:rFonts w:hint="default"/>
          <w:sz w:val="22"/>
          <w:szCs w:val="22"/>
          <w:lang w:val="en-US"/>
        </w:rPr>
        <w:t xml:space="preserve"> and Graft biopsies</w:t>
      </w:r>
      <w:r>
        <w:rPr>
          <w:rFonts w:hint="default" w:ascii="Calibri" w:hAnsi="Calibri"/>
          <w:sz w:val="22"/>
          <w:szCs w:val="22"/>
        </w:rPr>
        <w:t xml:space="preserve"> </w:t>
      </w:r>
    </w:p>
    <w:p w14:paraId="53602171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sz w:val="22"/>
          <w:szCs w:val="22"/>
        </w:rPr>
        <w:t>Tunneled Catheter Insertions</w:t>
      </w:r>
      <w:r>
        <w:rPr>
          <w:rFonts w:hint="default"/>
          <w:sz w:val="22"/>
          <w:szCs w:val="22"/>
          <w:lang w:val="en-US"/>
        </w:rPr>
        <w:t xml:space="preserve"> and</w:t>
      </w:r>
      <w:r>
        <w:rPr>
          <w:rFonts w:hint="default" w:ascii="Calibri" w:hAnsi="Calibri"/>
          <w:sz w:val="22"/>
          <w:szCs w:val="22"/>
        </w:rPr>
        <w:t xml:space="preserve"> Non-Tunneled Catheter Insertions</w:t>
      </w:r>
    </w:p>
    <w:p w14:paraId="415EA647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sz w:val="22"/>
          <w:szCs w:val="22"/>
        </w:rPr>
        <w:t>Percutaneous PD Catheter Insertions</w:t>
      </w:r>
      <w:bookmarkStart w:id="0" w:name="_GoBack"/>
      <w:bookmarkEnd w:id="0"/>
    </w:p>
    <w:p w14:paraId="1D2CEE6A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sz w:val="22"/>
          <w:szCs w:val="22"/>
        </w:rPr>
        <w:t>AV Fistula Creation (Radio-Cephalic)</w:t>
      </w:r>
    </w:p>
    <w:p w14:paraId="4B8168E8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sz w:val="22"/>
          <w:szCs w:val="22"/>
        </w:rPr>
        <w:t>Central Lines, Pleural &amp; Ascitic Taps</w:t>
      </w:r>
    </w:p>
    <w:p w14:paraId="3661548C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/>
          <w:sz w:val="22"/>
          <w:szCs w:val="22"/>
        </w:rPr>
      </w:pPr>
      <w:r>
        <w:rPr>
          <w:rFonts w:hint="default" w:ascii="Calibri" w:hAnsi="Calibri"/>
          <w:sz w:val="22"/>
          <w:szCs w:val="22"/>
        </w:rPr>
        <w:t>Point-of-Care Ultrasound (POCUS)</w:t>
      </w:r>
    </w:p>
    <w:p w14:paraId="1A47E400">
      <w:pPr>
        <w:spacing w:before="0" w:after="40" w:line="276" w:lineRule="auto"/>
        <w:jc w:val="left"/>
        <w:rPr>
          <w:rFonts w:hint="default" w:ascii="Calibri" w:hAnsi="Calibri"/>
          <w:sz w:val="22"/>
          <w:szCs w:val="22"/>
        </w:rPr>
      </w:pPr>
    </w:p>
    <w:p w14:paraId="7C0575D9">
      <w:pPr>
        <w:spacing w:before="0" w:after="40" w:line="276" w:lineRule="auto"/>
        <w:jc w:val="left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Renal transplant</w:t>
      </w:r>
    </w:p>
    <w:p w14:paraId="5B98387E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Experience in Live and cadaveric Transplant</w:t>
      </w:r>
    </w:p>
    <w:p w14:paraId="41EFD777">
      <w:pPr>
        <w:numPr>
          <w:ilvl w:val="0"/>
          <w:numId w:val="1"/>
        </w:numPr>
        <w:spacing w:before="0" w:after="40" w:line="276" w:lineRule="auto"/>
        <w:ind w:left="480" w:leftChars="0" w:hanging="30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</w:t>
      </w:r>
      <w:r>
        <w:rPr>
          <w:rFonts w:hint="default" w:ascii="Calibri" w:hAnsi="Calibri"/>
          <w:b w:val="0"/>
          <w:bCs w:val="0"/>
          <w:sz w:val="22"/>
          <w:szCs w:val="22"/>
        </w:rPr>
        <w:t xml:space="preserve">re- 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Transplant </w:t>
      </w:r>
      <w:r>
        <w:rPr>
          <w:rFonts w:hint="default" w:ascii="Calibri" w:hAnsi="Calibri"/>
          <w:b w:val="0"/>
          <w:bCs w:val="0"/>
          <w:sz w:val="22"/>
          <w:szCs w:val="22"/>
        </w:rPr>
        <w:t>workup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/>
          <w:b w:val="0"/>
          <w:bCs w:val="0"/>
          <w:sz w:val="22"/>
          <w:szCs w:val="22"/>
        </w:rPr>
        <w:t>&amp; post-transplant acute &amp; chronic management</w:t>
      </w:r>
    </w:p>
    <w:p w14:paraId="2BACFDC4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73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D34BF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Medical Licensing &amp; Registration</w:t>
            </w:r>
          </w:p>
        </w:tc>
      </w:tr>
    </w:tbl>
    <w:p w14:paraId="3D76107F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73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2"/>
      </w:tblGrid>
      <w:tr w14:paraId="5B12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382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5C29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Registering Authority</w:t>
            </w:r>
          </w:p>
        </w:tc>
      </w:tr>
      <w:tr w14:paraId="1688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82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B07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Karnataka Medical Council, India</w:t>
            </w:r>
          </w:p>
        </w:tc>
      </w:tr>
      <w:tr w14:paraId="2487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82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940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Travancore Cochin Medical Council</w:t>
            </w:r>
          </w:p>
        </w:tc>
      </w:tr>
      <w:tr w14:paraId="21C6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82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3A7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Assam Medical Council</w:t>
            </w:r>
          </w:p>
        </w:tc>
      </w:tr>
    </w:tbl>
    <w:p w14:paraId="18C0F736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CE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6D911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Dissertation &amp; Research Activity</w:t>
            </w:r>
          </w:p>
        </w:tc>
      </w:tr>
    </w:tbl>
    <w:p w14:paraId="021A5281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13CD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C1E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Period</w:t>
            </w:r>
          </w:p>
        </w:tc>
        <w:tc>
          <w:tcPr>
            <w:tcW w:w="74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FC2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Title / Topic</w:t>
            </w:r>
          </w:p>
        </w:tc>
      </w:tr>
      <w:tr w14:paraId="5155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886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Jun 2021 – Feb 2022</w:t>
            </w:r>
          </w:p>
        </w:tc>
        <w:tc>
          <w:tcPr>
            <w:tcW w:w="74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F062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Red Cell Distribution Width as a Marker of Disease Activity in Systemic Lupus Erythematosus</w:t>
            </w:r>
          </w:p>
        </w:tc>
      </w:tr>
      <w:tr w14:paraId="3EF1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A02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2023 – 2024</w:t>
            </w:r>
          </w:p>
        </w:tc>
        <w:tc>
          <w:tcPr>
            <w:tcW w:w="74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8AA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Comparison of Clinical Profile and In-Hospital Outcome of Acute Kidney Injury in Diabetic vs. Non-Diabetic Hospitalised Patients: A Prospective Observational Analytical Study</w:t>
            </w:r>
          </w:p>
        </w:tc>
      </w:tr>
      <w:tr w14:paraId="4840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B31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May 2024 – Dec 2025</w:t>
            </w:r>
          </w:p>
        </w:tc>
        <w:tc>
          <w:tcPr>
            <w:tcW w:w="74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43B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Correlation of Mineral Bone Disease Parameters with Carotid Intima-Media Thickness in CKD Patients at a Tertiary Care Hospital, Uttarakhand: A Cross-Sectional Observational Study</w:t>
            </w:r>
          </w:p>
        </w:tc>
      </w:tr>
      <w:tr w14:paraId="01C9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3C3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September 2025</w:t>
            </w:r>
          </w:p>
        </w:tc>
        <w:tc>
          <w:tcPr>
            <w:tcW w:w="74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0F6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C3GN Associated with Deletion in CFHR1 and CFHR3 Genes: A Case Report</w:t>
            </w:r>
          </w:p>
        </w:tc>
      </w:tr>
      <w:tr w14:paraId="38F9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678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September 2025</w:t>
            </w:r>
          </w:p>
        </w:tc>
        <w:tc>
          <w:tcPr>
            <w:tcW w:w="74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C647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 Rare Case of Refractory Active Antibody-Mediated Rejection with Recurrence of IgA Nephropathy in the Form of Crescentic Glomerulonephritis</w:t>
            </w:r>
          </w:p>
        </w:tc>
      </w:tr>
    </w:tbl>
    <w:p w14:paraId="7D52705C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B9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1B265C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Academic Participation &amp; CME</w:t>
            </w:r>
          </w:p>
        </w:tc>
      </w:tr>
    </w:tbl>
    <w:p w14:paraId="4B321FE7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6060"/>
        <w:gridCol w:w="1900"/>
      </w:tblGrid>
      <w:tr w14:paraId="3109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6F2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BC74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Event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214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>Role</w:t>
            </w:r>
          </w:p>
        </w:tc>
      </w:tr>
      <w:tr w14:paraId="3546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2F91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May 2022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36A4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East Zone Rheumatology CME, Itanagar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AD7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Delegate</w:t>
            </w:r>
          </w:p>
        </w:tc>
      </w:tr>
      <w:tr w14:paraId="3FC3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E5C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Sept 2022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4E4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Mid-term CME, Association of Physicians of India, Assam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9A87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Delegate</w:t>
            </w:r>
          </w:p>
        </w:tc>
      </w:tr>
      <w:tr w14:paraId="3E62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311B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Oct 2025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25C6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CME on Immunosuppression in Renal Transplant and Beyond, AIIMS Rishikesh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22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Organiser</w:t>
            </w:r>
          </w:p>
        </w:tc>
      </w:tr>
      <w:tr w14:paraId="4761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2CC7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Nov 2025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A11E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Dialysis Beyond Textbook, KEM Hospital, Pune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71B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Delegate</w:t>
            </w:r>
          </w:p>
        </w:tc>
      </w:tr>
      <w:tr w14:paraId="475F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7FB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Feb 2026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B610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CME on Update in Intervention Nephrology, AIIMS Rishikesh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8B3F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Organiser</w:t>
            </w:r>
          </w:p>
        </w:tc>
      </w:tr>
      <w:tr w14:paraId="7694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9A7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April 2026</w:t>
            </w:r>
          </w:p>
        </w:tc>
        <w:tc>
          <w:tcPr>
            <w:tcW w:w="606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3D7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ISN North Zone Conference, Hyatt Centric Hotel, Dehradun</w:t>
            </w:r>
          </w:p>
        </w:tc>
        <w:tc>
          <w:tcPr>
            <w:tcW w:w="1900" w:type="dxa"/>
            <w:tcBorders>
              <w:top w:val="single" w:color="C8D6E8" w:sz="0" w:space="0"/>
              <w:left w:val="single" w:color="C8D6E8" w:sz="0" w:space="0"/>
              <w:bottom w:val="single" w:color="C8D6E8" w:sz="0" w:space="0"/>
              <w:right w:val="single" w:color="C8D6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2AF3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color w:val="2B2B2B"/>
                <w:sz w:val="22"/>
                <w:szCs w:val="22"/>
              </w:rPr>
              <w:t>Delegate</w:t>
            </w:r>
          </w:p>
        </w:tc>
      </w:tr>
    </w:tbl>
    <w:p w14:paraId="5B858754">
      <w:pPr>
        <w:spacing w:before="0" w:after="6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A9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8E5B7A">
            <w:pPr>
              <w:spacing w:before="0" w:after="0" w:line="276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iCs w:val="0"/>
                <w:caps/>
                <w:color w:val="FFFFFF"/>
                <w:sz w:val="22"/>
                <w:szCs w:val="22"/>
              </w:rPr>
              <w:t>Achievements &amp; Awards</w:t>
            </w:r>
          </w:p>
        </w:tc>
      </w:tr>
    </w:tbl>
    <w:p w14:paraId="69E34444">
      <w:pPr>
        <w:spacing w:before="0" w:after="3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p w14:paraId="7CB26EDD">
      <w:pPr>
        <w:pStyle w:val="16"/>
        <w:numPr>
          <w:ilvl w:val="0"/>
          <w:numId w:val="2"/>
        </w:numPr>
        <w:spacing w:before="40" w:after="40" w:line="276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2B2B2B"/>
          <w:sz w:val="22"/>
          <w:szCs w:val="22"/>
        </w:rPr>
        <w:t>All India Rank 12 – INI-SS (AML) AIIMS Super-Specialty Entrance Examination, July 2023</w:t>
      </w:r>
    </w:p>
    <w:p w14:paraId="7C807F6C">
      <w:pPr>
        <w:pStyle w:val="16"/>
        <w:numPr>
          <w:ilvl w:val="0"/>
          <w:numId w:val="2"/>
        </w:numPr>
        <w:spacing w:before="40" w:after="40" w:line="276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2B2B2B"/>
          <w:sz w:val="22"/>
          <w:szCs w:val="22"/>
        </w:rPr>
        <w:t>Runner-up – EZRACON Quiz in Rheumatology</w:t>
      </w:r>
    </w:p>
    <w:p w14:paraId="280FDA39">
      <w:pPr>
        <w:pStyle w:val="16"/>
        <w:numPr>
          <w:ilvl w:val="0"/>
          <w:numId w:val="2"/>
        </w:numPr>
        <w:spacing w:before="40" w:after="40" w:line="276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2B2B2B"/>
          <w:sz w:val="22"/>
          <w:szCs w:val="22"/>
        </w:rPr>
        <w:t>Poster Presentation – NZ-ISN Conference, Dehradun</w:t>
      </w:r>
    </w:p>
    <w:p w14:paraId="774CFA26">
      <w:pPr>
        <w:spacing w:before="0" w:after="4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p w14:paraId="4144A5F2">
      <w:pPr>
        <w:spacing w:before="0" w:after="40" w:line="276" w:lineRule="auto"/>
        <w:jc w:val="left"/>
        <w:rPr>
          <w:rFonts w:hint="default" w:ascii="Calibri" w:hAnsi="Calibri" w:cs="Calibri"/>
          <w:sz w:val="22"/>
          <w:szCs w:val="22"/>
        </w:rPr>
      </w:pPr>
    </w:p>
    <w:sectPr>
      <w:headerReference r:id="rId3" w:type="default"/>
      <w:footerReference r:id="rId4" w:type="default"/>
      <w:pgSz w:w="11906" w:h="16838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A9150">
    <w:pPr>
      <w:spacing w:before="40" w:after="0" w:line="276" w:lineRule="auto"/>
      <w:jc w:val="center"/>
    </w:pPr>
    <w:r>
      <w:rPr>
        <w:rFonts w:ascii="Calibri" w:hAnsi="Calibri" w:eastAsia="Calibri" w:cs="Calibri"/>
        <w:b w:val="0"/>
        <w:bCs w:val="0"/>
        <w:i w:val="0"/>
        <w:iCs w:val="0"/>
        <w:caps w:val="0"/>
        <w:color w:val="5A5A5A"/>
        <w:sz w:val="16"/>
        <w:szCs w:val="16"/>
      </w:rPr>
      <w:t xml:space="preserve">Dr. Anil Cheriyan  |  Curriculum Vitae  –  Page </w:t>
    </w:r>
    <w:r>
      <w:rPr>
        <w:rFonts w:ascii="Calibri" w:hAnsi="Calibri" w:eastAsia="Calibri" w:cs="Calibri"/>
        <w:color w:val="5A5A5A"/>
        <w:sz w:val="16"/>
        <w:szCs w:val="16"/>
      </w:rPr>
      <w:fldChar w:fldCharType="begin"/>
    </w:r>
    <w:r>
      <w:rPr>
        <w:rFonts w:ascii="Calibri" w:hAnsi="Calibri" w:eastAsia="Calibri" w:cs="Calibri"/>
        <w:color w:val="5A5A5A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A5A5A"/>
        <w:sz w:val="16"/>
        <w:szCs w:val="16"/>
      </w:rPr>
      <w:fldChar w:fldCharType="separate"/>
    </w:r>
    <w:r>
      <w:rPr>
        <w:rFonts w:ascii="Calibri" w:hAnsi="Calibri" w:eastAsia="Calibri" w:cs="Calibri"/>
        <w:color w:val="5A5A5A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74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6800"/>
      <w:gridCol w:w="2946"/>
    </w:tblGrid>
    <w:tr w14:paraId="7D8A56A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6800" w:type="dxa"/>
          <w:tcBorders>
            <w:top w:val="single" w:color="8064A2" w:sz="8" w:space="0"/>
            <w:left w:val="single" w:color="8064A2" w:sz="8" w:space="0"/>
            <w:bottom w:val="single" w:color="8064A2" w:sz="8" w:space="0"/>
            <w:right w:val="single" w:color="8064A2" w:sz="8" w:space="0"/>
          </w:tcBorders>
          <w:shd w:val="clear" w:color="auto" w:fill="8064A2"/>
          <w:tcMar>
            <w:top w:w="160" w:type="dxa"/>
            <w:left w:w="240" w:type="dxa"/>
            <w:bottom w:w="160" w:type="dxa"/>
            <w:right w:w="120" w:type="dxa"/>
          </w:tcMar>
        </w:tcPr>
        <w:p w14:paraId="1FC50DD8">
          <w:pPr>
            <w:spacing w:before="0" w:after="40" w:line="276" w:lineRule="auto"/>
            <w:jc w:val="left"/>
            <w:rPr>
              <w:color w:val="FFFFFF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caps w:val="0"/>
              <w:color w:val="FFFFFF"/>
              <w:sz w:val="40"/>
              <w:szCs w:val="40"/>
            </w:rPr>
            <w:t>DR. ANIL CHERIYAN</w:t>
          </w:r>
        </w:p>
        <w:p w14:paraId="444F7E5E">
          <w:pPr>
            <w:spacing w:before="0" w:after="0" w:line="276" w:lineRule="auto"/>
            <w:jc w:val="left"/>
            <w:rPr>
              <w:color w:val="FFFFFF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caps w:val="0"/>
              <w:color w:val="FFFFFF"/>
              <w:sz w:val="20"/>
              <w:szCs w:val="20"/>
            </w:rPr>
            <w:t xml:space="preserve">DM Nephrology  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color w:val="FFFFFF"/>
              <w:sz w:val="20"/>
              <w:szCs w:val="20"/>
            </w:rPr>
            <w:t>|  AIIMS Rishikesh</w:t>
          </w:r>
        </w:p>
      </w:tc>
      <w:tc>
        <w:tcPr>
          <w:tcW w:w="2946" w:type="dxa"/>
          <w:tcBorders>
            <w:top w:val="single" w:color="8064A2" w:sz="8" w:space="0"/>
            <w:left w:val="single" w:color="8064A2" w:sz="8" w:space="0"/>
            <w:bottom w:val="single" w:color="8064A2" w:sz="8" w:space="0"/>
            <w:right w:val="single" w:color="8064A2" w:sz="8" w:space="0"/>
          </w:tcBorders>
          <w:shd w:val="clear" w:color="auto" w:fill="8064A2"/>
          <w:tcMar>
            <w:top w:w="100" w:type="dxa"/>
            <w:left w:w="160" w:type="dxa"/>
            <w:bottom w:w="100" w:type="dxa"/>
            <w:right w:w="160" w:type="dxa"/>
          </w:tcMar>
          <w:vAlign w:val="center"/>
        </w:tcPr>
        <w:p w14:paraId="2CC112B7">
          <w:pPr>
            <w:spacing w:before="0" w:after="60" w:line="276" w:lineRule="auto"/>
            <w:jc w:val="left"/>
            <w:rPr>
              <w:color w:val="FFFFFF"/>
            </w:rPr>
          </w:pP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color w:val="FFFFFF"/>
              <w:sz w:val="17"/>
              <w:szCs w:val="17"/>
            </w:rPr>
            <w:t>anil20818@gmail.com</w:t>
          </w:r>
        </w:p>
        <w:p w14:paraId="0F13BCA5">
          <w:pPr>
            <w:spacing w:before="0" w:after="0" w:line="276" w:lineRule="auto"/>
            <w:jc w:val="left"/>
            <w:rPr>
              <w:color w:val="FFFFFF"/>
            </w:rPr>
          </w:pPr>
        </w:p>
      </w:tc>
    </w:tr>
  </w:tbl>
  <w:p w14:paraId="1ACEE586">
    <w:pPr>
      <w:spacing w:before="0" w:after="60" w:line="276" w:lineRule="auto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359EB"/>
    <w:multiLevelType w:val="singleLevel"/>
    <w:tmpl w:val="BA7359EB"/>
    <w:lvl w:ilvl="0" w:tentative="0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3D718A"/>
    <w:rsid w:val="1A086FDB"/>
    <w:rsid w:val="2A725283"/>
    <w:rsid w:val="349D5636"/>
    <w:rsid w:val="388D4A46"/>
    <w:rsid w:val="4FB32667"/>
    <w:rsid w:val="6C8F07DC"/>
    <w:rsid w:val="7BB62B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B2B2B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B2B2B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B2B2B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B2B2B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B2B2B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2026-06-08T18:50:00Z</dcterms:created>
  <dc:creator>Un-named</dc:creator>
  <cp:lastModifiedBy>Anil Cheriyan</cp:lastModifiedBy>
  <dcterms:modified xsi:type="dcterms:W3CDTF">2026-06-14T15:44:04Z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1F6794F013594969BAAE6E67A8F1E518_12</vt:lpwstr>
  </property>
</Properties>
</file>