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D0A1B" w14:paraId="341BA240" w14:textId="77777777">
      <w:pPr>
        <w:spacing w:after="120"/>
        <w:jc w:val="center"/>
      </w:pPr>
      <w:r>
        <w:rPr>
          <w:b/>
          <w:bCs/>
          <w:color w:val="1F4E78"/>
          <w:sz w:val="36"/>
          <w:szCs w:val="36"/>
        </w:rPr>
        <w:t>DR. ABHISHEK TIWARI</w:t>
      </w:r>
    </w:p>
    <w:p w:rsidR="002D0A1B" w14:paraId="232C3F67" w14:textId="17EBF8B5">
      <w:pPr>
        <w:spacing w:after="240"/>
        <w:jc w:val="center"/>
      </w:pPr>
      <w:r>
        <w:rPr>
          <w:color w:val="4A4A4A"/>
          <w:sz w:val="24"/>
          <w:szCs w:val="24"/>
        </w:rPr>
        <w:t>DrNB</w:t>
      </w:r>
      <w:r>
        <w:rPr>
          <w:color w:val="4A4A4A"/>
          <w:sz w:val="24"/>
          <w:szCs w:val="24"/>
        </w:rPr>
        <w:t xml:space="preserve"> Nephrology | DNB General Medicine | MBBS</w:t>
      </w:r>
    </w:p>
    <w:tbl>
      <w:tblPr>
        <w:tblW w:w="5000" w:type="pct"/>
        <w:tblBorders>
          <w:top w:val="nil"/>
          <w:left w:val="nil"/>
          <w:bottom w:val="nil"/>
          <w:right w:val="nil"/>
          <w:insideH w:val="nil"/>
          <w:insideV w:val="nil"/>
        </w:tblBorders>
        <w:tblCellMar>
          <w:left w:w="10" w:type="dxa"/>
          <w:right w:w="10" w:type="dxa"/>
        </w:tblCellMar>
        <w:tblLook w:val="04A0"/>
      </w:tblPr>
      <w:tblGrid>
        <w:gridCol w:w="3120"/>
        <w:gridCol w:w="3120"/>
        <w:gridCol w:w="3120"/>
      </w:tblGrid>
      <w:tr w14:paraId="36137FDC" w14:textId="77777777">
        <w:tblPrEx>
          <w:tblW w:w="5000" w:type="pct"/>
          <w:tblBorders>
            <w:top w:val="nil"/>
            <w:left w:val="nil"/>
            <w:bottom w:val="nil"/>
            <w:right w:val="nil"/>
            <w:insideH w:val="nil"/>
            <w:insideV w:val="nil"/>
          </w:tblBorders>
          <w:tblCellMar>
            <w:left w:w="10" w:type="dxa"/>
            <w:right w:w="10" w:type="dxa"/>
          </w:tblCellMar>
          <w:tblLook w:val="04A0"/>
        </w:tblPrEx>
        <w:tc>
          <w:tcPr>
            <w:tcW w:w="3120" w:type="dxa"/>
            <w:tcBorders>
              <w:top w:val="nil"/>
              <w:left w:val="nil"/>
              <w:bottom w:val="nil"/>
              <w:right w:val="nil"/>
            </w:tcBorders>
          </w:tcPr>
          <w:p w:rsidR="002D0A1B" w14:paraId="73891733" w14:textId="77777777">
            <w:pPr>
              <w:jc w:val="center"/>
            </w:pPr>
            <w:r>
              <w:rPr>
                <w:sz w:val="20"/>
                <w:szCs w:val="20"/>
              </w:rPr>
              <w:t>📱 9739000166</w:t>
            </w:r>
          </w:p>
        </w:tc>
        <w:tc>
          <w:tcPr>
            <w:tcW w:w="3120" w:type="dxa"/>
            <w:tcBorders>
              <w:top w:val="nil"/>
              <w:left w:val="nil"/>
              <w:bottom w:val="nil"/>
              <w:right w:val="nil"/>
            </w:tcBorders>
          </w:tcPr>
          <w:p w:rsidR="002D0A1B" w14:paraId="6D4BF5FD" w14:textId="77777777">
            <w:pPr>
              <w:jc w:val="center"/>
            </w:pPr>
            <w:r>
              <w:rPr>
                <w:sz w:val="20"/>
                <w:szCs w:val="20"/>
              </w:rPr>
              <w:t>✉ abhishek.cg1992@gmail.com</w:t>
            </w:r>
          </w:p>
        </w:tc>
        <w:tc>
          <w:tcPr>
            <w:tcW w:w="3120" w:type="dxa"/>
            <w:tcBorders>
              <w:top w:val="nil"/>
              <w:left w:val="nil"/>
              <w:bottom w:val="nil"/>
              <w:right w:val="nil"/>
            </w:tcBorders>
          </w:tcPr>
          <w:p w:rsidR="002D0A1B" w14:paraId="1628CB7F" w14:textId="77777777">
            <w:pPr>
              <w:jc w:val="center"/>
            </w:pPr>
            <w:r>
              <w:rPr>
                <w:sz w:val="20"/>
                <w:szCs w:val="20"/>
              </w:rPr>
              <w:t>🌐 Indian National</w:t>
            </w:r>
          </w:p>
        </w:tc>
      </w:tr>
    </w:tbl>
    <w:p w:rsidR="002D0A1B" w14:paraId="251CE1A8" w14:textId="77777777"/>
    <w:p w:rsidR="002D0A1B" w14:paraId="6009AF7D" w14:textId="77777777">
      <w:pPr>
        <w:pStyle w:val="Heading1"/>
      </w:pPr>
      <w:r>
        <w:t>PROFESSIONAL SUMMARY</w:t>
      </w:r>
    </w:p>
    <w:p w:rsidR="002D0A1B" w14:paraId="6E9E36DC" w14:textId="77777777">
      <w:pPr>
        <w:spacing w:after="200"/>
      </w:pPr>
      <w:r>
        <w:t>Board-certified nephrologist (</w:t>
      </w:r>
      <w:r>
        <w:t>DrNB</w:t>
      </w:r>
      <w:r>
        <w:t xml:space="preserve">) with comprehensive training in clinical nephrology, dialysis care, and renal transplant management. Demonstrated expertise in managing acute kidney injury, chronic kidney disease, diabetic kidney disease, and hypertension, complemented by strong procedural skills in </w:t>
      </w:r>
      <w:r>
        <w:t>hemodialysis</w:t>
      </w:r>
      <w:r>
        <w:t xml:space="preserve"> access and renal interventions. Committed to delivering evidence-based patient care while contributing to academic excellence and clinical innovation in nephrology.</w:t>
      </w:r>
    </w:p>
    <w:p w:rsidR="002D0A1B" w14:paraId="46AB77B4" w14:textId="77777777">
      <w:pPr>
        <w:pStyle w:val="Heading1"/>
      </w:pPr>
      <w:r>
        <w:t>EDUCATION &amp; QUALIFICATIONS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99"/>
        <w:gridCol w:w="6559"/>
      </w:tblGrid>
      <w:tr w14:paraId="2AA82BFC"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rsidR="002D0A1B" w14:paraId="3B1C0FE1" w14:textId="77777777">
            <w:r>
              <w:rPr>
                <w:b/>
                <w:bCs/>
              </w:rPr>
              <w:t>2022 – 2025</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2D0A1B" w14:paraId="3E99FC43" w14:textId="65C9CA67">
            <w:r>
              <w:rPr>
                <w:b/>
                <w:bCs/>
                <w:sz w:val="24"/>
                <w:szCs w:val="24"/>
              </w:rPr>
              <w:t>D</w:t>
            </w:r>
            <w:r w:rsidR="004D1EC1">
              <w:rPr>
                <w:b/>
                <w:bCs/>
                <w:sz w:val="24"/>
                <w:szCs w:val="24"/>
              </w:rPr>
              <w:t>octorate</w:t>
            </w:r>
            <w:r>
              <w:rPr>
                <w:b/>
                <w:bCs/>
                <w:sz w:val="24"/>
                <w:szCs w:val="24"/>
              </w:rPr>
              <w:t xml:space="preserve"> of National Board (</w:t>
            </w:r>
            <w:r>
              <w:rPr>
                <w:b/>
                <w:bCs/>
                <w:sz w:val="24"/>
                <w:szCs w:val="24"/>
              </w:rPr>
              <w:t>DrNB</w:t>
            </w:r>
            <w:r>
              <w:rPr>
                <w:b/>
                <w:bCs/>
                <w:sz w:val="24"/>
                <w:szCs w:val="24"/>
              </w:rPr>
              <w:t>) in Nephrology</w:t>
            </w:r>
          </w:p>
          <w:p w:rsidR="002D0A1B" w14:paraId="346F61CB" w14:textId="77777777">
            <w:r>
              <w:rPr>
                <w:i/>
                <w:iCs/>
              </w:rPr>
              <w:t>B.T. Savani Kidney Hospital, Rajkot, Gujarat</w:t>
            </w:r>
          </w:p>
          <w:p w:rsidR="002D0A1B" w14:paraId="30077F37" w14:textId="77777777">
            <w:pPr>
              <w:spacing w:before="80"/>
            </w:pPr>
            <w:r>
              <w:rPr>
                <w:sz w:val="20"/>
                <w:szCs w:val="20"/>
              </w:rPr>
              <w:t>Comprehensive training in all aspects of clinical nephrology including inpatient and outpatient care, dialysis management, transplant nephrology, and interventional procedures.</w:t>
            </w:r>
          </w:p>
        </w:tc>
      </w:tr>
      <w:tr w14:paraId="33F0E1F2" w14:textId="77777777">
        <w:tblPrEx>
          <w:tblW w:w="5000" w:type="pct"/>
          <w:tblCellMar>
            <w:left w:w="10" w:type="dxa"/>
            <w:right w:w="10" w:type="dxa"/>
          </w:tblCellMar>
          <w:tblLook w:val="04A0"/>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rsidR="002D0A1B" w14:paraId="10AC3592" w14:textId="77777777">
            <w:r>
              <w:rPr>
                <w:b/>
                <w:bCs/>
              </w:rPr>
              <w:t>2019 – 2022</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2D0A1B" w14:paraId="398FDF68" w14:textId="72FABB2F">
            <w:r>
              <w:rPr>
                <w:b/>
                <w:bCs/>
                <w:sz w:val="24"/>
                <w:szCs w:val="24"/>
              </w:rPr>
              <w:t>Diplomate of National Board (DNB) in General Medicine</w:t>
            </w:r>
          </w:p>
          <w:p w:rsidR="002D0A1B" w14:paraId="5F7A698D" w14:textId="77777777">
            <w:r>
              <w:rPr>
                <w:i/>
                <w:iCs/>
              </w:rPr>
              <w:t xml:space="preserve">Shri Balaji </w:t>
            </w:r>
            <w:r>
              <w:rPr>
                <w:i/>
                <w:iCs/>
              </w:rPr>
              <w:t>Superspeciality</w:t>
            </w:r>
            <w:r>
              <w:rPr>
                <w:i/>
                <w:iCs/>
              </w:rPr>
              <w:t xml:space="preserve"> Hospital, Raipur, Chhattisgarh</w:t>
            </w:r>
          </w:p>
          <w:p w:rsidR="002D0A1B" w14:paraId="76303F14" w14:textId="77777777">
            <w:pPr>
              <w:spacing w:before="80"/>
            </w:pPr>
            <w:r>
              <w:rPr>
                <w:sz w:val="20"/>
                <w:szCs w:val="20"/>
              </w:rPr>
              <w:t>Intensive training in internal medicine with extensive exposure to acute care, chronic disease management, and systemic approach to clinical evaluation.</w:t>
            </w:r>
          </w:p>
        </w:tc>
      </w:tr>
      <w:tr w14:paraId="0FB59716" w14:textId="77777777">
        <w:tblPrEx>
          <w:tblW w:w="5000" w:type="pct"/>
          <w:tblCellMar>
            <w:left w:w="10" w:type="dxa"/>
            <w:right w:w="10" w:type="dxa"/>
          </w:tblCellMar>
          <w:tblLook w:val="04A0"/>
        </w:tblPrEx>
        <w:tc>
          <w:tcPr>
            <w:tcW w:w="2800" w:type="dxa"/>
            <w:tcBorders>
              <w:top w:val="single" w:sz="1" w:space="0" w:color="CCCCCC"/>
              <w:left w:val="single" w:sz="1" w:space="0" w:color="CCCCCC"/>
              <w:bottom w:val="single" w:sz="1" w:space="0" w:color="CCCCCC"/>
              <w:right w:val="single" w:sz="1" w:space="0" w:color="CCCCCC"/>
            </w:tcBorders>
            <w:shd w:val="clear" w:color="auto" w:fill="E8F4F8"/>
            <w:tcMar>
              <w:top w:w="100" w:type="dxa"/>
              <w:left w:w="120" w:type="dxa"/>
              <w:bottom w:w="100" w:type="dxa"/>
              <w:right w:w="120" w:type="dxa"/>
            </w:tcMar>
          </w:tcPr>
          <w:p w:rsidR="002D0A1B" w14:paraId="3B18C82C" w14:textId="77777777">
            <w:r>
              <w:rPr>
                <w:b/>
                <w:bCs/>
              </w:rPr>
              <w:t>2009 – 2015</w:t>
            </w:r>
          </w:p>
        </w:tc>
        <w:tc>
          <w:tcPr>
            <w:tcW w:w="6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2D0A1B" w14:paraId="40C40FDC" w14:textId="77777777">
            <w:r>
              <w:rPr>
                <w:b/>
                <w:bCs/>
                <w:sz w:val="24"/>
                <w:szCs w:val="24"/>
              </w:rPr>
              <w:t>Bachelor of Medicine and Bachelor of Surgery (MBBS)</w:t>
            </w:r>
          </w:p>
          <w:p w:rsidR="002D0A1B" w14:paraId="3CA13686" w14:textId="77777777">
            <w:r>
              <w:rPr>
                <w:i/>
                <w:iCs/>
              </w:rPr>
              <w:t>JSS Medical College, Mysuru, Karnataka</w:t>
            </w:r>
          </w:p>
        </w:tc>
      </w:tr>
    </w:tbl>
    <w:p w:rsidR="002D0A1B" w14:paraId="4471E9C1" w14:textId="77777777"/>
    <w:p w:rsidR="002D0A1B" w14:paraId="612164E2" w14:textId="77777777">
      <w:pPr>
        <w:pStyle w:val="Heading1"/>
      </w:pPr>
      <w:r>
        <w:t>CLINICAL EXPERTISE</w:t>
      </w:r>
    </w:p>
    <w:p w:rsidR="002D0A1B" w14:paraId="59280EC9" w14:textId="77777777">
      <w:pPr>
        <w:pStyle w:val="Heading2"/>
      </w:pPr>
      <w:r>
        <w:t>Core Nephrology Competencies</w:t>
      </w:r>
    </w:p>
    <w:p w:rsidR="002D0A1B" w14:paraId="70CC294E" w14:textId="77777777">
      <w:pPr>
        <w:spacing w:after="80"/>
      </w:pPr>
      <w:r>
        <w:rPr>
          <w:b/>
          <w:bCs/>
        </w:rPr>
        <w:t xml:space="preserve">Acute Kidney Injury (AKI): </w:t>
      </w:r>
      <w:r>
        <w:t>Comprehensive evaluation, fluid-electrolyte and acid-base management, renal replacement therapy (RRT) decision-making, and acute dialysis support.</w:t>
      </w:r>
    </w:p>
    <w:p w:rsidR="002D0A1B" w14:paraId="635991F1" w14:textId="77777777">
      <w:pPr>
        <w:spacing w:after="80"/>
      </w:pPr>
      <w:r>
        <w:rPr>
          <w:b/>
          <w:bCs/>
        </w:rPr>
        <w:t xml:space="preserve">Chronic Kidney Disease (CKD): </w:t>
      </w:r>
      <w:r>
        <w:t xml:space="preserve">Disease staging and risk stratification, progression monitoring and prevention strategies, management of CKD-related complications including </w:t>
      </w:r>
      <w:r>
        <w:t>anemia</w:t>
      </w:r>
      <w:r>
        <w:t>, mineral bone disorder, and cardiovascular risk factors.</w:t>
      </w:r>
    </w:p>
    <w:p w:rsidR="002D0A1B" w14:paraId="7E40A715" w14:textId="77777777">
      <w:pPr>
        <w:spacing w:after="80"/>
      </w:pPr>
      <w:r>
        <w:rPr>
          <w:b/>
          <w:bCs/>
        </w:rPr>
        <w:t xml:space="preserve">Diabetic Kidney Disease (DKD): </w:t>
      </w:r>
      <w:r>
        <w:t xml:space="preserve">Comprehensive diabetic nephropathy care with focus on </w:t>
      </w:r>
      <w:r>
        <w:t>glycemic</w:t>
      </w:r>
      <w:r>
        <w:t xml:space="preserve"> control, blood pressure management, and implementation of </w:t>
      </w:r>
      <w:r>
        <w:t>renoprotective</w:t>
      </w:r>
      <w:r>
        <w:t xml:space="preserve"> strategies.</w:t>
      </w:r>
    </w:p>
    <w:p w:rsidR="002D0A1B" w14:paraId="1156DD59" w14:textId="77777777">
      <w:pPr>
        <w:spacing w:after="80"/>
      </w:pPr>
      <w:r>
        <w:rPr>
          <w:b/>
          <w:bCs/>
        </w:rPr>
        <w:t xml:space="preserve">Hypertension Management: </w:t>
      </w:r>
      <w:r>
        <w:t>Primary and secondary hypertension workup, resistant hypertension evaluation and management, optimization of antihypertensive therapy in renal disease.</w:t>
      </w:r>
    </w:p>
    <w:p w:rsidR="002D0A1B" w14:paraId="4C765774" w14:textId="77777777">
      <w:pPr>
        <w:spacing w:after="80"/>
      </w:pPr>
      <w:r>
        <w:rPr>
          <w:b/>
          <w:bCs/>
        </w:rPr>
        <w:t xml:space="preserve">Urinary Tract Infections &amp; Pyelonephritis: </w:t>
      </w:r>
      <w:r>
        <w:t>Diagnosis and evidence-based treatment, prevention of recurrent infections, management of complicated UTIs in CKD patients.</w:t>
      </w:r>
    </w:p>
    <w:p w:rsidR="002D0A1B" w14:paraId="7305D8DA" w14:textId="77777777">
      <w:pPr>
        <w:spacing w:after="200"/>
      </w:pPr>
      <w:r>
        <w:rPr>
          <w:b/>
          <w:bCs/>
        </w:rPr>
        <w:t>Hemodialysis</w:t>
      </w:r>
      <w:r>
        <w:rPr>
          <w:b/>
          <w:bCs/>
        </w:rPr>
        <w:t xml:space="preserve"> Care: </w:t>
      </w:r>
      <w:r>
        <w:t>Dialysis prescription optimization, intradialytic complication management, vascular access monitoring and troubleshooting, adequacy assessment and adjustment.</w:t>
      </w:r>
    </w:p>
    <w:p w:rsidR="002D0A1B" w14:paraId="425D099F" w14:textId="77777777">
      <w:pPr>
        <w:pStyle w:val="Heading2"/>
      </w:pPr>
      <w:r>
        <w:t>Procedural Skills &amp; Interventions</w:t>
      </w:r>
    </w:p>
    <w:p w:rsidR="002D0A1B" w14:paraId="0646FE4B" w14:textId="77777777">
      <w:pPr>
        <w:spacing w:after="80"/>
      </w:pPr>
      <w:r>
        <w:t>• Central Venous Catheter (CVC) Insertion: Non-</w:t>
      </w:r>
      <w:r>
        <w:t>tunneled</w:t>
      </w:r>
      <w:r>
        <w:t xml:space="preserve"> dialysis catheters for urgent access</w:t>
      </w:r>
    </w:p>
    <w:p w:rsidR="002D0A1B" w14:paraId="6C963B71" w14:textId="77777777">
      <w:pPr>
        <w:spacing w:after="80"/>
      </w:pPr>
      <w:r>
        <w:t xml:space="preserve">• </w:t>
      </w:r>
      <w:r>
        <w:t>Permacath</w:t>
      </w:r>
      <w:r>
        <w:t xml:space="preserve"> (</w:t>
      </w:r>
      <w:r>
        <w:t>Tunneled</w:t>
      </w:r>
      <w:r>
        <w:t xml:space="preserve"> Dialysis Catheter) Care: Insertion assistance, maintenance, and troubleshooting</w:t>
      </w:r>
    </w:p>
    <w:p w:rsidR="002D0A1B" w14:paraId="5A7340BB" w14:textId="77777777">
      <w:pPr>
        <w:spacing w:after="80"/>
      </w:pPr>
      <w:r>
        <w:t>• Renal Biopsy: Performance and assistance with percutaneous kidney biopsies</w:t>
      </w:r>
    </w:p>
    <w:p w:rsidR="002D0A1B" w14:paraId="12872851" w14:textId="77777777">
      <w:pPr>
        <w:spacing w:after="200"/>
      </w:pPr>
      <w:r>
        <w:t xml:space="preserve">• </w:t>
      </w:r>
      <w:r>
        <w:t>Hemodialysis</w:t>
      </w:r>
      <w:r>
        <w:t xml:space="preserve"> Access Management: AV fistula and graft evaluation, surveillance, and follow-up care</w:t>
      </w:r>
    </w:p>
    <w:p w:rsidR="002D0A1B" w14:paraId="662271DB" w14:textId="77777777">
      <w:pPr>
        <w:pStyle w:val="Heading2"/>
      </w:pPr>
      <w:r>
        <w:t>Renal Transplant Experience</w:t>
      </w:r>
    </w:p>
    <w:p w:rsidR="002D0A1B" w14:paraId="5276D4DF" w14:textId="77777777">
      <w:pPr>
        <w:spacing w:after="200"/>
      </w:pPr>
      <w:r>
        <w:t>Exposure to comprehensive transplant nephrology including pre-transplant evaluation and optimization, immediate post-transplant care and immunosuppression management, long-term follow-up and complication prevention, and rejection surveillance and treatment protocols.</w:t>
      </w:r>
    </w:p>
    <w:p w:rsidR="002D0A1B" w14:paraId="33D14195" w14:textId="77777777">
      <w:pPr>
        <w:pStyle w:val="Heading1"/>
      </w:pPr>
      <w:r>
        <w:t>PROFESSIONAL TRAINING</w:t>
      </w:r>
    </w:p>
    <w:p w:rsidR="002D0A1B" w14:paraId="7DCDD169" w14:textId="77777777">
      <w:r>
        <w:rPr>
          <w:b/>
          <w:bCs/>
          <w:sz w:val="24"/>
          <w:szCs w:val="24"/>
        </w:rPr>
        <w:t>Senior Resident in Nephrology</w:t>
      </w:r>
    </w:p>
    <w:p w:rsidR="002D0A1B" w14:paraId="5BE792A4" w14:textId="77777777">
      <w:pPr>
        <w:spacing w:after="100"/>
      </w:pPr>
      <w:r>
        <w:rPr>
          <w:i/>
          <w:iCs/>
        </w:rPr>
        <w:t>B.T. Savani Kidney Hospital, Rajkot, Gujarat | 2022 – 2025</w:t>
      </w:r>
    </w:p>
    <w:p w:rsidR="002D0A1B" w14:paraId="5DF19430" w14:textId="77777777">
      <w:pPr>
        <w:spacing w:after="80"/>
      </w:pPr>
      <w:r>
        <w:t>• Managed diverse nephrology cases including AKI, CKD, glomerulonephritis, and electrolyte disorders</w:t>
      </w:r>
    </w:p>
    <w:p w:rsidR="002D0A1B" w14:paraId="17CEE3E2" w14:textId="77777777">
      <w:pPr>
        <w:spacing w:after="80"/>
      </w:pPr>
      <w:r>
        <w:t xml:space="preserve">• Provided comprehensive care for </w:t>
      </w:r>
      <w:r>
        <w:t>hemodialysis</w:t>
      </w:r>
      <w:r>
        <w:t xml:space="preserve"> patients with focus on prescription optimization and complication management</w:t>
      </w:r>
    </w:p>
    <w:p w:rsidR="002D0A1B" w14:paraId="770924E6" w14:textId="77777777">
      <w:pPr>
        <w:spacing w:after="80"/>
      </w:pPr>
      <w:r>
        <w:t>• Participated in renal transplant evaluations and post-transplant patient management</w:t>
      </w:r>
    </w:p>
    <w:p w:rsidR="002D0A1B" w14:paraId="34D9768E" w14:textId="77777777">
      <w:pPr>
        <w:spacing w:after="80"/>
      </w:pPr>
      <w:r>
        <w:t>• Performed and assisted in nephrology procedures including renal biopsies, central line insertions, and vascular access assessments</w:t>
      </w:r>
    </w:p>
    <w:p w:rsidR="002D0A1B" w14:paraId="15A5E7C0" w14:textId="77777777">
      <w:pPr>
        <w:spacing w:after="200"/>
      </w:pPr>
      <w:r>
        <w:t>• Engaged in regular academic activities including case discussions, journal clubs, and teaching sessions</w:t>
      </w:r>
    </w:p>
    <w:p w:rsidR="002D0A1B" w14:paraId="18B87324" w14:textId="700FA307">
      <w:r>
        <w:rPr>
          <w:b/>
          <w:bCs/>
          <w:sz w:val="24"/>
          <w:szCs w:val="24"/>
        </w:rPr>
        <w:t>Junior Resident in Internal Medicine</w:t>
      </w:r>
    </w:p>
    <w:p w:rsidR="002D0A1B" w14:paraId="7725DD01" w14:textId="77777777">
      <w:pPr>
        <w:spacing w:after="100"/>
      </w:pPr>
      <w:r>
        <w:rPr>
          <w:i/>
          <w:iCs/>
        </w:rPr>
        <w:t xml:space="preserve">Shri Balaji </w:t>
      </w:r>
      <w:r>
        <w:rPr>
          <w:i/>
          <w:iCs/>
        </w:rPr>
        <w:t>Superspeciality</w:t>
      </w:r>
      <w:r>
        <w:rPr>
          <w:i/>
          <w:iCs/>
        </w:rPr>
        <w:t xml:space="preserve"> Hospital, Raipur, Chhattisgarh | 2019 – 2022</w:t>
      </w:r>
    </w:p>
    <w:p w:rsidR="002D0A1B" w14:paraId="029C60A9" w14:textId="77777777">
      <w:pPr>
        <w:spacing w:after="80"/>
      </w:pPr>
      <w:r>
        <w:t>• Delivered comprehensive inpatient and outpatient care across all internal medicine subspecialties</w:t>
      </w:r>
    </w:p>
    <w:p w:rsidR="002D0A1B" w14:paraId="4434D915" w14:textId="77777777">
      <w:pPr>
        <w:spacing w:after="80"/>
      </w:pPr>
      <w:r>
        <w:t>• Developed strong foundation in acute care medicine and systematic clinical evaluation</w:t>
      </w:r>
    </w:p>
    <w:p w:rsidR="002D0A1B" w14:paraId="3A78E27C" w14:textId="77777777">
      <w:pPr>
        <w:spacing w:after="200"/>
      </w:pPr>
      <w:r>
        <w:t>• Gained extensive experience in managing complex medical cases and multi-organ system diseases</w:t>
      </w:r>
    </w:p>
    <w:p w:rsidR="002D0A1B" w14:paraId="4A957016" w14:textId="77777777">
      <w:pPr>
        <w:pStyle w:val="Heading1"/>
      </w:pPr>
      <w:r>
        <w:t>ADDITIONAL INFORMATION</w:t>
      </w:r>
    </w:p>
    <w:p w:rsidR="002D0A1B" w14:paraId="61F9C8F1" w14:textId="77777777">
      <w:pPr>
        <w:spacing w:after="80"/>
      </w:pPr>
      <w:r>
        <w:rPr>
          <w:b/>
          <w:bCs/>
        </w:rPr>
        <w:t xml:space="preserve">Languages: </w:t>
      </w:r>
      <w:r>
        <w:t>English (Fluent), Hindi (Native), Chhattisgarhi (Native)</w:t>
      </w:r>
    </w:p>
    <w:p w:rsidR="002D0A1B" w14:paraId="469EB44B" w14:textId="77777777">
      <w:pPr>
        <w:spacing w:after="80"/>
      </w:pPr>
      <w:r>
        <w:rPr>
          <w:b/>
          <w:bCs/>
        </w:rPr>
        <w:t xml:space="preserve">Professional Memberships: </w:t>
      </w:r>
      <w:r>
        <w:t>Available for nephrology society memberships</w:t>
      </w:r>
    </w:p>
    <w:p w:rsidR="002D0A1B" w14:paraId="51778CEB" w14:textId="77777777">
      <w:pPr>
        <w:spacing w:after="200"/>
      </w:pPr>
      <w:r>
        <w:rPr>
          <w:b/>
          <w:bCs/>
        </w:rPr>
        <w:t xml:space="preserve">Interests: </w:t>
      </w:r>
      <w:r>
        <w:t>Evidence-based nephrology practice, academic teaching, clinical research in kidney disease</w:t>
      </w:r>
    </w:p>
    <w:p w:rsidR="002D0A1B" w14:paraId="51C0635D" w14:textId="77777777"/>
    <w:p w:rsidR="002D0A1B" w14:paraId="1F84E25C" w14:textId="77777777"/>
    <w:p w:rsidR="002D0A1B" w14:paraId="47ECAB47" w14:textId="77777777"/>
    <w:p w:rsidR="002D0A1B" w14:paraId="5D73A40C" w14:textId="7E73F30D">
      <w:pPr>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F47295E"/>
    <w:multiLevelType w:val="hybridMultilevel"/>
    <w:tmpl w:val="85EACC0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A1B"/>
    <w:rsid w:val="002D0A1B"/>
    <w:rsid w:val="004D1EC1"/>
    <w:rsid w:val="00B105C4"/>
    <w:rsid w:val="00D94FB1"/>
    <w:rsid w:val="00E95C59"/>
    <w:rsid w:val="00EF126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670108A-6030-6049-B099-346D1CCB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9b8321dc81c4926fff44c883dc8b2a8134f4b0419514c4847440321091b5b58120b14051942595c0b435601514841481f0f2b561358191b195115495d0c00584e4209430247460c590858184508105042445b0c0f054e4108120211474a411b02154e49405d58380c4f03434f130d160519474a411b0b15416a44564a141a245d4340010b150116485c5f0856580f1b525a4553524f015749140f110713425a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526</Words>
  <Characters>3983</Characters>
  <Application>Microsoft Office Word</Application>
  <DocSecurity>0</DocSecurity>
  <Lines>84</Lines>
  <Paragraphs>57</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2026-01-12T07:16:00Z</dcterms:created>
  <dcterms:modified xsi:type="dcterms:W3CDTF">2026-01-12T07:22:00Z</dcterms:modified>
</cp:coreProperties>
</file>