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7748" w14:textId="77777777" w:rsidR="00157FFB" w:rsidRDefault="00157FFB">
      <w:pPr>
        <w:rPr>
          <w:rFonts w:ascii="Times New Roman" w:hAnsi="Times New Roman" w:cs="Times New Roman"/>
          <w:b/>
          <w:bCs/>
        </w:rPr>
      </w:pPr>
    </w:p>
    <w:p w14:paraId="2E24CA6F" w14:textId="06B725A7" w:rsidR="00157FFB" w:rsidRDefault="00857A18">
      <w:pPr>
        <w:rPr>
          <w:rFonts w:ascii="Times New Roman" w:hAnsi="Times New Roman" w:cs="Times New Roman"/>
          <w:b/>
          <w:bCs/>
        </w:rPr>
      </w:pPr>
      <w:r>
        <w:rPr>
          <w:rFonts w:ascii="Times New Roman" w:hAnsi="Times New Roman" w:cs="Times New Roman"/>
          <w:b/>
          <w:bCs/>
        </w:rPr>
        <w:t>Name: Akanksha Pingle.</w:t>
      </w:r>
    </w:p>
    <w:p w14:paraId="3E10E1FB" w14:textId="01540441" w:rsidR="00857A18" w:rsidRDefault="00857A18">
      <w:pPr>
        <w:rPr>
          <w:rFonts w:ascii="Times New Roman" w:hAnsi="Times New Roman" w:cs="Times New Roman"/>
          <w:b/>
          <w:bCs/>
        </w:rPr>
      </w:pPr>
      <w:r>
        <w:rPr>
          <w:rFonts w:ascii="Times New Roman" w:hAnsi="Times New Roman" w:cs="Times New Roman"/>
          <w:b/>
          <w:bCs/>
        </w:rPr>
        <w:t>Individual Project</w:t>
      </w:r>
    </w:p>
    <w:p w14:paraId="2B00FF46" w14:textId="77777777" w:rsidR="00857A18" w:rsidRDefault="00857A18">
      <w:pPr>
        <w:rPr>
          <w:rFonts w:ascii="Times New Roman" w:hAnsi="Times New Roman" w:cs="Times New Roman"/>
          <w:b/>
          <w:bCs/>
        </w:rPr>
      </w:pPr>
    </w:p>
    <w:p w14:paraId="2AB7D88B" w14:textId="2F08A98E" w:rsidR="00857A18" w:rsidRPr="00857A18" w:rsidRDefault="00857A18">
      <w:pPr>
        <w:rPr>
          <w:rFonts w:ascii="Times New Roman" w:hAnsi="Times New Roman" w:cs="Times New Roman"/>
          <w:b/>
          <w:bCs/>
          <w:u w:val="single"/>
        </w:rPr>
      </w:pPr>
      <w:r w:rsidRPr="00857A18">
        <w:rPr>
          <w:rFonts w:ascii="Times New Roman" w:hAnsi="Times New Roman" w:cs="Times New Roman"/>
          <w:b/>
          <w:bCs/>
          <w:u w:val="single"/>
        </w:rPr>
        <w:t>Deliverables</w:t>
      </w:r>
    </w:p>
    <w:p w14:paraId="542ABD90" w14:textId="77777777" w:rsidR="00857A18" w:rsidRDefault="00857A18">
      <w:pPr>
        <w:rPr>
          <w:rFonts w:ascii="Times New Roman" w:hAnsi="Times New Roman" w:cs="Times New Roman"/>
          <w:b/>
          <w:bCs/>
        </w:rPr>
      </w:pPr>
    </w:p>
    <w:p w14:paraId="2CC3CC90" w14:textId="63E6F3D3" w:rsidR="0071349A" w:rsidRPr="00157FFB" w:rsidRDefault="00157FFB">
      <w:pPr>
        <w:rPr>
          <w:rFonts w:ascii="Times New Roman" w:hAnsi="Times New Roman" w:cs="Times New Roman"/>
          <w:b/>
          <w:bCs/>
        </w:rPr>
      </w:pPr>
      <w:r w:rsidRPr="00157FFB">
        <w:rPr>
          <w:rFonts w:ascii="Times New Roman" w:hAnsi="Times New Roman" w:cs="Times New Roman"/>
          <w:b/>
          <w:bCs/>
        </w:rPr>
        <w:t>Describe what problem you’re solving?</w:t>
      </w:r>
    </w:p>
    <w:p w14:paraId="0A3CADE0" w14:textId="7547921B" w:rsidR="00157FFB" w:rsidRPr="00157FFB" w:rsidRDefault="00157FFB">
      <w:pPr>
        <w:rPr>
          <w:rFonts w:ascii="Times New Roman" w:hAnsi="Times New Roman" w:cs="Times New Roman"/>
          <w:sz w:val="21"/>
          <w:szCs w:val="21"/>
        </w:rPr>
      </w:pPr>
      <w:r w:rsidRPr="00157FFB">
        <w:rPr>
          <w:rFonts w:ascii="Times New Roman" w:hAnsi="Times New Roman" w:cs="Times New Roman"/>
          <w:sz w:val="21"/>
          <w:szCs w:val="21"/>
        </w:rPr>
        <w:t>The objective is to develop a command-line application that parses a log file containing various log entries, classifies these logs into specific categories, and generates JSON files with aggregated data.</w:t>
      </w:r>
    </w:p>
    <w:p w14:paraId="506A1533" w14:textId="77777777" w:rsidR="00157FFB" w:rsidRPr="00157FFB" w:rsidRDefault="00157FFB">
      <w:pPr>
        <w:rPr>
          <w:rFonts w:ascii="Times New Roman" w:hAnsi="Times New Roman" w:cs="Times New Roman"/>
        </w:rPr>
      </w:pPr>
    </w:p>
    <w:p w14:paraId="1E7BEEC2" w14:textId="622FB26B" w:rsidR="00157FFB" w:rsidRPr="00157FFB" w:rsidRDefault="00157FFB">
      <w:pPr>
        <w:rPr>
          <w:rFonts w:ascii="Times New Roman" w:hAnsi="Times New Roman" w:cs="Times New Roman"/>
          <w:b/>
          <w:bCs/>
        </w:rPr>
      </w:pPr>
      <w:r w:rsidRPr="00157FFB">
        <w:rPr>
          <w:rFonts w:ascii="Times New Roman" w:hAnsi="Times New Roman" w:cs="Times New Roman"/>
          <w:b/>
          <w:bCs/>
        </w:rPr>
        <w:t>What design pattern(s) will be used to solve this?</w:t>
      </w:r>
    </w:p>
    <w:p w14:paraId="1C73434C"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To solve the problem of parsing various log types and generating corresponding JSON outputs, the Strategy Pattern is a suitable choice. The Strategy Pattern allows you to define a family of algorithms, encapsulate each one, and make them interchangeable. This pattern lets the algorithm vary independently from the clients that use it.</w:t>
      </w:r>
    </w:p>
    <w:p w14:paraId="0CE97668" w14:textId="77777777" w:rsidR="00157FFB" w:rsidRPr="00157FFB" w:rsidRDefault="00157FFB" w:rsidP="00157FFB">
      <w:pPr>
        <w:rPr>
          <w:rFonts w:ascii="Times New Roman" w:hAnsi="Times New Roman" w:cs="Times New Roman"/>
          <w:sz w:val="21"/>
          <w:szCs w:val="21"/>
        </w:rPr>
      </w:pPr>
    </w:p>
    <w:p w14:paraId="7370254E" w14:textId="0D5241AD" w:rsidR="00157FFB" w:rsidRPr="00157FFB" w:rsidRDefault="00157FFB" w:rsidP="00157FFB">
      <w:pPr>
        <w:rPr>
          <w:rFonts w:ascii="Times New Roman" w:hAnsi="Times New Roman" w:cs="Times New Roman"/>
          <w:sz w:val="21"/>
          <w:szCs w:val="21"/>
          <w:u w:val="single"/>
        </w:rPr>
      </w:pPr>
      <w:r w:rsidRPr="00157FFB">
        <w:rPr>
          <w:rFonts w:ascii="Times New Roman" w:hAnsi="Times New Roman" w:cs="Times New Roman"/>
          <w:sz w:val="21"/>
          <w:szCs w:val="21"/>
          <w:u w:val="single"/>
        </w:rPr>
        <w:t xml:space="preserve">Use of Strategy Pattern: </w:t>
      </w:r>
    </w:p>
    <w:p w14:paraId="30542403"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b/>
          <w:bCs/>
          <w:sz w:val="21"/>
          <w:szCs w:val="21"/>
        </w:rPr>
        <w:t>Flexibility:</w:t>
      </w:r>
      <w:r w:rsidRPr="00157FFB">
        <w:rPr>
          <w:rFonts w:ascii="Times New Roman" w:hAnsi="Times New Roman" w:cs="Times New Roman"/>
          <w:sz w:val="21"/>
          <w:szCs w:val="21"/>
        </w:rPr>
        <w:t xml:space="preserve"> You can easily add new log types or change the parsing strategy for existing log types without modifying the client code.</w:t>
      </w:r>
    </w:p>
    <w:p w14:paraId="26F6588A"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b/>
          <w:bCs/>
          <w:sz w:val="21"/>
          <w:szCs w:val="21"/>
        </w:rPr>
        <w:t>Maintainability:</w:t>
      </w:r>
      <w:r w:rsidRPr="00157FFB">
        <w:rPr>
          <w:rFonts w:ascii="Times New Roman" w:hAnsi="Times New Roman" w:cs="Times New Roman"/>
          <w:sz w:val="21"/>
          <w:szCs w:val="21"/>
        </w:rPr>
        <w:t xml:space="preserve"> The code is more maintainable and understandable since each log type's parsing logic is encapsulated in its own class.</w:t>
      </w:r>
    </w:p>
    <w:p w14:paraId="53AF6A9E"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b/>
          <w:bCs/>
          <w:sz w:val="21"/>
          <w:szCs w:val="21"/>
        </w:rPr>
        <w:t>Scalability:</w:t>
      </w:r>
      <w:r w:rsidRPr="00157FFB">
        <w:rPr>
          <w:rFonts w:ascii="Times New Roman" w:hAnsi="Times New Roman" w:cs="Times New Roman"/>
          <w:sz w:val="21"/>
          <w:szCs w:val="21"/>
        </w:rPr>
        <w:t xml:space="preserve"> It allows the application to scale by adding new strategies (log parsers) without altering the core logic of the application.</w:t>
      </w:r>
    </w:p>
    <w:p w14:paraId="646D5410" w14:textId="77777777" w:rsidR="00157FFB" w:rsidRPr="00157FFB" w:rsidRDefault="00157FFB" w:rsidP="00157FFB">
      <w:pPr>
        <w:rPr>
          <w:rFonts w:ascii="Times New Roman" w:hAnsi="Times New Roman" w:cs="Times New Roman"/>
          <w:sz w:val="21"/>
          <w:szCs w:val="21"/>
        </w:rPr>
      </w:pPr>
    </w:p>
    <w:p w14:paraId="2F7DF98A" w14:textId="77777777" w:rsidR="00157FFB" w:rsidRPr="00157FFB" w:rsidRDefault="00157FFB" w:rsidP="00157FFB">
      <w:pPr>
        <w:rPr>
          <w:rFonts w:ascii="Times New Roman" w:hAnsi="Times New Roman" w:cs="Times New Roman"/>
          <w:sz w:val="21"/>
          <w:szCs w:val="21"/>
          <w:u w:val="single"/>
        </w:rPr>
      </w:pPr>
      <w:r w:rsidRPr="00157FFB">
        <w:rPr>
          <w:rFonts w:ascii="Times New Roman" w:hAnsi="Times New Roman" w:cs="Times New Roman"/>
          <w:sz w:val="21"/>
          <w:szCs w:val="21"/>
          <w:u w:val="single"/>
        </w:rPr>
        <w:t>Components of the Strategy Pattern</w:t>
      </w:r>
    </w:p>
    <w:p w14:paraId="0EDAF9AE"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b/>
          <w:bCs/>
          <w:sz w:val="21"/>
          <w:szCs w:val="21"/>
        </w:rPr>
        <w:t>Strategy Interface:</w:t>
      </w:r>
      <w:r w:rsidRPr="00157FFB">
        <w:rPr>
          <w:rFonts w:ascii="Times New Roman" w:hAnsi="Times New Roman" w:cs="Times New Roman"/>
          <w:sz w:val="21"/>
          <w:szCs w:val="21"/>
        </w:rPr>
        <w:t xml:space="preserve"> Defines a common interface for all supported algorithms.</w:t>
      </w:r>
    </w:p>
    <w:p w14:paraId="01A933D3"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b/>
          <w:bCs/>
          <w:sz w:val="21"/>
          <w:szCs w:val="21"/>
        </w:rPr>
        <w:t>Concrete Strategies:</w:t>
      </w:r>
      <w:r w:rsidRPr="00157FFB">
        <w:rPr>
          <w:rFonts w:ascii="Times New Roman" w:hAnsi="Times New Roman" w:cs="Times New Roman"/>
          <w:sz w:val="21"/>
          <w:szCs w:val="21"/>
        </w:rPr>
        <w:t xml:space="preserve"> Implement the Strategy interface to define specific algorithms.</w:t>
      </w:r>
    </w:p>
    <w:p w14:paraId="7DB7C31D" w14:textId="5335CE30"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b/>
          <w:bCs/>
          <w:sz w:val="21"/>
          <w:szCs w:val="21"/>
        </w:rPr>
        <w:t>Context:</w:t>
      </w:r>
      <w:r w:rsidRPr="00157FFB">
        <w:rPr>
          <w:rFonts w:ascii="Times New Roman" w:hAnsi="Times New Roman" w:cs="Times New Roman"/>
          <w:sz w:val="21"/>
          <w:szCs w:val="21"/>
        </w:rPr>
        <w:t xml:space="preserve"> Maintains a reference to a Strategy object and delegates the execution of the algorithm to the Strategy object.</w:t>
      </w:r>
    </w:p>
    <w:p w14:paraId="705D69E8" w14:textId="77777777" w:rsidR="00157FFB" w:rsidRPr="00157FFB" w:rsidRDefault="00157FFB" w:rsidP="00157FFB">
      <w:pPr>
        <w:rPr>
          <w:rFonts w:ascii="Times New Roman" w:hAnsi="Times New Roman" w:cs="Times New Roman"/>
          <w:sz w:val="21"/>
          <w:szCs w:val="21"/>
        </w:rPr>
      </w:pPr>
    </w:p>
    <w:p w14:paraId="166BAE75" w14:textId="5EEAB3C8"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Describe the consequences of using this/these patterns?</w:t>
      </w:r>
    </w:p>
    <w:p w14:paraId="097D9909"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Using the Strategy Pattern in the design of your log parsing application has several significant consequences, both positive and negative. Understanding these consequences will help you make informed decisions and anticipate potential challenges.</w:t>
      </w:r>
    </w:p>
    <w:p w14:paraId="3264B65A" w14:textId="77777777" w:rsidR="00157FFB" w:rsidRPr="00157FFB" w:rsidRDefault="00157FFB" w:rsidP="00157FFB">
      <w:pPr>
        <w:rPr>
          <w:rFonts w:ascii="Times New Roman" w:hAnsi="Times New Roman" w:cs="Times New Roman"/>
          <w:sz w:val="21"/>
          <w:szCs w:val="21"/>
        </w:rPr>
      </w:pPr>
    </w:p>
    <w:p w14:paraId="5CB46A7E" w14:textId="77777777" w:rsidR="00157FFB" w:rsidRPr="00157FFB" w:rsidRDefault="00157FFB" w:rsidP="00157FFB">
      <w:pPr>
        <w:rPr>
          <w:rFonts w:ascii="Times New Roman" w:hAnsi="Times New Roman" w:cs="Times New Roman"/>
          <w:sz w:val="21"/>
          <w:szCs w:val="21"/>
          <w:u w:val="single"/>
        </w:rPr>
      </w:pPr>
      <w:r w:rsidRPr="00157FFB">
        <w:rPr>
          <w:rFonts w:ascii="Times New Roman" w:hAnsi="Times New Roman" w:cs="Times New Roman"/>
          <w:sz w:val="21"/>
          <w:szCs w:val="21"/>
          <w:u w:val="single"/>
        </w:rPr>
        <w:t>Positive Consequences</w:t>
      </w:r>
    </w:p>
    <w:p w14:paraId="3FE8C417" w14:textId="1CA3CE5F"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Increased Flexibility:</w:t>
      </w:r>
    </w:p>
    <w:p w14:paraId="5FB78F1B"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The Strategy Pattern allows you to define multiple parsing strategies independently. You can easily switch between these strategies at runtime, offering great flexibility in how different log types are processed.</w:t>
      </w:r>
    </w:p>
    <w:p w14:paraId="11A3E706" w14:textId="77777777" w:rsidR="00157FFB" w:rsidRPr="00157FFB" w:rsidRDefault="00157FFB" w:rsidP="00157FFB">
      <w:pPr>
        <w:rPr>
          <w:rFonts w:ascii="Times New Roman" w:hAnsi="Times New Roman" w:cs="Times New Roman"/>
          <w:sz w:val="21"/>
          <w:szCs w:val="21"/>
        </w:rPr>
      </w:pPr>
    </w:p>
    <w:p w14:paraId="4E976E5F" w14:textId="57E292D1"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Enhanced Maintainability:</w:t>
      </w:r>
    </w:p>
    <w:p w14:paraId="227224EE"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Each parsing strategy is encapsulated in its own class, making the codebase easier to understand and maintain. Changes to a specific parsing logic do not affect other parts of the application.</w:t>
      </w:r>
    </w:p>
    <w:p w14:paraId="466B99F2" w14:textId="77777777" w:rsidR="00157FFB" w:rsidRPr="00157FFB" w:rsidRDefault="00157FFB" w:rsidP="00157FFB">
      <w:pPr>
        <w:rPr>
          <w:rFonts w:ascii="Times New Roman" w:hAnsi="Times New Roman" w:cs="Times New Roman"/>
          <w:sz w:val="21"/>
          <w:szCs w:val="21"/>
        </w:rPr>
      </w:pPr>
    </w:p>
    <w:p w14:paraId="57DC5DAD" w14:textId="28FDB06F"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Ease of Extension:</w:t>
      </w:r>
    </w:p>
    <w:p w14:paraId="3C028BDE"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Adding new log types or modifying existing ones becomes straightforward. You simply create a new strategy class or update an existing one without altering the core logic of the application.</w:t>
      </w:r>
    </w:p>
    <w:p w14:paraId="1A7690CD" w14:textId="77777777" w:rsidR="00157FFB" w:rsidRPr="00157FFB" w:rsidRDefault="00157FFB" w:rsidP="00157FFB">
      <w:pPr>
        <w:rPr>
          <w:rFonts w:ascii="Times New Roman" w:hAnsi="Times New Roman" w:cs="Times New Roman"/>
          <w:sz w:val="21"/>
          <w:szCs w:val="21"/>
        </w:rPr>
      </w:pPr>
    </w:p>
    <w:p w14:paraId="0DCFA554" w14:textId="77777777" w:rsidR="00157FFB" w:rsidRPr="00157FFB" w:rsidRDefault="00157FFB" w:rsidP="00157FFB">
      <w:pPr>
        <w:rPr>
          <w:rFonts w:ascii="Times New Roman" w:hAnsi="Times New Roman" w:cs="Times New Roman"/>
          <w:sz w:val="21"/>
          <w:szCs w:val="21"/>
        </w:rPr>
      </w:pPr>
    </w:p>
    <w:p w14:paraId="76147CCB" w14:textId="77777777" w:rsidR="00157FFB" w:rsidRPr="00157FFB" w:rsidRDefault="00157FFB" w:rsidP="00157FFB">
      <w:pPr>
        <w:rPr>
          <w:rFonts w:ascii="Times New Roman" w:hAnsi="Times New Roman" w:cs="Times New Roman"/>
          <w:sz w:val="21"/>
          <w:szCs w:val="21"/>
        </w:rPr>
      </w:pPr>
    </w:p>
    <w:p w14:paraId="043535A4" w14:textId="519DCB15"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Single Responsibility Principle:</w:t>
      </w:r>
    </w:p>
    <w:p w14:paraId="08578FB3"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lastRenderedPageBreak/>
        <w:t>Each strategy class is focused on a single task (parsing a specific log type), adhering to the single responsibility principle. This leads to cleaner and more modular code.</w:t>
      </w:r>
    </w:p>
    <w:p w14:paraId="5B4C1394" w14:textId="77777777" w:rsidR="00157FFB" w:rsidRPr="00157FFB" w:rsidRDefault="00157FFB" w:rsidP="00157FFB">
      <w:pPr>
        <w:rPr>
          <w:rFonts w:ascii="Times New Roman" w:hAnsi="Times New Roman" w:cs="Times New Roman"/>
          <w:sz w:val="21"/>
          <w:szCs w:val="21"/>
        </w:rPr>
      </w:pPr>
    </w:p>
    <w:p w14:paraId="3A80E6B7" w14:textId="1098084F"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Improved Testability:</w:t>
      </w:r>
    </w:p>
    <w:p w14:paraId="332CF66C" w14:textId="7E1FC88D"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Since each strategy is a separate class, you can test them in isolation, leading to more effective and manageable unit tests.</w:t>
      </w:r>
    </w:p>
    <w:p w14:paraId="15A3DC64" w14:textId="77777777" w:rsidR="00157FFB" w:rsidRPr="00157FFB" w:rsidRDefault="00157FFB" w:rsidP="00157FFB">
      <w:pPr>
        <w:rPr>
          <w:rFonts w:ascii="Times New Roman" w:hAnsi="Times New Roman" w:cs="Times New Roman"/>
          <w:sz w:val="21"/>
          <w:szCs w:val="21"/>
        </w:rPr>
      </w:pPr>
    </w:p>
    <w:p w14:paraId="5E744B85" w14:textId="77777777" w:rsidR="00157FFB" w:rsidRPr="00157FFB" w:rsidRDefault="00157FFB" w:rsidP="00157FFB">
      <w:pPr>
        <w:rPr>
          <w:rFonts w:ascii="Times New Roman" w:hAnsi="Times New Roman" w:cs="Times New Roman"/>
          <w:sz w:val="21"/>
          <w:szCs w:val="21"/>
          <w:u w:val="single"/>
        </w:rPr>
      </w:pPr>
      <w:r w:rsidRPr="00157FFB">
        <w:rPr>
          <w:rFonts w:ascii="Times New Roman" w:hAnsi="Times New Roman" w:cs="Times New Roman"/>
          <w:sz w:val="21"/>
          <w:szCs w:val="21"/>
          <w:u w:val="single"/>
        </w:rPr>
        <w:t>Negative Consequences</w:t>
      </w:r>
    </w:p>
    <w:p w14:paraId="441BC6CD" w14:textId="77777777" w:rsidR="00157FFB" w:rsidRPr="00157FFB" w:rsidRDefault="00157FFB" w:rsidP="00157FFB">
      <w:pPr>
        <w:rPr>
          <w:rFonts w:ascii="Times New Roman" w:hAnsi="Times New Roman" w:cs="Times New Roman"/>
          <w:sz w:val="21"/>
          <w:szCs w:val="21"/>
          <w:u w:val="single"/>
        </w:rPr>
      </w:pPr>
    </w:p>
    <w:p w14:paraId="4CC3E1ED" w14:textId="78A68AE0"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Increased Complexity:</w:t>
      </w:r>
    </w:p>
    <w:p w14:paraId="11BF30F8"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Implementing the Strategy Pattern can introduce additional classes and interfaces, which may increase the complexity of the system. This can be overwhelming for smaller projects or developers unfamiliar with the pattern.</w:t>
      </w:r>
    </w:p>
    <w:p w14:paraId="05C2AE59" w14:textId="77777777" w:rsidR="00157FFB" w:rsidRPr="00157FFB" w:rsidRDefault="00157FFB" w:rsidP="00157FFB">
      <w:pPr>
        <w:rPr>
          <w:rFonts w:ascii="Times New Roman" w:hAnsi="Times New Roman" w:cs="Times New Roman"/>
          <w:b/>
          <w:bCs/>
          <w:sz w:val="21"/>
          <w:szCs w:val="21"/>
        </w:rPr>
      </w:pPr>
    </w:p>
    <w:p w14:paraId="49B17F2B" w14:textId="18A749A0"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Overhead of Object Creation:</w:t>
      </w:r>
    </w:p>
    <w:p w14:paraId="39685DFA"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Depending on how frequently strategies are changed at runtime, there might be some overhead associated with creating and managing multiple strategy objects.</w:t>
      </w:r>
    </w:p>
    <w:p w14:paraId="3FBAA914" w14:textId="77777777" w:rsidR="00157FFB" w:rsidRPr="00157FFB" w:rsidRDefault="00157FFB" w:rsidP="00157FFB">
      <w:pPr>
        <w:rPr>
          <w:rFonts w:ascii="Times New Roman" w:hAnsi="Times New Roman" w:cs="Times New Roman"/>
          <w:sz w:val="21"/>
          <w:szCs w:val="21"/>
        </w:rPr>
      </w:pPr>
    </w:p>
    <w:p w14:paraId="75E76593" w14:textId="76F53D34"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Potential for Inconsistent State:</w:t>
      </w:r>
    </w:p>
    <w:p w14:paraId="4930A75F"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If not managed properly, switching strategies at runtime could lead to inconsistent states or unexpected behavior, especially if the context retains state between strategy changes.</w:t>
      </w:r>
    </w:p>
    <w:p w14:paraId="7D144862" w14:textId="77777777" w:rsidR="00157FFB" w:rsidRPr="00157FFB" w:rsidRDefault="00157FFB" w:rsidP="00157FFB">
      <w:pPr>
        <w:rPr>
          <w:rFonts w:ascii="Times New Roman" w:hAnsi="Times New Roman" w:cs="Times New Roman"/>
          <w:sz w:val="21"/>
          <w:szCs w:val="21"/>
        </w:rPr>
      </w:pPr>
    </w:p>
    <w:p w14:paraId="74C4AA97" w14:textId="0E29C7B3"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Higher Learning Curve:</w:t>
      </w:r>
    </w:p>
    <w:p w14:paraId="37D149E2"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Developers new to design patterns may find it challenging to understand and implement the Strategy Pattern correctly, leading to potential misuse or errors.</w:t>
      </w:r>
    </w:p>
    <w:p w14:paraId="44912520" w14:textId="77777777" w:rsidR="00157FFB" w:rsidRPr="00157FFB" w:rsidRDefault="00157FFB" w:rsidP="00157FFB">
      <w:pPr>
        <w:rPr>
          <w:rFonts w:ascii="Times New Roman" w:hAnsi="Times New Roman" w:cs="Times New Roman"/>
          <w:sz w:val="21"/>
          <w:szCs w:val="21"/>
        </w:rPr>
      </w:pPr>
    </w:p>
    <w:p w14:paraId="36264B43" w14:textId="0F4A0708"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Code Duplication:</w:t>
      </w:r>
    </w:p>
    <w:p w14:paraId="762208A7"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In some cases, there might be code duplication across different strategy implementations, especially if they share similar logic. This needs to be managed to avoid maintenance issues.</w:t>
      </w:r>
    </w:p>
    <w:p w14:paraId="12B2DB2B"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Practical Implications in Your Application</w:t>
      </w:r>
    </w:p>
    <w:p w14:paraId="62B5D5D4" w14:textId="77777777" w:rsidR="00157FFB" w:rsidRPr="00157FFB" w:rsidRDefault="00157FFB" w:rsidP="00157FFB">
      <w:pPr>
        <w:rPr>
          <w:rFonts w:ascii="Times New Roman" w:hAnsi="Times New Roman" w:cs="Times New Roman"/>
          <w:sz w:val="21"/>
          <w:szCs w:val="21"/>
        </w:rPr>
      </w:pPr>
    </w:p>
    <w:p w14:paraId="67B6F3B8" w14:textId="74D91A27"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Scalability:</w:t>
      </w:r>
    </w:p>
    <w:p w14:paraId="70B0B8A0" w14:textId="2F81B31E"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Your application can easily scale to support new log types by simply adding new strategies, making it future proof against new requirements.</w:t>
      </w:r>
    </w:p>
    <w:p w14:paraId="270A4E86" w14:textId="77777777" w:rsidR="00157FFB" w:rsidRPr="00157FFB" w:rsidRDefault="00157FFB" w:rsidP="00157FFB">
      <w:pPr>
        <w:rPr>
          <w:rFonts w:ascii="Times New Roman" w:hAnsi="Times New Roman" w:cs="Times New Roman"/>
          <w:sz w:val="21"/>
          <w:szCs w:val="21"/>
        </w:rPr>
      </w:pPr>
    </w:p>
    <w:p w14:paraId="2DF22110" w14:textId="517329EB"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Clear Separation of Concerns:</w:t>
      </w:r>
    </w:p>
    <w:p w14:paraId="3CEB2367"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 xml:space="preserve">Each log type’s parsing logic is clearly separated, enhancing code </w:t>
      </w:r>
      <w:proofErr w:type="gramStart"/>
      <w:r w:rsidRPr="00157FFB">
        <w:rPr>
          <w:rFonts w:ascii="Times New Roman" w:hAnsi="Times New Roman" w:cs="Times New Roman"/>
          <w:sz w:val="21"/>
          <w:szCs w:val="21"/>
        </w:rPr>
        <w:t>clarity</w:t>
      </w:r>
      <w:proofErr w:type="gramEnd"/>
      <w:r w:rsidRPr="00157FFB">
        <w:rPr>
          <w:rFonts w:ascii="Times New Roman" w:hAnsi="Times New Roman" w:cs="Times New Roman"/>
          <w:sz w:val="21"/>
          <w:szCs w:val="21"/>
        </w:rPr>
        <w:t xml:space="preserve"> and reducing the risk of introducing bugs when making changes.</w:t>
      </w:r>
    </w:p>
    <w:p w14:paraId="1A161A4A" w14:textId="77777777" w:rsidR="00157FFB" w:rsidRPr="00157FFB" w:rsidRDefault="00157FFB" w:rsidP="00157FFB">
      <w:pPr>
        <w:rPr>
          <w:rFonts w:ascii="Times New Roman" w:hAnsi="Times New Roman" w:cs="Times New Roman"/>
          <w:sz w:val="21"/>
          <w:szCs w:val="21"/>
        </w:rPr>
      </w:pPr>
    </w:p>
    <w:p w14:paraId="2F3611D8" w14:textId="5CFB4858"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Easier Debugging and Testing:</w:t>
      </w:r>
    </w:p>
    <w:p w14:paraId="48574E88"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With well-defined strategy classes, debugging and testing become more straightforward, as you can focus on individual components without worrying about the entire system.</w:t>
      </w:r>
    </w:p>
    <w:p w14:paraId="134D0B9E" w14:textId="77777777" w:rsidR="00157FFB" w:rsidRPr="00157FFB" w:rsidRDefault="00157FFB" w:rsidP="00157FFB">
      <w:pPr>
        <w:rPr>
          <w:rFonts w:ascii="Times New Roman" w:hAnsi="Times New Roman" w:cs="Times New Roman"/>
          <w:sz w:val="21"/>
          <w:szCs w:val="21"/>
        </w:rPr>
      </w:pPr>
    </w:p>
    <w:p w14:paraId="1CC034D9" w14:textId="77777777" w:rsidR="00157FFB" w:rsidRPr="00157FFB" w:rsidRDefault="00157FFB" w:rsidP="00157FFB">
      <w:pPr>
        <w:rPr>
          <w:rFonts w:ascii="Times New Roman" w:hAnsi="Times New Roman" w:cs="Times New Roman"/>
          <w:sz w:val="21"/>
          <w:szCs w:val="21"/>
        </w:rPr>
      </w:pPr>
    </w:p>
    <w:p w14:paraId="7A2AC5F1" w14:textId="77777777" w:rsidR="00157FFB" w:rsidRPr="00157FFB" w:rsidRDefault="00157FFB" w:rsidP="00157FFB">
      <w:pPr>
        <w:rPr>
          <w:rFonts w:ascii="Times New Roman" w:hAnsi="Times New Roman" w:cs="Times New Roman"/>
          <w:sz w:val="21"/>
          <w:szCs w:val="21"/>
        </w:rPr>
      </w:pPr>
    </w:p>
    <w:p w14:paraId="5591AC23" w14:textId="55F898A6"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Potential Complexity Management:</w:t>
      </w:r>
    </w:p>
    <w:p w14:paraId="5085B080" w14:textId="77777777"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You need to manage the potential complexity introduced by multiple strategy classes and ensure that the context is switching strategies correctly and efficiently.</w:t>
      </w:r>
    </w:p>
    <w:p w14:paraId="02F539AB" w14:textId="77777777" w:rsidR="00157FFB" w:rsidRPr="00157FFB" w:rsidRDefault="00157FFB" w:rsidP="00157FFB">
      <w:pPr>
        <w:rPr>
          <w:rFonts w:ascii="Times New Roman" w:hAnsi="Times New Roman" w:cs="Times New Roman"/>
          <w:sz w:val="21"/>
          <w:szCs w:val="21"/>
        </w:rPr>
      </w:pPr>
    </w:p>
    <w:p w14:paraId="75ED4F95" w14:textId="14B2018E" w:rsidR="00157FFB" w:rsidRPr="00157FFB" w:rsidRDefault="00157FFB" w:rsidP="00157FFB">
      <w:pPr>
        <w:rPr>
          <w:rFonts w:ascii="Times New Roman" w:hAnsi="Times New Roman" w:cs="Times New Roman"/>
          <w:b/>
          <w:bCs/>
          <w:sz w:val="21"/>
          <w:szCs w:val="21"/>
        </w:rPr>
      </w:pPr>
      <w:r w:rsidRPr="00157FFB">
        <w:rPr>
          <w:rFonts w:ascii="Times New Roman" w:hAnsi="Times New Roman" w:cs="Times New Roman"/>
          <w:b/>
          <w:bCs/>
          <w:sz w:val="21"/>
          <w:szCs w:val="21"/>
        </w:rPr>
        <w:t>Documentation and Training:</w:t>
      </w:r>
    </w:p>
    <w:p w14:paraId="2B22ACB1" w14:textId="2C12EE02"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t>Ensure thorough documentation and possibly training for the development team to understand the use and benefits of the Strategy Pattern, ensuring consistent and correct implementation.</w:t>
      </w:r>
    </w:p>
    <w:p w14:paraId="55443412" w14:textId="77777777" w:rsidR="00157FFB" w:rsidRPr="00157FFB" w:rsidRDefault="00157FFB" w:rsidP="00157FFB">
      <w:pPr>
        <w:rPr>
          <w:rFonts w:ascii="Times New Roman" w:hAnsi="Times New Roman" w:cs="Times New Roman"/>
          <w:sz w:val="21"/>
          <w:szCs w:val="21"/>
        </w:rPr>
      </w:pPr>
    </w:p>
    <w:p w14:paraId="57BF07CE" w14:textId="70D40DA4" w:rsidR="00157FFB" w:rsidRPr="00157FFB" w:rsidRDefault="00157FFB" w:rsidP="00157FFB">
      <w:pPr>
        <w:rPr>
          <w:rFonts w:ascii="Times New Roman" w:hAnsi="Times New Roman" w:cs="Times New Roman"/>
          <w:sz w:val="21"/>
          <w:szCs w:val="21"/>
        </w:rPr>
      </w:pPr>
      <w:r w:rsidRPr="00157FFB">
        <w:rPr>
          <w:rFonts w:ascii="Times New Roman" w:hAnsi="Times New Roman" w:cs="Times New Roman"/>
          <w:sz w:val="21"/>
          <w:szCs w:val="21"/>
        </w:rPr>
        <w:lastRenderedPageBreak/>
        <w:t>Using the Strategy Pattern in your log parsing application brings significant benefits in terms of flexibility, maintainability, and scalability. However, it also introduces some complexity and requires careful management to avoid potential pitfalls.</w:t>
      </w:r>
    </w:p>
    <w:p w14:paraId="7FEF4419" w14:textId="77777777" w:rsidR="00157FFB" w:rsidRPr="00157FFB" w:rsidRDefault="00157FFB" w:rsidP="00157FFB">
      <w:pPr>
        <w:rPr>
          <w:rFonts w:ascii="Times New Roman" w:hAnsi="Times New Roman" w:cs="Times New Roman"/>
        </w:rPr>
      </w:pPr>
    </w:p>
    <w:p w14:paraId="3D502F08" w14:textId="6065ADA8" w:rsidR="00157FFB" w:rsidRPr="00157FFB" w:rsidRDefault="00157FFB" w:rsidP="00157FFB">
      <w:pPr>
        <w:rPr>
          <w:rFonts w:ascii="Times New Roman" w:hAnsi="Times New Roman" w:cs="Times New Roman"/>
          <w:b/>
          <w:bCs/>
        </w:rPr>
      </w:pPr>
      <w:r w:rsidRPr="00157FFB">
        <w:rPr>
          <w:rFonts w:ascii="Times New Roman" w:hAnsi="Times New Roman" w:cs="Times New Roman"/>
          <w:b/>
          <w:bCs/>
        </w:rPr>
        <w:t>Create a class diagram - showing your classes and the Chosen design pattern?</w:t>
      </w:r>
    </w:p>
    <w:p w14:paraId="73B799EB" w14:textId="77777777" w:rsidR="00157FFB" w:rsidRPr="00157FFB" w:rsidRDefault="00157FFB" w:rsidP="00157FFB">
      <w:pPr>
        <w:rPr>
          <w:rFonts w:ascii="Times New Roman" w:hAnsi="Times New Roman" w:cs="Times New Roman"/>
        </w:rPr>
      </w:pPr>
    </w:p>
    <w:p w14:paraId="0FDA9CB0" w14:textId="77777777" w:rsidR="00157FFB" w:rsidRPr="00157FFB" w:rsidRDefault="00157FFB" w:rsidP="00157FFB">
      <w:pPr>
        <w:rPr>
          <w:rFonts w:ascii="Times New Roman" w:hAnsi="Times New Roman" w:cs="Times New Roman"/>
        </w:rPr>
      </w:pPr>
    </w:p>
    <w:p w14:paraId="05591164" w14:textId="2DAB9254" w:rsidR="00157FFB" w:rsidRPr="00157FFB" w:rsidRDefault="00157FFB">
      <w:pPr>
        <w:rPr>
          <w:rFonts w:ascii="Times New Roman" w:hAnsi="Times New Roman" w:cs="Times New Roman"/>
        </w:rPr>
      </w:pPr>
      <w:r w:rsidRPr="00157FFB">
        <w:rPr>
          <w:rFonts w:ascii="Times New Roman" w:hAnsi="Times New Roman" w:cs="Times New Roman"/>
          <w:noProof/>
        </w:rPr>
        <w:drawing>
          <wp:inline distT="0" distB="0" distL="0" distR="0" wp14:anchorId="2A19709E" wp14:editId="01F7ECFF">
            <wp:extent cx="5943600" cy="3422650"/>
            <wp:effectExtent l="0" t="0" r="0" b="6350"/>
            <wp:docPr id="1090349472"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9472" name="Picture 1" descr="A diagram of a software company&#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sectPr w:rsidR="00157FFB" w:rsidRPr="0015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5C7"/>
    <w:multiLevelType w:val="multilevel"/>
    <w:tmpl w:val="AC6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19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FB"/>
    <w:rsid w:val="00157FFB"/>
    <w:rsid w:val="004C25E8"/>
    <w:rsid w:val="0071349A"/>
    <w:rsid w:val="00766257"/>
    <w:rsid w:val="00857A18"/>
    <w:rsid w:val="00A6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25D5E"/>
  <w15:chartTrackingRefBased/>
  <w15:docId w15:val="{E00AE67A-405D-F94D-A63E-EEF3F73A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F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F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F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F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FFB"/>
    <w:rPr>
      <w:rFonts w:eastAsiaTheme="majorEastAsia" w:cstheme="majorBidi"/>
      <w:color w:val="272727" w:themeColor="text1" w:themeTint="D8"/>
    </w:rPr>
  </w:style>
  <w:style w:type="paragraph" w:styleId="Title">
    <w:name w:val="Title"/>
    <w:basedOn w:val="Normal"/>
    <w:next w:val="Normal"/>
    <w:link w:val="TitleChar"/>
    <w:uiPriority w:val="10"/>
    <w:qFormat/>
    <w:rsid w:val="00157F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F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F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7FFB"/>
    <w:rPr>
      <w:i/>
      <w:iCs/>
      <w:color w:val="404040" w:themeColor="text1" w:themeTint="BF"/>
    </w:rPr>
  </w:style>
  <w:style w:type="paragraph" w:styleId="ListParagraph">
    <w:name w:val="List Paragraph"/>
    <w:basedOn w:val="Normal"/>
    <w:uiPriority w:val="34"/>
    <w:qFormat/>
    <w:rsid w:val="00157FFB"/>
    <w:pPr>
      <w:ind w:left="720"/>
      <w:contextualSpacing/>
    </w:pPr>
  </w:style>
  <w:style w:type="character" w:styleId="IntenseEmphasis">
    <w:name w:val="Intense Emphasis"/>
    <w:basedOn w:val="DefaultParagraphFont"/>
    <w:uiPriority w:val="21"/>
    <w:qFormat/>
    <w:rsid w:val="00157FFB"/>
    <w:rPr>
      <w:i/>
      <w:iCs/>
      <w:color w:val="0F4761" w:themeColor="accent1" w:themeShade="BF"/>
    </w:rPr>
  </w:style>
  <w:style w:type="paragraph" w:styleId="IntenseQuote">
    <w:name w:val="Intense Quote"/>
    <w:basedOn w:val="Normal"/>
    <w:next w:val="Normal"/>
    <w:link w:val="IntenseQuoteChar"/>
    <w:uiPriority w:val="30"/>
    <w:qFormat/>
    <w:rsid w:val="00157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FFB"/>
    <w:rPr>
      <w:i/>
      <w:iCs/>
      <w:color w:val="0F4761" w:themeColor="accent1" w:themeShade="BF"/>
    </w:rPr>
  </w:style>
  <w:style w:type="character" w:styleId="IntenseReference">
    <w:name w:val="Intense Reference"/>
    <w:basedOn w:val="DefaultParagraphFont"/>
    <w:uiPriority w:val="32"/>
    <w:qFormat/>
    <w:rsid w:val="00157F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55210">
      <w:bodyDiv w:val="1"/>
      <w:marLeft w:val="0"/>
      <w:marRight w:val="0"/>
      <w:marTop w:val="0"/>
      <w:marBottom w:val="0"/>
      <w:divBdr>
        <w:top w:val="none" w:sz="0" w:space="0" w:color="auto"/>
        <w:left w:val="none" w:sz="0" w:space="0" w:color="auto"/>
        <w:bottom w:val="none" w:sz="0" w:space="0" w:color="auto"/>
        <w:right w:val="none" w:sz="0" w:space="0" w:color="auto"/>
      </w:divBdr>
    </w:div>
    <w:div w:id="484588971">
      <w:bodyDiv w:val="1"/>
      <w:marLeft w:val="0"/>
      <w:marRight w:val="0"/>
      <w:marTop w:val="0"/>
      <w:marBottom w:val="0"/>
      <w:divBdr>
        <w:top w:val="none" w:sz="0" w:space="0" w:color="auto"/>
        <w:left w:val="none" w:sz="0" w:space="0" w:color="auto"/>
        <w:bottom w:val="none" w:sz="0" w:space="0" w:color="auto"/>
        <w:right w:val="none" w:sz="0" w:space="0" w:color="auto"/>
      </w:divBdr>
    </w:div>
    <w:div w:id="521557509">
      <w:bodyDiv w:val="1"/>
      <w:marLeft w:val="0"/>
      <w:marRight w:val="0"/>
      <w:marTop w:val="0"/>
      <w:marBottom w:val="0"/>
      <w:divBdr>
        <w:top w:val="none" w:sz="0" w:space="0" w:color="auto"/>
        <w:left w:val="none" w:sz="0" w:space="0" w:color="auto"/>
        <w:bottom w:val="none" w:sz="0" w:space="0" w:color="auto"/>
        <w:right w:val="none" w:sz="0" w:space="0" w:color="auto"/>
      </w:divBdr>
    </w:div>
    <w:div w:id="653488312">
      <w:bodyDiv w:val="1"/>
      <w:marLeft w:val="0"/>
      <w:marRight w:val="0"/>
      <w:marTop w:val="0"/>
      <w:marBottom w:val="0"/>
      <w:divBdr>
        <w:top w:val="none" w:sz="0" w:space="0" w:color="auto"/>
        <w:left w:val="none" w:sz="0" w:space="0" w:color="auto"/>
        <w:bottom w:val="none" w:sz="0" w:space="0" w:color="auto"/>
        <w:right w:val="none" w:sz="0" w:space="0" w:color="auto"/>
      </w:divBdr>
    </w:div>
    <w:div w:id="1474828854">
      <w:bodyDiv w:val="1"/>
      <w:marLeft w:val="0"/>
      <w:marRight w:val="0"/>
      <w:marTop w:val="0"/>
      <w:marBottom w:val="0"/>
      <w:divBdr>
        <w:top w:val="none" w:sz="0" w:space="0" w:color="auto"/>
        <w:left w:val="none" w:sz="0" w:space="0" w:color="auto"/>
        <w:bottom w:val="none" w:sz="0" w:space="0" w:color="auto"/>
        <w:right w:val="none" w:sz="0" w:space="0" w:color="auto"/>
      </w:divBdr>
    </w:div>
    <w:div w:id="1864319227">
      <w:bodyDiv w:val="1"/>
      <w:marLeft w:val="0"/>
      <w:marRight w:val="0"/>
      <w:marTop w:val="0"/>
      <w:marBottom w:val="0"/>
      <w:divBdr>
        <w:top w:val="none" w:sz="0" w:space="0" w:color="auto"/>
        <w:left w:val="none" w:sz="0" w:space="0" w:color="auto"/>
        <w:bottom w:val="none" w:sz="0" w:space="0" w:color="auto"/>
        <w:right w:val="none" w:sz="0" w:space="0" w:color="auto"/>
      </w:divBdr>
    </w:div>
    <w:div w:id="1937520648">
      <w:bodyDiv w:val="1"/>
      <w:marLeft w:val="0"/>
      <w:marRight w:val="0"/>
      <w:marTop w:val="0"/>
      <w:marBottom w:val="0"/>
      <w:divBdr>
        <w:top w:val="none" w:sz="0" w:space="0" w:color="auto"/>
        <w:left w:val="none" w:sz="0" w:space="0" w:color="auto"/>
        <w:bottom w:val="none" w:sz="0" w:space="0" w:color="auto"/>
        <w:right w:val="none" w:sz="0" w:space="0" w:color="auto"/>
      </w:divBdr>
    </w:div>
    <w:div w:id="206297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Pingle</dc:creator>
  <cp:keywords/>
  <dc:description/>
  <cp:lastModifiedBy>Akanksha Pingle</cp:lastModifiedBy>
  <cp:revision>2</cp:revision>
  <dcterms:created xsi:type="dcterms:W3CDTF">2024-05-12T06:15:00Z</dcterms:created>
  <dcterms:modified xsi:type="dcterms:W3CDTF">2024-05-12T06:15:00Z</dcterms:modified>
</cp:coreProperties>
</file>