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9F" w:rsidRPr="00E329EA" w:rsidRDefault="00F42631" w:rsidP="00F42631">
      <w:pPr>
        <w:jc w:val="center"/>
        <w:rPr>
          <w:rFonts w:ascii="Agency FB" w:hAnsi="Agency FB"/>
          <w:b/>
          <w:sz w:val="34"/>
          <w:szCs w:val="40"/>
        </w:rPr>
      </w:pPr>
      <w:r w:rsidRPr="00E329EA">
        <w:rPr>
          <w:rFonts w:ascii="Agency FB" w:hAnsi="Agency FB"/>
          <w:b/>
          <w:sz w:val="34"/>
          <w:szCs w:val="40"/>
        </w:rPr>
        <w:t>Bank Reconciliation Statement Validator Agency FB</w:t>
      </w:r>
    </w:p>
    <w:p w:rsidR="00F42631" w:rsidRPr="00E329EA" w:rsidRDefault="00F42631" w:rsidP="00F42631">
      <w:pPr>
        <w:jc w:val="center"/>
        <w:rPr>
          <w:rFonts w:ascii="Bahnschrift" w:hAnsi="Bahnschrift"/>
          <w:b/>
          <w:sz w:val="34"/>
          <w:szCs w:val="40"/>
        </w:rPr>
      </w:pPr>
      <w:r w:rsidRPr="00E329EA">
        <w:rPr>
          <w:rFonts w:ascii="Bahnschrift" w:hAnsi="Bahnschrift"/>
          <w:b/>
          <w:sz w:val="34"/>
          <w:szCs w:val="40"/>
        </w:rPr>
        <w:t>Bank Reconciliation Statement Validator</w:t>
      </w:r>
      <w:r w:rsidRPr="00E329EA">
        <w:rPr>
          <w:rFonts w:ascii="Bahnschrift" w:hAnsi="Bahnschrift"/>
          <w:b/>
          <w:sz w:val="34"/>
          <w:szCs w:val="40"/>
        </w:rPr>
        <w:t xml:space="preserve"> </w:t>
      </w:r>
      <w:proofErr w:type="spellStart"/>
      <w:r w:rsidRPr="00E329EA">
        <w:rPr>
          <w:rFonts w:ascii="Bahnschrift" w:hAnsi="Bahnschrift"/>
          <w:b/>
          <w:sz w:val="34"/>
          <w:szCs w:val="40"/>
        </w:rPr>
        <w:t>Bahnschrift</w:t>
      </w:r>
      <w:proofErr w:type="spellEnd"/>
    </w:p>
    <w:p w:rsidR="00F42631" w:rsidRPr="00E329EA" w:rsidRDefault="00F42631" w:rsidP="00F42631">
      <w:pPr>
        <w:jc w:val="center"/>
        <w:rPr>
          <w:rFonts w:ascii="Bernard MT Condensed" w:hAnsi="Bernard MT Condensed"/>
          <w:b/>
          <w:sz w:val="34"/>
          <w:szCs w:val="40"/>
        </w:rPr>
      </w:pPr>
      <w:r w:rsidRPr="00E329EA">
        <w:rPr>
          <w:rFonts w:ascii="Bernard MT Condensed" w:hAnsi="Bernard MT Condensed"/>
          <w:b/>
          <w:sz w:val="34"/>
          <w:szCs w:val="40"/>
        </w:rPr>
        <w:t>Bank Reconciliation Statement Validator</w:t>
      </w:r>
      <w:r w:rsidRPr="00E329EA">
        <w:rPr>
          <w:rFonts w:ascii="Bernard MT Condensed" w:hAnsi="Bernard MT Condensed"/>
          <w:b/>
          <w:sz w:val="34"/>
          <w:szCs w:val="40"/>
        </w:rPr>
        <w:t xml:space="preserve"> Bernard MT Condensed</w:t>
      </w:r>
    </w:p>
    <w:p w:rsidR="00F42631" w:rsidRPr="00E329EA" w:rsidRDefault="00F42631" w:rsidP="00F42631">
      <w:pPr>
        <w:jc w:val="center"/>
        <w:rPr>
          <w:rFonts w:ascii="Bell MT" w:hAnsi="Bell MT"/>
          <w:b/>
          <w:sz w:val="34"/>
          <w:szCs w:val="40"/>
        </w:rPr>
      </w:pPr>
      <w:r w:rsidRPr="00E329EA">
        <w:rPr>
          <w:rFonts w:ascii="Bell MT" w:hAnsi="Bell MT"/>
          <w:b/>
          <w:sz w:val="34"/>
          <w:szCs w:val="40"/>
        </w:rPr>
        <w:t>Sub Section Title Bell MT</w:t>
      </w:r>
    </w:p>
    <w:p w:rsidR="00F42631" w:rsidRPr="00E329EA" w:rsidRDefault="00F42631" w:rsidP="00F42631">
      <w:pPr>
        <w:jc w:val="center"/>
        <w:rPr>
          <w:rFonts w:ascii="Calibri Light" w:hAnsi="Calibri Light" w:cs="Calibri Light"/>
          <w:b/>
          <w:sz w:val="34"/>
          <w:szCs w:val="40"/>
        </w:rPr>
      </w:pPr>
      <w:r w:rsidRPr="00E329EA">
        <w:rPr>
          <w:rFonts w:ascii="Calibri Light" w:hAnsi="Calibri Light" w:cs="Calibri Light"/>
          <w:b/>
          <w:sz w:val="34"/>
          <w:szCs w:val="40"/>
        </w:rPr>
        <w:t>Bank Reconciliation Statement Validator</w:t>
      </w:r>
      <w:r w:rsidRPr="00E329EA">
        <w:rPr>
          <w:rFonts w:ascii="Calibri Light" w:hAnsi="Calibri Light" w:cs="Calibri Light"/>
          <w:b/>
          <w:sz w:val="34"/>
          <w:szCs w:val="40"/>
        </w:rPr>
        <w:t xml:space="preserve"> Calibri Light</w:t>
      </w:r>
    </w:p>
    <w:p w:rsidR="00F42631" w:rsidRPr="00E329EA" w:rsidRDefault="00F42631" w:rsidP="00F42631">
      <w:pPr>
        <w:jc w:val="center"/>
        <w:rPr>
          <w:rFonts w:ascii="Consolas" w:hAnsi="Consolas"/>
          <w:b/>
          <w:sz w:val="34"/>
          <w:szCs w:val="40"/>
        </w:rPr>
      </w:pPr>
      <w:r w:rsidRPr="00E329EA">
        <w:rPr>
          <w:rFonts w:ascii="Consolas" w:hAnsi="Consolas"/>
          <w:b/>
          <w:sz w:val="34"/>
          <w:szCs w:val="40"/>
        </w:rPr>
        <w:t>Bank Reconciliation Statement Validator</w:t>
      </w:r>
      <w:r w:rsidRPr="00E329EA">
        <w:rPr>
          <w:rFonts w:ascii="Consolas" w:hAnsi="Consolas"/>
          <w:b/>
          <w:sz w:val="34"/>
          <w:szCs w:val="40"/>
        </w:rPr>
        <w:t xml:space="preserve"> Consolas</w:t>
      </w:r>
    </w:p>
    <w:p w:rsidR="00F42631" w:rsidRPr="00E329EA" w:rsidRDefault="00F42631" w:rsidP="00F42631">
      <w:pPr>
        <w:jc w:val="center"/>
        <w:rPr>
          <w:rFonts w:ascii="Ink Free" w:hAnsi="Ink Free"/>
          <w:b/>
          <w:sz w:val="34"/>
          <w:szCs w:val="40"/>
        </w:rPr>
      </w:pPr>
      <w:r w:rsidRPr="00E329EA">
        <w:rPr>
          <w:rFonts w:ascii="Ink Free" w:hAnsi="Ink Free"/>
          <w:b/>
          <w:sz w:val="34"/>
          <w:szCs w:val="40"/>
        </w:rPr>
        <w:t>Bank Reconciliation Statement Validator</w:t>
      </w:r>
      <w:r w:rsidRPr="00E329EA">
        <w:rPr>
          <w:rFonts w:ascii="Ink Free" w:hAnsi="Ink Free"/>
          <w:b/>
          <w:sz w:val="34"/>
          <w:szCs w:val="40"/>
        </w:rPr>
        <w:t xml:space="preserve"> Ink Free</w:t>
      </w:r>
    </w:p>
    <w:p w:rsidR="00F42631" w:rsidRPr="00E329EA" w:rsidRDefault="00F42631" w:rsidP="00F42631">
      <w:pPr>
        <w:jc w:val="center"/>
        <w:rPr>
          <w:rFonts w:ascii="Microsoft JhengHei Light" w:eastAsia="Microsoft JhengHei Light" w:hAnsi="Microsoft JhengHei Light"/>
          <w:b/>
          <w:sz w:val="34"/>
          <w:szCs w:val="40"/>
        </w:rPr>
      </w:pPr>
      <w:r w:rsidRPr="00E329EA">
        <w:rPr>
          <w:rFonts w:ascii="Microsoft JhengHei Light" w:eastAsia="Microsoft JhengHei Light" w:hAnsi="Microsoft JhengHei Light"/>
          <w:b/>
          <w:sz w:val="34"/>
          <w:szCs w:val="40"/>
        </w:rPr>
        <w:t>Bank Reconciliation Statement Validator</w:t>
      </w:r>
      <w:r w:rsidRPr="00E329EA">
        <w:rPr>
          <w:rFonts w:ascii="Microsoft JhengHei Light" w:eastAsia="Microsoft JhengHei Light" w:hAnsi="Microsoft JhengHei Light"/>
          <w:b/>
          <w:sz w:val="34"/>
          <w:szCs w:val="40"/>
        </w:rPr>
        <w:t xml:space="preserve"> Microsoft </w:t>
      </w:r>
      <w:proofErr w:type="spellStart"/>
      <w:r w:rsidRPr="00E329EA">
        <w:rPr>
          <w:rFonts w:ascii="Microsoft JhengHei Light" w:eastAsia="Microsoft JhengHei Light" w:hAnsi="Microsoft JhengHei Light"/>
          <w:b/>
          <w:sz w:val="34"/>
          <w:szCs w:val="40"/>
        </w:rPr>
        <w:t>JhengHei</w:t>
      </w:r>
      <w:proofErr w:type="spellEnd"/>
      <w:r w:rsidRPr="00E329EA">
        <w:rPr>
          <w:rFonts w:ascii="Microsoft JhengHei Light" w:eastAsia="Microsoft JhengHei Light" w:hAnsi="Microsoft JhengHei Light"/>
          <w:b/>
          <w:sz w:val="34"/>
          <w:szCs w:val="40"/>
        </w:rPr>
        <w:t xml:space="preserve"> Light</w:t>
      </w:r>
    </w:p>
    <w:p w:rsidR="00F42631" w:rsidRPr="00E329EA" w:rsidRDefault="00F42631" w:rsidP="00F42631">
      <w:pPr>
        <w:jc w:val="center"/>
        <w:rPr>
          <w:rFonts w:ascii="Perpetua Titling MT" w:hAnsi="Perpetua Titling MT"/>
          <w:b/>
          <w:sz w:val="34"/>
          <w:szCs w:val="40"/>
        </w:rPr>
      </w:pPr>
      <w:r w:rsidRPr="00E329EA">
        <w:rPr>
          <w:rFonts w:ascii="Perpetua Titling MT" w:hAnsi="Perpetua Titling MT"/>
          <w:b/>
          <w:sz w:val="34"/>
          <w:szCs w:val="40"/>
        </w:rPr>
        <w:t>Bank Reconciliation Statement Validator</w:t>
      </w:r>
      <w:r w:rsidRPr="00E329EA">
        <w:rPr>
          <w:rFonts w:ascii="Perpetua Titling MT" w:hAnsi="Perpetua Titling MT"/>
          <w:b/>
          <w:sz w:val="34"/>
          <w:szCs w:val="40"/>
        </w:rPr>
        <w:t xml:space="preserve"> Perpetua Titling </w:t>
      </w:r>
      <w:bookmarkStart w:id="0" w:name="_GoBack"/>
      <w:bookmarkEnd w:id="0"/>
      <w:r w:rsidRPr="00E329EA">
        <w:rPr>
          <w:rFonts w:ascii="Perpetua Titling MT" w:hAnsi="Perpetua Titling MT"/>
          <w:b/>
          <w:sz w:val="34"/>
          <w:szCs w:val="40"/>
        </w:rPr>
        <w:t>MT</w:t>
      </w:r>
    </w:p>
    <w:p w:rsidR="00F42631" w:rsidRPr="00E329EA" w:rsidRDefault="00F42631" w:rsidP="00F42631">
      <w:pPr>
        <w:jc w:val="center"/>
        <w:rPr>
          <w:rFonts w:ascii="Yu Gothic Light" w:eastAsia="Yu Gothic Light" w:hAnsi="Yu Gothic Light"/>
          <w:b/>
          <w:sz w:val="34"/>
          <w:szCs w:val="40"/>
        </w:rPr>
      </w:pPr>
      <w:r w:rsidRPr="00E329EA">
        <w:rPr>
          <w:rFonts w:ascii="Yu Gothic Light" w:eastAsia="Yu Gothic Light" w:hAnsi="Yu Gothic Light"/>
          <w:b/>
          <w:sz w:val="34"/>
          <w:szCs w:val="40"/>
        </w:rPr>
        <w:t>Bank Reconciliation Statement Validator</w:t>
      </w:r>
      <w:r w:rsidR="00E329EA" w:rsidRPr="00E329EA">
        <w:rPr>
          <w:rFonts w:ascii="Yu Gothic Light" w:eastAsia="Yu Gothic Light" w:hAnsi="Yu Gothic Light"/>
          <w:b/>
          <w:sz w:val="34"/>
          <w:szCs w:val="40"/>
        </w:rPr>
        <w:t xml:space="preserve"> Yu Gothic Light</w:t>
      </w:r>
    </w:p>
    <w:sectPr w:rsidR="00F42631" w:rsidRPr="00E3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31"/>
    <w:rsid w:val="00BC229F"/>
    <w:rsid w:val="00E329EA"/>
    <w:rsid w:val="00F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F58"/>
  <w15:chartTrackingRefBased/>
  <w15:docId w15:val="{FB0F0649-9321-46E9-B1E9-B68D7997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2020-04-04T00:20:00Z</dcterms:created>
  <dcterms:modified xsi:type="dcterms:W3CDTF">2020-04-04T00:31:00Z</dcterms:modified>
</cp:coreProperties>
</file>