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EF8" w:rsidRPr="009A7ABB" w:rsidRDefault="00EF3EF8" w:rsidP="005A611D">
      <w:pPr>
        <w:jc w:val="both"/>
        <w:rPr>
          <w:rFonts w:ascii="Book Antiqua" w:hAnsi="Book Antiqua"/>
          <w:b/>
          <w:sz w:val="32"/>
        </w:rPr>
      </w:pPr>
      <w:r w:rsidRPr="00F152EF">
        <w:rPr>
          <w:rFonts w:ascii="Book Antiqua" w:hAnsi="Book Antiqua"/>
          <w:sz w:val="32"/>
        </w:rPr>
        <w:t xml:space="preserve">                         </w:t>
      </w:r>
      <w:r w:rsidRPr="009A7ABB">
        <w:rPr>
          <w:rFonts w:ascii="Book Antiqua" w:hAnsi="Book Antiqua"/>
          <w:b/>
          <w:sz w:val="32"/>
        </w:rPr>
        <w:t xml:space="preserve">RISKS TO EVALUATE BEFORE TRADING </w:t>
      </w:r>
    </w:p>
    <w:p w:rsidR="00F27C33" w:rsidRPr="009A7ABB" w:rsidRDefault="00EF3EF8" w:rsidP="005A611D">
      <w:pPr>
        <w:jc w:val="both"/>
        <w:rPr>
          <w:rFonts w:ascii="Book Antiqua" w:hAnsi="Book Antiqua"/>
          <w:b/>
          <w:sz w:val="32"/>
        </w:rPr>
      </w:pPr>
      <w:r w:rsidRPr="009A7ABB">
        <w:rPr>
          <w:rFonts w:ascii="Book Antiqua" w:hAnsi="Book Antiqua"/>
          <w:b/>
          <w:sz w:val="32"/>
        </w:rPr>
        <w:t xml:space="preserve">                              PERPETUAL FUTURES CONTRACT</w:t>
      </w:r>
    </w:p>
    <w:p w:rsidR="00EF3EF8" w:rsidRDefault="00F152EF" w:rsidP="005A611D">
      <w:pPr>
        <w:jc w:val="both"/>
        <w:rPr>
          <w:rFonts w:ascii="Book Antiqua" w:hAnsi="Book Antiqua" w:cs="Segoe UI"/>
          <w:b/>
          <w:i/>
          <w:color w:val="000000"/>
          <w:shd w:val="clear" w:color="auto" w:fill="FFFFFF"/>
        </w:rPr>
      </w:pPr>
      <w:r w:rsidRPr="00F152EF">
        <w:rPr>
          <w:rFonts w:ascii="Book Antiqua" w:hAnsi="Book Antiqua" w:cs="Segoe UI"/>
          <w:b/>
          <w:i/>
          <w:color w:val="000000"/>
          <w:shd w:val="clear" w:color="auto" w:fill="FFFFFF"/>
        </w:rPr>
        <w:t>Traders are making colossal profits from perpetual futures contracts. But there are three risks to be aware of before trading perpetual futures contract.</w:t>
      </w:r>
    </w:p>
    <w:p w:rsidR="00F152EF" w:rsidRPr="009E19FB" w:rsidRDefault="00F152EF" w:rsidP="005A611D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Book Antiqua" w:hAnsi="Book Antiqua" w:cs="Segoe UI"/>
          <w:color w:val="000000"/>
        </w:rPr>
      </w:pPr>
      <w:r w:rsidRPr="009E19FB">
        <w:rPr>
          <w:rFonts w:ascii="Book Antiqua" w:hAnsi="Book Antiqua" w:cs="Segoe UI"/>
          <w:color w:val="000000"/>
        </w:rPr>
        <w:t>For the past few years, countless exchanges began to offer altcoin futures quoted in Tether (</w:t>
      </w:r>
      <w:hyperlink r:id="rId5" w:history="1">
        <w:r w:rsidRPr="009E19FB">
          <w:rPr>
            <w:rStyle w:val="Hyperlink"/>
            <w:rFonts w:ascii="Book Antiqua" w:hAnsi="Book Antiqua" w:cs="Segoe UI"/>
            <w:color w:val="000000"/>
            <w:u w:val="none"/>
          </w:rPr>
          <w:t>USDT</w:t>
        </w:r>
      </w:hyperlink>
      <w:r w:rsidRPr="009E19FB">
        <w:rPr>
          <w:rFonts w:ascii="Book Antiqua" w:hAnsi="Book Antiqua" w:cs="Segoe UI"/>
          <w:color w:val="000000"/>
        </w:rPr>
        <w:t xml:space="preserve">) and </w:t>
      </w:r>
      <w:proofErr w:type="spellStart"/>
      <w:r w:rsidRPr="009E19FB">
        <w:rPr>
          <w:rFonts w:ascii="Book Antiqua" w:hAnsi="Book Antiqua" w:cs="Segoe UI"/>
          <w:color w:val="000000"/>
        </w:rPr>
        <w:t>stablecoin</w:t>
      </w:r>
      <w:proofErr w:type="spellEnd"/>
      <w:r w:rsidRPr="009E19FB">
        <w:rPr>
          <w:rFonts w:ascii="Book Antiqua" w:hAnsi="Book Antiqua" w:cs="Segoe UI"/>
          <w:color w:val="000000"/>
        </w:rPr>
        <w:t xml:space="preserve"> pairs. This development has become convenient for most traders. However, it still presents some serious issues.</w:t>
      </w:r>
      <w:bookmarkStart w:id="0" w:name="_GoBack"/>
      <w:bookmarkEnd w:id="0"/>
    </w:p>
    <w:p w:rsidR="00F152EF" w:rsidRDefault="00F152EF" w:rsidP="005A611D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Book Antiqua" w:hAnsi="Book Antiqua" w:cs="Segoe UI"/>
          <w:color w:val="000000"/>
        </w:rPr>
      </w:pPr>
      <w:r w:rsidRPr="009E19FB">
        <w:rPr>
          <w:rFonts w:ascii="Book Antiqua" w:hAnsi="Book Antiqua" w:cs="Segoe UI"/>
          <w:color w:val="000000"/>
        </w:rPr>
        <w:t xml:space="preserve"> Prior to opening any trade at an exchange offering perpetual futures contract, traders should be aware</w:t>
      </w:r>
      <w:r w:rsidR="009E19FB" w:rsidRPr="009E19FB">
        <w:rPr>
          <w:rFonts w:ascii="Book Antiqua" w:hAnsi="Book Antiqua" w:cs="Segoe UI"/>
          <w:color w:val="000000"/>
        </w:rPr>
        <w:t xml:space="preserve"> of 3 things. S</w:t>
      </w:r>
      <w:r w:rsidRPr="009E19FB">
        <w:rPr>
          <w:rFonts w:ascii="Book Antiqua" w:hAnsi="Book Antiqua" w:cs="Segoe UI"/>
          <w:color w:val="000000"/>
        </w:rPr>
        <w:t>tr</w:t>
      </w:r>
      <w:r w:rsidR="009E19FB" w:rsidRPr="009E19FB">
        <w:rPr>
          <w:rFonts w:ascii="Book Antiqua" w:hAnsi="Book Antiqua" w:cs="Segoe UI"/>
          <w:color w:val="000000"/>
        </w:rPr>
        <w:t>onger wicks can run stop-loss. Investors lose the capability</w:t>
      </w:r>
      <w:r w:rsidRPr="009E19FB">
        <w:rPr>
          <w:rFonts w:ascii="Book Antiqua" w:hAnsi="Book Antiqua" w:cs="Segoe UI"/>
          <w:color w:val="000000"/>
        </w:rPr>
        <w:t xml:space="preserve"> to stake their</w:t>
      </w:r>
      <w:r w:rsidR="009E19FB" w:rsidRPr="009E19FB">
        <w:rPr>
          <w:rFonts w:ascii="Book Antiqua" w:hAnsi="Book Antiqua" w:cs="Segoe UI"/>
          <w:color w:val="000000"/>
        </w:rPr>
        <w:t xml:space="preserve"> </w:t>
      </w:r>
      <w:proofErr w:type="spellStart"/>
      <w:r w:rsidR="009E19FB" w:rsidRPr="009E19FB">
        <w:rPr>
          <w:rFonts w:ascii="Book Antiqua" w:hAnsi="Book Antiqua" w:cs="Segoe UI"/>
          <w:color w:val="000000"/>
        </w:rPr>
        <w:t>altcoins</w:t>
      </w:r>
      <w:proofErr w:type="spellEnd"/>
      <w:r w:rsidR="009E19FB" w:rsidRPr="009E19FB">
        <w:rPr>
          <w:rFonts w:ascii="Book Antiqua" w:hAnsi="Book Antiqua" w:cs="Segoe UI"/>
          <w:color w:val="000000"/>
        </w:rPr>
        <w:t xml:space="preserve"> for profitable yields. A</w:t>
      </w:r>
      <w:r w:rsidRPr="009E19FB">
        <w:rPr>
          <w:rFonts w:ascii="Book Antiqua" w:hAnsi="Book Antiqua" w:cs="Segoe UI"/>
          <w:color w:val="000000"/>
        </w:rPr>
        <w:t>nd the variabl</w:t>
      </w:r>
      <w:r w:rsidR="009E19FB" w:rsidRPr="009E19FB">
        <w:rPr>
          <w:rFonts w:ascii="Book Antiqua" w:hAnsi="Book Antiqua" w:cs="Segoe UI"/>
          <w:color w:val="000000"/>
        </w:rPr>
        <w:t>e funding rate can remarkably</w:t>
      </w:r>
      <w:r w:rsidRPr="009E19FB">
        <w:rPr>
          <w:rFonts w:ascii="Book Antiqua" w:hAnsi="Book Antiqua" w:cs="Segoe UI"/>
          <w:color w:val="000000"/>
        </w:rPr>
        <w:t xml:space="preserve"> increase the costs of carrying a trade.</w:t>
      </w:r>
    </w:p>
    <w:p w:rsidR="009E19FB" w:rsidRPr="001D64A0" w:rsidRDefault="009E19FB" w:rsidP="005A611D">
      <w:pPr>
        <w:shd w:val="clear" w:color="auto" w:fill="FFFFFF"/>
        <w:spacing w:before="240" w:after="240" w:line="240" w:lineRule="auto"/>
        <w:jc w:val="both"/>
        <w:outlineLvl w:val="1"/>
        <w:rPr>
          <w:rFonts w:ascii="Book Antiqua" w:eastAsia="Times New Roman" w:hAnsi="Book Antiqua" w:cs="Segoe UI"/>
          <w:b/>
          <w:bCs/>
          <w:color w:val="000000"/>
          <w:sz w:val="36"/>
          <w:szCs w:val="36"/>
          <w:lang w:eastAsia="en-IN"/>
        </w:rPr>
      </w:pPr>
      <w:r w:rsidRPr="001D64A0">
        <w:rPr>
          <w:rFonts w:ascii="Book Antiqua" w:eastAsia="Times New Roman" w:hAnsi="Book Antiqua" w:cs="Segoe UI"/>
          <w:b/>
          <w:bCs/>
          <w:color w:val="000000"/>
          <w:sz w:val="36"/>
          <w:szCs w:val="36"/>
          <w:lang w:eastAsia="en-IN"/>
        </w:rPr>
        <w:t>Leverage leads to stronger wicks</w:t>
      </w:r>
    </w:p>
    <w:p w:rsidR="001D64A0" w:rsidRPr="001D64A0" w:rsidRDefault="001D64A0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 w:rsidRPr="001D64A0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Leverage will result in stronger wicks regardless of the liquidity of the market. Although these moves normally don't lead to forced liquidation, it might run an investors’ stops.</w:t>
      </w:r>
    </w:p>
    <w:p w:rsidR="001D64A0" w:rsidRPr="001D64A0" w:rsidRDefault="001D64A0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 w:rsidRPr="001D64A0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Hence, the possibility of roving wicks are the main reason for traders to avoid holding futures positions for more extended periods.</w:t>
      </w:r>
    </w:p>
    <w:p w:rsidR="001D64A0" w:rsidRDefault="001D64A0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 w:rsidRPr="001D64A0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Futures liquidation engines use</w:t>
      </w:r>
      <w:r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s</w:t>
      </w:r>
      <w:r w:rsidRPr="001D64A0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a price index composed of multiple spot (regular) exchanges</w:t>
      </w:r>
      <w:r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. Mainly</w:t>
      </w:r>
      <w:r w:rsidRPr="001D64A0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to avoid price manipulatio</w:t>
      </w:r>
      <w:r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n. Therefore, the system will</w:t>
      </w:r>
      <w:r w:rsidRPr="001D64A0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cl</w:t>
      </w:r>
      <w:r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ose positions with inadequate margin once an index comes to</w:t>
      </w:r>
      <w:r w:rsidRPr="001D64A0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stops.</w:t>
      </w:r>
    </w:p>
    <w:p w:rsidR="001D64A0" w:rsidRDefault="001D64A0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C218BF6" wp14:editId="3A68485A">
            <wp:extent cx="5731510" cy="2468958"/>
            <wp:effectExtent l="0" t="0" r="2540" b="7620"/>
            <wp:docPr id="1" name="Picture 1" descr="https://s3.cointelegraph.com/uploads/2020-11/2730ebf9-8697-4ac1-993e-93da5aa7bb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cointelegraph.com/uploads/2020-11/2730ebf9-8697-4ac1-993e-93da5aa7bb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4A0" w:rsidRDefault="001D64A0" w:rsidP="005A611D">
      <w:pPr>
        <w:shd w:val="clear" w:color="auto" w:fill="FFFFFF"/>
        <w:spacing w:before="240" w:after="240" w:line="240" w:lineRule="auto"/>
        <w:jc w:val="both"/>
        <w:rPr>
          <w:rStyle w:val="Emphasis"/>
          <w:rFonts w:ascii="Book Antiqua" w:hAnsi="Book Antiqua" w:cs="Segoe UI"/>
          <w:color w:val="000000"/>
          <w:shd w:val="clear" w:color="auto" w:fill="FFFFFF"/>
        </w:rPr>
      </w:pPr>
      <w:r>
        <w:rPr>
          <w:rStyle w:val="Emphasis"/>
          <w:rFonts w:ascii="Segoe UI" w:hAnsi="Segoe UI" w:cs="Segoe UI"/>
          <w:color w:val="000000"/>
          <w:shd w:val="clear" w:color="auto" w:fill="FFFFFF"/>
        </w:rPr>
        <w:t xml:space="preserve">                  </w:t>
      </w:r>
      <w:r w:rsidRPr="001D64A0">
        <w:rPr>
          <w:rStyle w:val="Emphasis"/>
          <w:rFonts w:ascii="Book Antiqua" w:hAnsi="Book Antiqua" w:cs="Segoe UI"/>
          <w:color w:val="000000"/>
          <w:shd w:val="clear" w:color="auto" w:fill="FFFFFF"/>
        </w:rPr>
        <w:t xml:space="preserve">Ether </w:t>
      </w:r>
      <w:proofErr w:type="spellStart"/>
      <w:r w:rsidRPr="001D64A0">
        <w:rPr>
          <w:rStyle w:val="Emphasis"/>
          <w:rFonts w:ascii="Book Antiqua" w:hAnsi="Book Antiqua" w:cs="Segoe UI"/>
          <w:color w:val="000000"/>
          <w:shd w:val="clear" w:color="auto" w:fill="FFFFFF"/>
        </w:rPr>
        <w:t>Coinbase</w:t>
      </w:r>
      <w:proofErr w:type="spellEnd"/>
      <w:r w:rsidRPr="001D64A0">
        <w:rPr>
          <w:rStyle w:val="Emphasis"/>
          <w:rFonts w:ascii="Book Antiqua" w:hAnsi="Book Antiqua" w:cs="Segoe UI"/>
          <w:color w:val="000000"/>
          <w:shd w:val="clear" w:color="auto" w:fill="FFFFFF"/>
        </w:rPr>
        <w:t xml:space="preserve"> and </w:t>
      </w:r>
      <w:proofErr w:type="spellStart"/>
      <w:r w:rsidRPr="001D64A0">
        <w:rPr>
          <w:rStyle w:val="Emphasis"/>
          <w:rFonts w:ascii="Book Antiqua" w:hAnsi="Book Antiqua" w:cs="Segoe UI"/>
          <w:color w:val="000000"/>
          <w:shd w:val="clear" w:color="auto" w:fill="FFFFFF"/>
        </w:rPr>
        <w:t>Binance</w:t>
      </w:r>
      <w:proofErr w:type="spellEnd"/>
      <w:r w:rsidRPr="001D64A0">
        <w:rPr>
          <w:rStyle w:val="Emphasis"/>
          <w:rFonts w:ascii="Book Antiqua" w:hAnsi="Book Antiqua" w:cs="Segoe UI"/>
          <w:color w:val="000000"/>
          <w:shd w:val="clear" w:color="auto" w:fill="FFFFFF"/>
        </w:rPr>
        <w:t xml:space="preserve"> perpetual futures. Source: </w:t>
      </w:r>
      <w:proofErr w:type="spellStart"/>
      <w:r w:rsidRPr="001D64A0">
        <w:rPr>
          <w:rStyle w:val="Emphasis"/>
          <w:rFonts w:ascii="Book Antiqua" w:hAnsi="Book Antiqua" w:cs="Segoe UI"/>
          <w:color w:val="000000"/>
          <w:shd w:val="clear" w:color="auto" w:fill="FFFFFF"/>
        </w:rPr>
        <w:t>Tradingview</w:t>
      </w:r>
      <w:proofErr w:type="spellEnd"/>
    </w:p>
    <w:p w:rsidR="009A225F" w:rsidRPr="009A225F" w:rsidRDefault="009A225F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Noticeably, ETH has a $326 low on </w:t>
      </w:r>
      <w:proofErr w:type="spellStart"/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Coinbase</w:t>
      </w:r>
      <w:proofErr w:type="spellEnd"/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, while </w:t>
      </w:r>
      <w:proofErr w:type="spellStart"/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Binance</w:t>
      </w:r>
      <w:proofErr w:type="spellEnd"/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futures faced a $302 low. This change might be small, but certainly triggered traders' stop orders.</w:t>
      </w:r>
    </w:p>
    <w:p w:rsidR="009A225F" w:rsidRDefault="009A225F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lastRenderedPageBreak/>
        <w:t xml:space="preserve"> A way to avoid such issues would be to simply set one's stop orders trigger to Mark Price (Index) instead of Last Price.</w:t>
      </w:r>
    </w:p>
    <w:p w:rsidR="009A225F" w:rsidRDefault="009A225F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C9BCD64" wp14:editId="71AC8F8F">
            <wp:extent cx="5731510" cy="3213328"/>
            <wp:effectExtent l="0" t="0" r="2540" b="6350"/>
            <wp:docPr id="2" name="Picture 2" descr="https://s3.cointelegraph.com/uploads/2020-11/dd8caec6-2855-465f-896d-7a5c511d7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cointelegraph.com/uploads/2020-11/dd8caec6-2855-465f-896d-7a5c511d71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5F" w:rsidRPr="009A225F" w:rsidRDefault="009A225F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>
        <w:rPr>
          <w:rStyle w:val="Emphasis"/>
          <w:rFonts w:ascii="Segoe UI" w:hAnsi="Segoe UI" w:cs="Segoe UI"/>
          <w:color w:val="000000"/>
          <w:shd w:val="clear" w:color="auto" w:fill="FFFFFF"/>
        </w:rPr>
        <w:t xml:space="preserve">                       BTC futures contract trigger price selection. Source: </w:t>
      </w:r>
      <w:proofErr w:type="spellStart"/>
      <w:r>
        <w:rPr>
          <w:rStyle w:val="Emphasis"/>
          <w:rFonts w:ascii="Segoe UI" w:hAnsi="Segoe UI" w:cs="Segoe UI"/>
          <w:color w:val="000000"/>
          <w:shd w:val="clear" w:color="auto" w:fill="FFFFFF"/>
        </w:rPr>
        <w:t>Binance</w:t>
      </w:r>
      <w:proofErr w:type="spellEnd"/>
    </w:p>
    <w:p w:rsidR="009A225F" w:rsidRPr="009A225F" w:rsidRDefault="009A225F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This simple change could avoid liquidation if futures contracts monetarily decouple from its index. Although not every exchange offers this possibility.</w:t>
      </w:r>
    </w:p>
    <w:p w:rsidR="009A225F" w:rsidRPr="009A225F" w:rsidRDefault="009A225F" w:rsidP="005A611D">
      <w:pPr>
        <w:shd w:val="clear" w:color="auto" w:fill="FFFFFF"/>
        <w:spacing w:before="240" w:after="240" w:line="240" w:lineRule="auto"/>
        <w:jc w:val="both"/>
        <w:outlineLvl w:val="1"/>
        <w:rPr>
          <w:rFonts w:ascii="Book Antiqua" w:eastAsia="Times New Roman" w:hAnsi="Book Antiqua" w:cs="Segoe UI"/>
          <w:b/>
          <w:bCs/>
          <w:color w:val="000000"/>
          <w:sz w:val="36"/>
          <w:szCs w:val="36"/>
          <w:lang w:eastAsia="en-IN"/>
        </w:rPr>
      </w:pPr>
      <w:r w:rsidRPr="009A225F">
        <w:rPr>
          <w:rFonts w:ascii="Book Antiqua" w:eastAsia="Times New Roman" w:hAnsi="Book Antiqua" w:cs="Segoe UI"/>
          <w:b/>
          <w:bCs/>
          <w:color w:val="000000"/>
          <w:sz w:val="36"/>
          <w:szCs w:val="36"/>
          <w:lang w:eastAsia="en-IN"/>
        </w:rPr>
        <w:t>Staking and liquidity mining could provide better yield</w:t>
      </w:r>
    </w:p>
    <w:p w:rsidR="009A225F" w:rsidRPr="009A225F" w:rsidRDefault="009A225F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 w:rsidRPr="00E17375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There are innumerable</w:t>
      </w:r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platforms offering staking and </w:t>
      </w:r>
      <w:r w:rsidR="005A611D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lending services</w:t>
      </w:r>
      <w:r w:rsidR="00E17375" w:rsidRPr="00E17375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. Some </w:t>
      </w:r>
      <w:proofErr w:type="spellStart"/>
      <w:r w:rsidR="00E17375" w:rsidRPr="00E17375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altcoins</w:t>
      </w:r>
      <w:proofErr w:type="spellEnd"/>
      <w:r w:rsidR="00E17375" w:rsidRPr="00E17375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offer</w:t>
      </w:r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30-day contract annual percentage yields (APY)</w:t>
      </w:r>
      <w:r w:rsidR="00E17375" w:rsidRPr="00E17375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.It </w:t>
      </w:r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can range from 7% to 18% are </w:t>
      </w:r>
      <w:proofErr w:type="spellStart"/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Polkadot</w:t>
      </w:r>
      <w:proofErr w:type="spellEnd"/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(</w:t>
      </w:r>
      <w:hyperlink r:id="rId8" w:tgtFrame="_blank" w:history="1">
        <w:r w:rsidRPr="009A225F">
          <w:rPr>
            <w:rFonts w:ascii="Book Antiqua" w:eastAsia="Times New Roman" w:hAnsi="Book Antiqua" w:cs="Segoe UI"/>
            <w:color w:val="000000"/>
            <w:sz w:val="24"/>
            <w:szCs w:val="24"/>
            <w:lang w:eastAsia="en-IN"/>
          </w:rPr>
          <w:t>DOT</w:t>
        </w:r>
      </w:hyperlink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), </w:t>
      </w:r>
      <w:proofErr w:type="spellStart"/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Tron</w:t>
      </w:r>
      <w:proofErr w:type="spellEnd"/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(</w:t>
      </w:r>
      <w:hyperlink r:id="rId9" w:history="1">
        <w:r w:rsidRPr="009A225F">
          <w:rPr>
            <w:rFonts w:ascii="Book Antiqua" w:eastAsia="Times New Roman" w:hAnsi="Book Antiqua" w:cs="Segoe UI"/>
            <w:color w:val="000000"/>
            <w:sz w:val="24"/>
            <w:szCs w:val="24"/>
            <w:lang w:eastAsia="en-IN"/>
          </w:rPr>
          <w:t>TRX</w:t>
        </w:r>
      </w:hyperlink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), Cosmos (</w:t>
      </w:r>
      <w:hyperlink r:id="rId10" w:history="1">
        <w:r w:rsidRPr="009A225F">
          <w:rPr>
            <w:rFonts w:ascii="Book Antiqua" w:eastAsia="Times New Roman" w:hAnsi="Book Antiqua" w:cs="Segoe UI"/>
            <w:color w:val="000000"/>
            <w:sz w:val="24"/>
            <w:szCs w:val="24"/>
            <w:lang w:eastAsia="en-IN"/>
          </w:rPr>
          <w:t>ATOM</w:t>
        </w:r>
      </w:hyperlink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), and </w:t>
      </w:r>
      <w:proofErr w:type="spellStart"/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Cardano</w:t>
      </w:r>
      <w:proofErr w:type="spellEnd"/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(</w:t>
      </w:r>
      <w:hyperlink r:id="rId11" w:history="1">
        <w:r w:rsidRPr="009A225F">
          <w:rPr>
            <w:rFonts w:ascii="Book Antiqua" w:eastAsia="Times New Roman" w:hAnsi="Book Antiqua" w:cs="Segoe UI"/>
            <w:color w:val="000000"/>
            <w:sz w:val="24"/>
            <w:szCs w:val="24"/>
            <w:lang w:eastAsia="en-IN"/>
          </w:rPr>
          <w:t>ADA</w:t>
        </w:r>
      </w:hyperlink>
      <w:r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).</w:t>
      </w:r>
    </w:p>
    <w:p w:rsidR="009A225F" w:rsidRPr="009A225F" w:rsidRDefault="009A7ABB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hyperlink r:id="rId12" w:history="1">
        <w:r w:rsidR="009A225F" w:rsidRPr="009A225F">
          <w:rPr>
            <w:rFonts w:ascii="Book Antiqua" w:eastAsia="Times New Roman" w:hAnsi="Book Antiqua" w:cs="Segoe UI"/>
            <w:color w:val="000000"/>
            <w:sz w:val="24"/>
            <w:szCs w:val="24"/>
            <w:lang w:eastAsia="en-IN"/>
          </w:rPr>
          <w:t>Decentralized (</w:t>
        </w:r>
        <w:proofErr w:type="spellStart"/>
        <w:r w:rsidR="009A225F" w:rsidRPr="009A225F">
          <w:rPr>
            <w:rFonts w:ascii="Book Antiqua" w:eastAsia="Times New Roman" w:hAnsi="Book Antiqua" w:cs="Segoe UI"/>
            <w:color w:val="000000"/>
            <w:sz w:val="24"/>
            <w:szCs w:val="24"/>
            <w:lang w:eastAsia="en-IN"/>
          </w:rPr>
          <w:t>DeFi</w:t>
        </w:r>
        <w:proofErr w:type="spellEnd"/>
        <w:r w:rsidR="009A225F" w:rsidRPr="009A225F">
          <w:rPr>
            <w:rFonts w:ascii="Book Antiqua" w:eastAsia="Times New Roman" w:hAnsi="Book Antiqua" w:cs="Segoe UI"/>
            <w:color w:val="000000"/>
            <w:sz w:val="24"/>
            <w:szCs w:val="24"/>
            <w:lang w:eastAsia="en-IN"/>
          </w:rPr>
          <w:t>) mining pools</w:t>
        </w:r>
      </w:hyperlink>
      <w:r w:rsidR="00E17375" w:rsidRPr="00E17375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 could be another way of generating</w:t>
      </w:r>
      <w:r w:rsidR="009A225F"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income by holding </w:t>
      </w:r>
      <w:proofErr w:type="spellStart"/>
      <w:r w:rsidR="009A225F"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altcoins</w:t>
      </w:r>
      <w:proofErr w:type="spellEnd"/>
      <w:r w:rsidR="009A225F"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. Users should </w:t>
      </w:r>
      <w:r w:rsidR="00E17375" w:rsidRPr="00E17375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beware of this sector’s risks. Especially</w:t>
      </w:r>
      <w:r w:rsidR="009A225F"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pools with impairment loss occurring between two different </w:t>
      </w:r>
      <w:proofErr w:type="spellStart"/>
      <w:r w:rsidR="009A225F"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cryptocurrencies</w:t>
      </w:r>
      <w:proofErr w:type="spellEnd"/>
      <w:r w:rsidR="009A225F" w:rsidRPr="009A225F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.</w:t>
      </w:r>
    </w:p>
    <w:p w:rsidR="009A225F" w:rsidRDefault="00AD136B" w:rsidP="005A611D">
      <w:pPr>
        <w:shd w:val="clear" w:color="auto" w:fill="FFFFFF"/>
        <w:spacing w:before="240" w:after="240" w:line="240" w:lineRule="auto"/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AD136B">
        <w:rPr>
          <w:rFonts w:ascii="Book Antiqua" w:hAnsi="Book Antiqua" w:cs="Segoe UI"/>
          <w:color w:val="000000"/>
          <w:shd w:val="clear" w:color="auto" w:fill="FFFFFF"/>
        </w:rPr>
        <w:t>By opting for perpetual futures contract, it would be unable to partake in staking and yield farming</w:t>
      </w:r>
      <w:r>
        <w:rPr>
          <w:rFonts w:ascii="Book Antiqua" w:hAnsi="Book Antiqua" w:cs="Segoe UI"/>
          <w:color w:val="000000"/>
          <w:shd w:val="clear" w:color="auto" w:fill="FFFFFF"/>
        </w:rPr>
        <w:t>.</w:t>
      </w:r>
    </w:p>
    <w:p w:rsidR="00AD136B" w:rsidRPr="00AD136B" w:rsidRDefault="00AD136B" w:rsidP="005A611D">
      <w:pPr>
        <w:shd w:val="clear" w:color="auto" w:fill="FFFFFF"/>
        <w:spacing w:before="240" w:after="240" w:line="240" w:lineRule="auto"/>
        <w:jc w:val="both"/>
        <w:outlineLvl w:val="1"/>
        <w:rPr>
          <w:rFonts w:ascii="Book Antiqua" w:eastAsia="Times New Roman" w:hAnsi="Book Antiqua" w:cs="Segoe UI"/>
          <w:b/>
          <w:bCs/>
          <w:color w:val="000000"/>
          <w:sz w:val="36"/>
          <w:szCs w:val="36"/>
          <w:lang w:eastAsia="en-IN"/>
        </w:rPr>
      </w:pPr>
      <w:r w:rsidRPr="00AD136B">
        <w:rPr>
          <w:rFonts w:ascii="Book Antiqua" w:eastAsia="Times New Roman" w:hAnsi="Book Antiqua" w:cs="Segoe UI"/>
          <w:b/>
          <w:bCs/>
          <w:color w:val="000000"/>
          <w:sz w:val="36"/>
          <w:szCs w:val="36"/>
          <w:lang w:eastAsia="en-IN"/>
        </w:rPr>
        <w:t>Watch out for fluctuating funding rates</w:t>
      </w:r>
    </w:p>
    <w:p w:rsidR="005A611D" w:rsidRDefault="00AD136B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 w:rsidRPr="00AD136B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Perpetual futures contracts, also known as inverse swaps, have an embedded rate. These are usually charged every eight hours. Funding rates make sure that there are no exchange risk variation. </w:t>
      </w:r>
    </w:p>
    <w:p w:rsidR="00AD136B" w:rsidRPr="0013699A" w:rsidRDefault="00AD136B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 w:rsidRPr="00AD136B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lastRenderedPageBreak/>
        <w:t>When buyers are the ones exacting more leverage, the funding rate becomes more certain. Therefore, those buyers will be the ones paying up the fees. This issue h</w:t>
      </w:r>
      <w:r w:rsidRPr="0013699A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olds particularly true for</w:t>
      </w:r>
      <w:r w:rsidR="005A611D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</w:t>
      </w:r>
      <w:proofErr w:type="gramStart"/>
      <w:r w:rsidR="005A611D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bull </w:t>
      </w:r>
      <w:r w:rsidRPr="0013699A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run</w:t>
      </w:r>
      <w:proofErr w:type="gramEnd"/>
      <w:r w:rsidRPr="0013699A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periods, when normally </w:t>
      </w:r>
      <w:r w:rsidRPr="00AD136B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there's more demand for longs.</w:t>
      </w:r>
    </w:p>
    <w:p w:rsidR="0013699A" w:rsidRPr="0013699A" w:rsidRDefault="0013699A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 w:rsidRPr="0013699A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It might not be harmful for carrying short-term positions, but it adds up over the months.</w:t>
      </w:r>
    </w:p>
    <w:p w:rsidR="0013699A" w:rsidRPr="0013699A" w:rsidRDefault="0013699A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 w:rsidRPr="0013699A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To avoid this shortcoming, one can opt for margin trading instead of perpetual futures contracts. Borrowing will usually cost between 0.5 and 1.4% per month. And maximum leverage can range from 3x to 10x.</w:t>
      </w:r>
    </w:p>
    <w:p w:rsidR="0013699A" w:rsidRPr="0013699A" w:rsidRDefault="0013699A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 w:rsidRPr="0013699A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Complementary to the perpetual futures contract, investors also need to deposit margin. Although perpetual futures contract trading is an outstanding tool, it comes with limitations. </w:t>
      </w:r>
    </w:p>
    <w:p w:rsidR="00AD136B" w:rsidRPr="009A225F" w:rsidRDefault="0013699A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 w:rsidRPr="0013699A">
        <w:rPr>
          <w:rFonts w:ascii="Book Antiqua" w:eastAsia="Times New Roman" w:hAnsi="Book Antiqua" w:cs="Segoe UI"/>
          <w:i/>
          <w:iCs/>
          <w:color w:val="000000"/>
          <w:sz w:val="24"/>
          <w:szCs w:val="24"/>
          <w:lang w:eastAsia="en-IN"/>
        </w:rPr>
        <w:t xml:space="preserve">For more </w:t>
      </w:r>
      <w:proofErr w:type="spellStart"/>
      <w:r w:rsidRPr="0013699A">
        <w:rPr>
          <w:rFonts w:ascii="Book Antiqua" w:eastAsia="Times New Roman" w:hAnsi="Book Antiqua" w:cs="Segoe UI"/>
          <w:i/>
          <w:iCs/>
          <w:color w:val="000000"/>
          <w:sz w:val="24"/>
          <w:szCs w:val="24"/>
          <w:lang w:eastAsia="en-IN"/>
        </w:rPr>
        <w:t>cryptocurrency</w:t>
      </w:r>
      <w:proofErr w:type="spellEnd"/>
      <w:r w:rsidRPr="0013699A">
        <w:rPr>
          <w:rFonts w:ascii="Book Antiqua" w:eastAsia="Times New Roman" w:hAnsi="Book Antiqua" w:cs="Segoe UI"/>
          <w:i/>
          <w:iCs/>
          <w:color w:val="000000"/>
          <w:sz w:val="24"/>
          <w:szCs w:val="24"/>
          <w:lang w:eastAsia="en-IN"/>
        </w:rPr>
        <w:t xml:space="preserve"> news, stay tuned with </w:t>
      </w:r>
      <w:proofErr w:type="spellStart"/>
      <w:r w:rsidRPr="0013699A">
        <w:rPr>
          <w:rFonts w:ascii="Book Antiqua" w:eastAsia="Times New Roman" w:hAnsi="Book Antiqua" w:cs="Segoe UI"/>
          <w:i/>
          <w:iCs/>
          <w:color w:val="000000"/>
          <w:sz w:val="24"/>
          <w:szCs w:val="24"/>
          <w:lang w:eastAsia="en-IN"/>
        </w:rPr>
        <w:t>Finstreet</w:t>
      </w:r>
      <w:proofErr w:type="spellEnd"/>
      <w:r w:rsidRPr="0013699A">
        <w:rPr>
          <w:rFonts w:ascii="Book Antiqua" w:eastAsia="Times New Roman" w:hAnsi="Book Antiqua" w:cs="Segoe UI"/>
          <w:i/>
          <w:iCs/>
          <w:color w:val="000000"/>
          <w:sz w:val="24"/>
          <w:szCs w:val="24"/>
          <w:lang w:eastAsia="en-IN"/>
        </w:rPr>
        <w:t>!</w:t>
      </w:r>
    </w:p>
    <w:p w:rsidR="001D64A0" w:rsidRPr="0013699A" w:rsidRDefault="001D64A0" w:rsidP="005A611D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</w:p>
    <w:p w:rsidR="009E19FB" w:rsidRPr="009A225F" w:rsidRDefault="009E19FB" w:rsidP="005A611D">
      <w:pPr>
        <w:shd w:val="clear" w:color="auto" w:fill="FFFFFF"/>
        <w:spacing w:before="240" w:after="240" w:line="240" w:lineRule="auto"/>
        <w:jc w:val="both"/>
        <w:outlineLvl w:val="1"/>
        <w:rPr>
          <w:rFonts w:ascii="Book Antiqua" w:eastAsia="Times New Roman" w:hAnsi="Book Antiqua" w:cs="Segoe UI"/>
          <w:bCs/>
          <w:color w:val="000000"/>
          <w:sz w:val="24"/>
          <w:szCs w:val="24"/>
          <w:lang w:eastAsia="en-IN"/>
        </w:rPr>
      </w:pPr>
    </w:p>
    <w:p w:rsidR="009E19FB" w:rsidRPr="009E19FB" w:rsidRDefault="009E19FB" w:rsidP="00F152EF">
      <w:pPr>
        <w:pStyle w:val="NormalWeb"/>
        <w:shd w:val="clear" w:color="auto" w:fill="FFFFFF"/>
        <w:spacing w:before="240" w:beforeAutospacing="0" w:after="240" w:afterAutospacing="0"/>
        <w:rPr>
          <w:rFonts w:ascii="Book Antiqua" w:hAnsi="Book Antiqua" w:cs="Segoe UI"/>
          <w:color w:val="000000"/>
        </w:rPr>
      </w:pPr>
    </w:p>
    <w:p w:rsidR="00F152EF" w:rsidRPr="009E19FB" w:rsidRDefault="00F152EF">
      <w:pPr>
        <w:rPr>
          <w:rFonts w:ascii="Book Antiqua" w:hAnsi="Book Antiqua"/>
          <w:sz w:val="24"/>
        </w:rPr>
      </w:pPr>
    </w:p>
    <w:sectPr w:rsidR="00F152EF" w:rsidRPr="009E1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C044B"/>
    <w:multiLevelType w:val="hybridMultilevel"/>
    <w:tmpl w:val="44D40B2A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4B"/>
    <w:rsid w:val="000F5399"/>
    <w:rsid w:val="0013699A"/>
    <w:rsid w:val="001D64A0"/>
    <w:rsid w:val="005A611D"/>
    <w:rsid w:val="00846C4B"/>
    <w:rsid w:val="009A225F"/>
    <w:rsid w:val="009A7ABB"/>
    <w:rsid w:val="009E19FB"/>
    <w:rsid w:val="00AD136B"/>
    <w:rsid w:val="00E17375"/>
    <w:rsid w:val="00EF3EF8"/>
    <w:rsid w:val="00F152EF"/>
    <w:rsid w:val="00F2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8751A-7F8D-4710-B9E6-6258CCF3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52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9F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D64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3830">
          <w:marLeft w:val="1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inmarketcap.com/currencies/polkadot-new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ointelegraph.com/news/earning-with-defi-yield-farming-rocket-science-or-child-s-p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intelegraph.com/ada-price-index" TargetMode="External"/><Relationship Id="rId5" Type="http://schemas.openxmlformats.org/officeDocument/2006/relationships/hyperlink" Target="https://cointelegraph.com/tether-price-index" TargetMode="External"/><Relationship Id="rId10" Type="http://schemas.openxmlformats.org/officeDocument/2006/relationships/hyperlink" Target="https://cointelegraph.com/cosmos-price-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intelegraph.com/tron-price-inde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D</dc:creator>
  <cp:keywords/>
  <dc:description/>
  <cp:lastModifiedBy>Akansha D</cp:lastModifiedBy>
  <cp:revision>4</cp:revision>
  <dcterms:created xsi:type="dcterms:W3CDTF">2020-11-10T06:53:00Z</dcterms:created>
  <dcterms:modified xsi:type="dcterms:W3CDTF">2020-11-10T09:18:00Z</dcterms:modified>
</cp:coreProperties>
</file>