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12%</w:t>
      </w:r>
      <w:r>
        <w:t xml:space="preserve"> year over year.</w:t>
      </w:r>
    </w:p>
    <w:tbl>
      <w:tr>
        <w:tc>
          <w:p>
            <w:r>
              <w:t>Region</w:t>
            </w:r>
          </w:p>
        </w:tc>
        <w:tc>
          <w:p>
            <w:r>
              <w:t>Sales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42</w:t>
            </w:r>
          </w:p>
        </w:tc>
      </w:tr>
    </w:tbl>
  </w:body>
</w:document>
</file>