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EF6" w:rsidRDefault="00A525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CONNECTIONS IN WOKWI FOR ULTRASONIC SENSOR</w:t>
      </w:r>
    </w:p>
    <w:p w:rsidR="00FD0EF6" w:rsidRDefault="00FD0EF6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:rsidR="00FD0EF6" w:rsidRDefault="00FD0EF6">
      <w:pPr>
        <w:spacing w:line="144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Sketch.ino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FD0EF6" w:rsidRDefault="00A525A0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Simple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Prints the distance read by an ultrasonic sensor in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centimeters. They are supported to four pins ultrasound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sensors (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liek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HC-SC04) and three pins (like PING)))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Seeed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Studio sensors).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The circuit: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 * Module HR-SC04 (four pins) or PING))) (and other with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three pins), attached to digital pins as follows: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HC-SC04 | 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rduino | | 3 pins | Arduino |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Trig | 12 | OR | SIG | 13 |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Echo | 13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 --------------------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</w:t>
      </w:r>
    </w:p>
    <w:p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#include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Ultrasonic.h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</w:p>
    <w:p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Pass as a parameter the trigger and echo pin, respectively,</w:t>
      </w:r>
    </w:p>
    <w:p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or only the signal pin (for sensors 3 pins), like:</w:t>
      </w:r>
    </w:p>
    <w:p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ultrasonic(13);</w:t>
      </w:r>
    </w:p>
    <w:p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ultrasonic(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distance;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setup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() {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begin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9600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loop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() {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// Pass INC as a parameter to get the distance in inches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  <w:t xml:space="preserve">  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(CM);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CM: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(INC);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Inches: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delay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1000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  <w:proofErr w:type="spellStart"/>
      <w:r>
        <w:rPr>
          <w:rFonts w:ascii="Times New Roman" w:eastAsia="Times New Roman" w:hAnsi="Times New Roman" w:cs="Times New Roman"/>
          <w:b/>
          <w:sz w:val="35"/>
          <w:szCs w:val="35"/>
        </w:rPr>
        <w:t>Diagram.json</w:t>
      </w:r>
      <w:proofErr w:type="spellEnd"/>
      <w:r>
        <w:rPr>
          <w:rFonts w:ascii="Times New Roman" w:eastAsia="Times New Roman" w:hAnsi="Times New Roman" w:cs="Times New Roman"/>
          <w:b/>
          <w:sz w:val="35"/>
          <w:szCs w:val="35"/>
        </w:rPr>
        <w:t>: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{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"version"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"author"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"KEERTHANA P"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"editor"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"parts"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 [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{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"type"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wokwi-arduino-uno</w:t>
      </w:r>
      <w:proofErr w:type="spellEnd"/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"id"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uno</w:t>
      </w:r>
      <w:proofErr w:type="spellEnd"/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"top"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64.67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"left"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53.33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attrs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 {} },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{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"type"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"wokwi-hc-sr04"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"id"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"ultrasonic1"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"top"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-63.04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"left"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30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attrs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 {} }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],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"connections"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 [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"ultrasonic1:VCC"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"uno:5V"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"red"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"v20.58"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"h-83.56"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"v221.33"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"h194.67"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] ],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"ultrasonic1:GND"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"uno:GND.1"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"black"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"v15.24"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"h42.11"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] ],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"ultrasonic1:ECHO"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"uno:13"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"green"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"v17.24"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"h-1.34"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"v3.33"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"h63.33"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] ],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"ultrasonic1:TRIG"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"uno:12"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"green"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[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"v23.91"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"h77.89"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451A5"/>
          <w:sz w:val="21"/>
          <w:szCs w:val="21"/>
        </w:rPr>
        <w:t>"v2.67"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] ]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]</w:t>
      </w: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lastRenderedPageBreak/>
        <w:t>OUTPUT:</w:t>
      </w:r>
    </w:p>
    <w:p w:rsidR="00FD0EF6" w:rsidRDefault="00FD0EF6">
      <w:pPr>
        <w:shd w:val="clear" w:color="auto" w:fill="FFFFFE"/>
        <w:spacing w:line="144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114300" distB="114300" distL="114300" distR="114300">
            <wp:extent cx="5943600" cy="2654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114300" distB="114300" distL="114300" distR="114300">
            <wp:extent cx="5943600" cy="2679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b/>
          <w:sz w:val="31"/>
          <w:szCs w:val="31"/>
        </w:rPr>
        <w:t>LINK:</w:t>
      </w:r>
      <w:r>
        <w:rPr>
          <w:rFonts w:ascii="Times New Roman" w:eastAsia="Times New Roman" w:hAnsi="Times New Roman" w:cs="Times New Roman"/>
          <w:sz w:val="31"/>
          <w:szCs w:val="31"/>
        </w:rPr>
        <w:t>https</w:t>
      </w:r>
      <w:proofErr w:type="spellEnd"/>
      <w:r>
        <w:rPr>
          <w:rFonts w:ascii="Times New Roman" w:eastAsia="Times New Roman" w:hAnsi="Times New Roman" w:cs="Times New Roman"/>
          <w:sz w:val="31"/>
          <w:szCs w:val="31"/>
        </w:rPr>
        <w:t>://wokwi.com/projects/346962674371789396</w:t>
      </w: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:rsidR="00FD0EF6" w:rsidRDefault="00FD0EF6">
      <w:pPr>
        <w:rPr>
          <w:rFonts w:ascii="Cambria" w:eastAsia="Cambria" w:hAnsi="Cambria" w:cs="Cambria"/>
          <w:b/>
          <w:sz w:val="36"/>
          <w:szCs w:val="36"/>
        </w:rPr>
      </w:pPr>
    </w:p>
    <w:sectPr w:rsidR="00FD0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F6"/>
    <w:rsid w:val="00487B9F"/>
    <w:rsid w:val="00A525A0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464BC"/>
  <w15:docId w15:val="{14251BD7-873B-9042-A3BD-50621D5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P</cp:lastModifiedBy>
  <cp:revision>2</cp:revision>
  <dcterms:created xsi:type="dcterms:W3CDTF">2022-11-03T06:23:00Z</dcterms:created>
  <dcterms:modified xsi:type="dcterms:W3CDTF">2022-11-03T06:23:00Z</dcterms:modified>
</cp:coreProperties>
</file>