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W w:w="1017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0"/>
      </w:tblGrid>
      <w:tr w14:paraId="148B8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3" w:hRule="atLeast"/>
        </w:trPr>
        <w:tc>
          <w:tcPr>
            <w:tcW w:w="10170" w:type="dxa"/>
          </w:tcPr>
          <w:p w14:paraId="381D3441">
            <w:pPr>
              <w:widowControl w:val="0"/>
              <w:autoSpaceDE w:val="0"/>
              <w:autoSpaceDN w:val="0"/>
              <w:spacing w:after="0" w:line="271" w:lineRule="auto"/>
              <w:ind w:left="579" w:right="40"/>
              <w:jc w:val="center"/>
              <w:rPr>
                <w:rFonts w:ascii="Bookman Old Style" w:hAnsi="Bookman Old Style"/>
                <w:b/>
                <w:sz w:val="24"/>
                <w:szCs w:val="14"/>
                <w:lang w:val="en-IN" w:eastAsia="en-IN"/>
              </w:rPr>
            </w:pPr>
            <w:bookmarkStart w:id="1" w:name="_GoBack"/>
            <w:bookmarkEnd w:id="1"/>
            <w:r>
              <w:rPr>
                <w:rFonts w:ascii="Bookman Old Style" w:hAnsi="Bookman Old Style"/>
                <w:b/>
                <w:sz w:val="24"/>
                <w:szCs w:val="14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100965</wp:posOffset>
                  </wp:positionV>
                  <wp:extent cx="922020" cy="742950"/>
                  <wp:effectExtent l="0" t="0" r="0" b="635"/>
                  <wp:wrapThrough wrapText="bothSides">
                    <wp:wrapPolygon>
                      <wp:start x="4466" y="554"/>
                      <wp:lineTo x="447" y="7760"/>
                      <wp:lineTo x="893" y="11641"/>
                      <wp:lineTo x="2233" y="15521"/>
                      <wp:lineTo x="6699" y="19401"/>
                      <wp:lineTo x="9378" y="21064"/>
                      <wp:lineTo x="12504" y="21064"/>
                      <wp:lineTo x="15631" y="19401"/>
                      <wp:lineTo x="20096" y="14967"/>
                      <wp:lineTo x="20990" y="7206"/>
                      <wp:lineTo x="17864" y="554"/>
                      <wp:lineTo x="4466" y="554"/>
                    </wp:wrapPolygon>
                  </wp:wrapThrough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817" cy="74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ookman Old Style" w:hAnsi="Bookman Old Style"/>
                <w:b/>
                <w:sz w:val="24"/>
                <w:szCs w:val="14"/>
                <w:lang w:val="en-IN" w:eastAsia="en-IN"/>
              </w:rPr>
              <w:t xml:space="preserve">School of Computer Engineering, </w:t>
            </w:r>
          </w:p>
          <w:p w14:paraId="536A6CEA">
            <w:pPr>
              <w:widowControl w:val="0"/>
              <w:autoSpaceDE w:val="0"/>
              <w:autoSpaceDN w:val="0"/>
              <w:spacing w:after="0" w:line="271" w:lineRule="auto"/>
              <w:ind w:left="579" w:right="532"/>
              <w:jc w:val="center"/>
              <w:rPr>
                <w:rFonts w:ascii="Bookman Old Style" w:hAnsi="Bookman Old Style"/>
                <w:b/>
                <w:sz w:val="24"/>
                <w:szCs w:val="14"/>
                <w:lang w:val="en-IN" w:eastAsia="en-IN"/>
              </w:rPr>
            </w:pPr>
            <w:r>
              <w:rPr>
                <w:rFonts w:ascii="Bookman Old Style" w:hAnsi="Bookman Old Style"/>
                <w:b/>
                <w:sz w:val="24"/>
                <w:szCs w:val="14"/>
                <w:lang w:val="en-IN" w:eastAsia="en-IN"/>
              </w:rPr>
              <w:t>KIIT Deemed to be University, Bhubaneswar</w:t>
            </w:r>
          </w:p>
          <w:p w14:paraId="297D581E">
            <w:pPr>
              <w:widowControl w:val="0"/>
              <w:autoSpaceDE w:val="0"/>
              <w:autoSpaceDN w:val="0"/>
              <w:spacing w:after="0" w:line="271" w:lineRule="auto"/>
              <w:ind w:left="579" w:right="532"/>
              <w:jc w:val="center"/>
              <w:rPr>
                <w:rFonts w:ascii="Bookman Old Style" w:hAnsi="Bookman Old Style"/>
                <w:b/>
                <w:sz w:val="24"/>
                <w:szCs w:val="14"/>
                <w:lang w:val="en-IN" w:eastAsia="en-IN"/>
              </w:rPr>
            </w:pPr>
            <w:r>
              <w:rPr>
                <w:rFonts w:ascii="Bookman Old Style" w:hAnsi="Bookman Old Style"/>
                <w:b/>
                <w:sz w:val="24"/>
                <w:szCs w:val="14"/>
                <w:lang w:val="en-IN" w:eastAsia="en-IN"/>
              </w:rPr>
              <w:t>Speech and Video Processing (CS30033)</w:t>
            </w:r>
          </w:p>
          <w:p w14:paraId="3FC3E02A">
            <w:pPr>
              <w:widowControl w:val="0"/>
              <w:autoSpaceDE w:val="0"/>
              <w:autoSpaceDN w:val="0"/>
              <w:spacing w:after="0" w:line="271" w:lineRule="auto"/>
              <w:ind w:left="579" w:right="532"/>
              <w:jc w:val="center"/>
              <w:rPr>
                <w:rFonts w:ascii="Bookman Old Style" w:hAnsi="Bookman Old Style"/>
                <w:b/>
                <w:sz w:val="24"/>
                <w:szCs w:val="14"/>
                <w:lang w:val="en-IN" w:eastAsia="en-IN"/>
              </w:rPr>
            </w:pPr>
            <w:r>
              <w:rPr>
                <w:rFonts w:ascii="Bookman Old Style" w:hAnsi="Bookman Old Style"/>
                <w:b/>
                <w:sz w:val="24"/>
                <w:szCs w:val="14"/>
                <w:lang w:val="en-IN" w:eastAsia="en-IN"/>
              </w:rPr>
              <w:t>Session: July-November, 2026</w:t>
            </w:r>
          </w:p>
          <w:p w14:paraId="587B7D87">
            <w:pPr>
              <w:widowControl w:val="0"/>
              <w:autoSpaceDE w:val="0"/>
              <w:autoSpaceDN w:val="0"/>
              <w:spacing w:after="0" w:line="271" w:lineRule="auto"/>
              <w:ind w:left="579" w:right="532"/>
              <w:jc w:val="center"/>
              <w:rPr>
                <w:rFonts w:ascii="Bookman Old Style" w:hAnsi="Bookman Old Style"/>
                <w:b/>
                <w:sz w:val="24"/>
                <w:szCs w:val="14"/>
                <w:lang w:val="en-IN" w:eastAsia="en-IN"/>
              </w:rPr>
            </w:pPr>
            <w:r>
              <w:rPr>
                <w:rFonts w:ascii="Bookman Old Style" w:hAnsi="Bookman Old Style"/>
                <w:b/>
                <w:sz w:val="24"/>
                <w:szCs w:val="14"/>
                <w:lang w:val="en-IN" w:eastAsia="en-IN"/>
              </w:rPr>
              <w:t>L-T-P-Cr: 3-1-0-3</w:t>
            </w:r>
          </w:p>
        </w:tc>
      </w:tr>
    </w:tbl>
    <w:p w14:paraId="55F9D341">
      <w:pPr>
        <w:spacing w:before="240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>Course Objectives: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"/>
        <w:gridCol w:w="9160"/>
      </w:tblGrid>
      <w:tr w14:paraId="38D09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4BCDFF86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  <w:t xml:space="preserve">1: </w:t>
            </w:r>
          </w:p>
        </w:tc>
        <w:tc>
          <w:tcPr>
            <w:tcW w:w="9161" w:type="dxa"/>
          </w:tcPr>
          <w:p w14:paraId="6088DD6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eastAsia="en-IN"/>
              </w:rPr>
              <w:t>To introduce speech properties, issues, and speech-processing concepts for prediction</w:t>
            </w:r>
          </w:p>
        </w:tc>
      </w:tr>
      <w:tr w14:paraId="2DA9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35F25B67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  <w:t xml:space="preserve">2: </w:t>
            </w:r>
          </w:p>
        </w:tc>
        <w:tc>
          <w:tcPr>
            <w:tcW w:w="9161" w:type="dxa"/>
          </w:tcPr>
          <w:p w14:paraId="74417FC8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eastAsia="en-IN"/>
              </w:rPr>
              <w:t>To learn feature extraction, selection, and speech recognition algorithms</w:t>
            </w:r>
          </w:p>
        </w:tc>
      </w:tr>
      <w:tr w14:paraId="5DBA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511996C6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  <w:t xml:space="preserve">3: </w:t>
            </w:r>
          </w:p>
        </w:tc>
        <w:tc>
          <w:tcPr>
            <w:tcW w:w="9161" w:type="dxa"/>
          </w:tcPr>
          <w:p w14:paraId="3E08D5D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eastAsia="en-IN"/>
              </w:rPr>
              <w:t>To understand the video principles and its processing techniques</w:t>
            </w:r>
          </w:p>
        </w:tc>
      </w:tr>
      <w:tr w14:paraId="278C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4509E46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  <w:t xml:space="preserve">4: </w:t>
            </w:r>
          </w:p>
        </w:tc>
        <w:tc>
          <w:tcPr>
            <w:tcW w:w="9161" w:type="dxa"/>
          </w:tcPr>
          <w:p w14:paraId="382AF540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eastAsia="en-IN"/>
              </w:rPr>
              <w:t>To learn motion estimation, optimization techniques, object tracking, boundary detection, compression techniques</w:t>
            </w:r>
          </w:p>
        </w:tc>
      </w:tr>
      <w:tr w14:paraId="47959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4FC805D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  <w:t xml:space="preserve">5: </w:t>
            </w:r>
          </w:p>
        </w:tc>
        <w:tc>
          <w:tcPr>
            <w:tcW w:w="9161" w:type="dxa"/>
          </w:tcPr>
          <w:p w14:paraId="6070C6D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eastAsia="en-IN"/>
              </w:rPr>
              <w:t>To implement the algorithms using Python and auxiliary tools.</w:t>
            </w:r>
          </w:p>
        </w:tc>
      </w:tr>
    </w:tbl>
    <w:p w14:paraId="1D703B2D"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  <w:lang w:val="en-IN"/>
        </w:rPr>
      </w:pPr>
    </w:p>
    <w:p w14:paraId="759AF893">
      <w:pPr>
        <w:spacing w:before="120" w:after="120"/>
        <w:ind w:right="533"/>
        <w:rPr>
          <w:rFonts w:ascii="Bookman Old Style" w:hAnsi="Bookman Old Style"/>
          <w:iCs/>
          <w:sz w:val="24"/>
          <w:szCs w:val="18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>Course Outcome:</w:t>
      </w:r>
      <w:r>
        <w:rPr>
          <w:rFonts w:ascii="Bookman Old Style" w:hAnsi="Bookman Old Style"/>
          <w:b/>
          <w:color w:val="0070C0"/>
          <w:sz w:val="26"/>
          <w:szCs w:val="26"/>
        </w:rPr>
        <w:t xml:space="preserve"> </w:t>
      </w:r>
      <w:r>
        <w:rPr>
          <w:rFonts w:ascii="Times New Roman" w:hAnsi="Times New Roman" w:cs="Times New Roman"/>
          <w:iCs/>
        </w:rPr>
        <w:t>At the end of the course, the students will be able to: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8800"/>
      </w:tblGrid>
      <w:tr w14:paraId="23C8F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4EF8632F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lang w:val="en-IN" w:eastAsia="en-IN"/>
              </w:rPr>
              <w:t xml:space="preserve">CO1: </w:t>
            </w:r>
          </w:p>
        </w:tc>
        <w:tc>
          <w:tcPr>
            <w:tcW w:w="8800" w:type="dxa"/>
          </w:tcPr>
          <w:p w14:paraId="2A01D805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en-IN"/>
              </w:rPr>
              <w:t>Assess the mechanisms of human speech production systems and methods for speech feature extraction</w:t>
            </w:r>
          </w:p>
        </w:tc>
      </w:tr>
      <w:tr w14:paraId="34E83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6FEE7749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lang w:val="en-IN" w:eastAsia="en-IN"/>
              </w:rPr>
              <w:t xml:space="preserve">CO2: </w:t>
            </w:r>
          </w:p>
        </w:tc>
        <w:tc>
          <w:tcPr>
            <w:tcW w:w="8800" w:type="dxa"/>
          </w:tcPr>
          <w:p w14:paraId="2A630CA1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en-IN"/>
              </w:rPr>
              <w:t>Apply the algorithms of speech analysis and speech recognition</w:t>
            </w:r>
          </w:p>
        </w:tc>
      </w:tr>
      <w:tr w14:paraId="0EC5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4CDACD81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lang w:val="en-IN" w:eastAsia="en-IN"/>
              </w:rPr>
              <w:t xml:space="preserve">CO3: </w:t>
            </w:r>
          </w:p>
        </w:tc>
        <w:tc>
          <w:tcPr>
            <w:tcW w:w="8800" w:type="dxa"/>
          </w:tcPr>
          <w:p w14:paraId="010A9A12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en-IN"/>
              </w:rPr>
              <w:t>Incorporate the fundamental techniques in digital video processing, including image characteristics and sensors</w:t>
            </w:r>
          </w:p>
        </w:tc>
      </w:tr>
      <w:tr w14:paraId="3F60C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423ED51A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lang w:val="en-IN" w:eastAsia="en-IN"/>
              </w:rPr>
              <w:t xml:space="preserve">CO4: </w:t>
            </w:r>
          </w:p>
        </w:tc>
        <w:tc>
          <w:tcPr>
            <w:tcW w:w="8800" w:type="dxa"/>
          </w:tcPr>
          <w:p w14:paraId="7F8228B6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en-IN"/>
              </w:rPr>
              <w:t>Implement motion estimation and object tracking algorithms on video sequence</w:t>
            </w:r>
          </w:p>
        </w:tc>
      </w:tr>
      <w:tr w14:paraId="42368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7E3CE3F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lang w:val="en-IN" w:eastAsia="en-IN"/>
              </w:rPr>
              <w:t xml:space="preserve">CO5: </w:t>
            </w:r>
          </w:p>
        </w:tc>
        <w:tc>
          <w:tcPr>
            <w:tcW w:w="8800" w:type="dxa"/>
          </w:tcPr>
          <w:p w14:paraId="0101EEE5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en-IN"/>
              </w:rPr>
              <w:t>Develop approximated real-life speech and video using Python</w:t>
            </w:r>
          </w:p>
        </w:tc>
      </w:tr>
      <w:tr w14:paraId="3ECC7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253EA567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lang w:val="en-IN" w:eastAsia="en-IN"/>
              </w:rPr>
              <w:t>CO6:</w:t>
            </w:r>
          </w:p>
        </w:tc>
        <w:tc>
          <w:tcPr>
            <w:tcW w:w="8800" w:type="dxa"/>
          </w:tcPr>
          <w:p w14:paraId="6F5C30E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 w:eastAsia="en-IN"/>
              </w:rPr>
              <w:t>Apply suitable Learning Models in different Problems to obtain desirable results</w:t>
            </w:r>
          </w:p>
        </w:tc>
      </w:tr>
    </w:tbl>
    <w:p w14:paraId="260D2E8A">
      <w:pPr>
        <w:spacing w:before="240" w:after="0"/>
        <w:rPr>
          <w:rFonts w:ascii="Times New Roman" w:hAnsi="Times New Roman" w:cs="Times New Roman"/>
          <w:b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>Text Books:</w:t>
      </w:r>
    </w:p>
    <w:p w14:paraId="62BF3C9F">
      <w:pPr>
        <w:pStyle w:val="1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Fundamentals of Speech recognition – L. Rabiner and B. Juang, Prentice Hall signal processing series.</w:t>
      </w:r>
    </w:p>
    <w:p w14:paraId="5D858D75">
      <w:pPr>
        <w:pStyle w:val="19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Discrete-time speech signal processing: principles and practice, Thomas F. Quatieri, Coth.</w:t>
      </w:r>
    </w:p>
    <w:p w14:paraId="67909858">
      <w:pPr>
        <w:pStyle w:val="20"/>
        <w:numPr>
          <w:ilvl w:val="0"/>
          <w:numId w:val="1"/>
        </w:numPr>
      </w:pPr>
      <w:r>
        <w:t xml:space="preserve">Digital Video processing, A Murat Tekalp, Prentice Hall. </w:t>
      </w:r>
    </w:p>
    <w:p w14:paraId="4CB5F157">
      <w:pPr>
        <w:pStyle w:val="20"/>
        <w:numPr>
          <w:ilvl w:val="0"/>
          <w:numId w:val="1"/>
        </w:numPr>
      </w:pPr>
      <w:r>
        <w:rPr>
          <w:rFonts w:eastAsia="Times New Roman"/>
          <w:bCs/>
        </w:rPr>
        <w:t>Video Processing and Communications, Yao Wang, J. Osternann and Qin Zhang, Pearson Education.</w:t>
      </w:r>
    </w:p>
    <w:p w14:paraId="7AF87C34">
      <w:pPr>
        <w:spacing w:before="240" w:after="0"/>
        <w:rPr>
          <w:rFonts w:ascii="Times New Roman" w:hAnsi="Times New Roman" w:cs="Times New Roman"/>
          <w:b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>Reference Books:</w:t>
      </w:r>
    </w:p>
    <w:p w14:paraId="29C1E2C9">
      <w:pPr>
        <w:pStyle w:val="1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Speech and Audio Signal Processing, B. Gold and N. Morgan, Wiley.</w:t>
      </w:r>
    </w:p>
    <w:p w14:paraId="0E25F14B">
      <w:pPr>
        <w:pStyle w:val="1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Digital image sequence processing, Compression, and analysis, Todd R. Reed, CRC Press.</w:t>
      </w:r>
    </w:p>
    <w:p w14:paraId="3D7B8887">
      <w:pPr>
        <w:pStyle w:val="19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Handbook of Image and Video Processing, Al Bovik, Academic press, Second Edition.</w:t>
      </w:r>
    </w:p>
    <w:p w14:paraId="19C0A29F">
      <w:pPr>
        <w:pStyle w:val="19"/>
        <w:spacing w:after="0" w:line="240" w:lineRule="auto"/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6016B72">
      <w:pPr>
        <w:spacing w:before="120" w:after="0"/>
        <w:ind w:right="533"/>
        <w:rPr>
          <w:rFonts w:ascii="Times New Roman" w:hAnsi="Times New Roman" w:cs="Times New Roman"/>
          <w:b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>Grading Policy:</w:t>
      </w:r>
    </w:p>
    <w:p w14:paraId="5F83D8F7">
      <w:pPr>
        <w:pStyle w:val="19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Bookman Old Style" w:cs="Times New Roman"/>
          <w:lang w:eastAsia="zh-CN" w:bidi="ar"/>
        </w:rPr>
        <w:t xml:space="preserve">Assignments/Quizzes/ Tests/Activities: </w:t>
      </w:r>
      <w:r>
        <w:rPr>
          <w:rFonts w:ascii="Times New Roman" w:hAnsi="Times New Roman" w:eastAsia="BookmanOldStyle-Bold" w:cs="Times New Roman"/>
          <w:b/>
          <w:bCs/>
          <w:lang w:eastAsia="zh-CN" w:bidi="ar"/>
        </w:rPr>
        <w:t>30 Marks</w:t>
      </w:r>
      <w:r>
        <w:rPr>
          <w:rFonts w:ascii="Times New Roman" w:hAnsi="Times New Roman" w:eastAsia="Bookman Old Style" w:cs="Times New Roman"/>
          <w:lang w:eastAsia="zh-CN" w:bidi="ar"/>
        </w:rPr>
        <w:t xml:space="preserve"> </w:t>
      </w:r>
    </w:p>
    <w:p w14:paraId="602772CA">
      <w:pPr>
        <w:pStyle w:val="19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Bookman Old Style" w:cs="Times New Roman"/>
          <w:lang w:eastAsia="zh-CN" w:bidi="ar"/>
        </w:rPr>
        <w:t xml:space="preserve">Mid-semester exam: </w:t>
      </w:r>
      <w:r>
        <w:rPr>
          <w:rFonts w:ascii="Times New Roman" w:hAnsi="Times New Roman" w:eastAsia="BookmanOldStyle-Bold" w:cs="Times New Roman"/>
          <w:b/>
          <w:bCs/>
          <w:lang w:eastAsia="zh-CN" w:bidi="ar"/>
        </w:rPr>
        <w:t>20 Marks</w:t>
      </w:r>
    </w:p>
    <w:p w14:paraId="06C5C460">
      <w:pPr>
        <w:pStyle w:val="19"/>
        <w:numPr>
          <w:ilvl w:val="0"/>
          <w:numId w:val="3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Bookman Old Style" w:cs="Times New Roman"/>
          <w:lang w:eastAsia="zh-CN" w:bidi="ar"/>
        </w:rPr>
        <w:t xml:space="preserve">End-semester exam: </w:t>
      </w:r>
      <w:r>
        <w:rPr>
          <w:rFonts w:ascii="Times New Roman" w:hAnsi="Times New Roman" w:eastAsia="BookmanOldStyle-Bold" w:cs="Times New Roman"/>
          <w:b/>
          <w:bCs/>
          <w:lang w:eastAsia="zh-CN" w:bidi="ar"/>
        </w:rPr>
        <w:t>50 Marks</w:t>
      </w:r>
      <w:r>
        <w:rPr>
          <w:rFonts w:ascii="Bookman Old Style" w:hAnsi="Bookman Old Style" w:eastAsia="Bookman Old Style" w:cs="Bookman Old Style"/>
          <w:color w:val="000000"/>
          <w:sz w:val="24"/>
          <w:szCs w:val="24"/>
          <w:lang w:eastAsia="zh-CN"/>
        </w:rPr>
        <w:t xml:space="preserve"> </w:t>
      </w:r>
    </w:p>
    <w:tbl>
      <w:tblPr>
        <w:tblStyle w:val="16"/>
        <w:tblW w:w="10170" w:type="dxa"/>
        <w:tblInd w:w="-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5865"/>
        <w:gridCol w:w="1030"/>
        <w:gridCol w:w="1092"/>
      </w:tblGrid>
      <w:tr w14:paraId="3B359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</w:trPr>
        <w:tc>
          <w:tcPr>
            <w:tcW w:w="2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 w:themeFill="accent1" w:themeFillTint="33"/>
          </w:tcPr>
          <w:p w14:paraId="6C0B4926">
            <w:pPr>
              <w:jc w:val="center"/>
              <w:rPr>
                <w:rFonts w:ascii="Times New Roman" w:hAnsi="Times New Roman" w:eastAsia="Times New Roman" w:cs="Times New Roman"/>
                <w:b/>
                <w:color w:val="1F497D" w:themeColor="text2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color w:val="1F497D" w:themeColor="text2"/>
                <w:sz w:val="24"/>
                <w:szCs w:val="24"/>
              </w:rPr>
              <w:t>Module</w:t>
            </w:r>
          </w:p>
        </w:tc>
        <w:tc>
          <w:tcPr>
            <w:tcW w:w="5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 w:themeFill="accent1" w:themeFillTint="33"/>
          </w:tcPr>
          <w:p w14:paraId="08023271">
            <w:pPr>
              <w:jc w:val="both"/>
              <w:rPr>
                <w:rFonts w:ascii="Times New Roman" w:hAnsi="Times New Roman" w:eastAsia="Times New Roman" w:cs="Times New Roman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497D" w:themeColor="text2"/>
                <w:sz w:val="24"/>
                <w:szCs w:val="24"/>
              </w:rPr>
              <w:t>Topic/Coverage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 w:themeFill="accent1" w:themeFillTint="33"/>
          </w:tcPr>
          <w:p w14:paraId="5755C170">
            <w:pPr>
              <w:jc w:val="center"/>
              <w:rPr>
                <w:rFonts w:ascii="Times New Roman" w:hAnsi="Times New Roman" w:eastAsia="Times New Roman" w:cs="Times New Roman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497D" w:themeColor="text2"/>
                <w:sz w:val="24"/>
                <w:szCs w:val="24"/>
              </w:rPr>
              <w:t>No. of lectures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BE5F1" w:themeFill="accent1" w:themeFillTint="33"/>
          </w:tcPr>
          <w:p w14:paraId="0FEABBDC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color w:val="1F497D" w:themeColor="text2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1F497D" w:themeColor="text2"/>
                <w:sz w:val="24"/>
                <w:szCs w:val="24"/>
              </w:rPr>
              <w:t>Lecture Serial no.</w:t>
            </w:r>
          </w:p>
        </w:tc>
      </w:tr>
      <w:tr w14:paraId="5E535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8" w:hRule="atLeast"/>
        </w:trPr>
        <w:tc>
          <w:tcPr>
            <w:tcW w:w="218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391B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Module I: Speech Processing Concepts</w:t>
            </w:r>
          </w:p>
          <w:p w14:paraId="0EA9149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078682F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E5A655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11CA543B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5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FDC28">
            <w:pPr>
              <w:spacing w:after="12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1.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Introduction, applications of speech and video processing</w:t>
            </w:r>
          </w:p>
          <w:p w14:paraId="03D4A3A5">
            <w:pPr>
              <w:spacing w:after="120" w:afterLines="5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2.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Speech production mechanism, Speech perception and characteristics of speech signals</w:t>
            </w:r>
          </w:p>
          <w:p w14:paraId="214D8601">
            <w:pPr>
              <w:spacing w:after="120" w:afterLines="5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Sampling, quantization, and digital representation of speech, Spectrogram and time-frequency representation</w:t>
            </w:r>
          </w:p>
          <w:p w14:paraId="4A63D3B0">
            <w:pPr>
              <w:spacing w:after="120" w:afterLines="5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 Convolution and Speech Systems, Pole-zero Modeling</w:t>
            </w:r>
          </w:p>
          <w:p w14:paraId="3F6FD006">
            <w:pPr>
              <w:spacing w:after="120" w:afterLines="5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5. DFT and FFT Representation for Speech Processing, FFT Properties, Spectral Estimation using DFT</w:t>
            </w:r>
          </w:p>
          <w:p w14:paraId="1F869EE6">
            <w:pPr>
              <w:spacing w:after="120" w:afterLines="5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6. Linear Filter Banks</w:t>
            </w:r>
          </w:p>
          <w:p w14:paraId="3E6B6C4F">
            <w:pPr>
              <w:spacing w:after="120" w:afterLines="5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7. Linear prediction and prediction error, Linear Predictive Coding (LPC)</w:t>
            </w:r>
          </w:p>
          <w:p w14:paraId="17859A93">
            <w:pPr>
              <w:spacing w:after="12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8. Python Implementation of FFT Spectrum Analysis, Spectrogram Generation, LPC Analysis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7A4DC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  <w:p w14:paraId="1DCC7340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76E244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3BE2B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1-10</w:t>
            </w:r>
          </w:p>
        </w:tc>
      </w:tr>
      <w:tr w14:paraId="05586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3" w:hRule="atLeast"/>
        </w:trPr>
        <w:tc>
          <w:tcPr>
            <w:tcW w:w="218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1CC3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Module II: Feature Extraction and Speech Recognition</w:t>
            </w:r>
          </w:p>
        </w:tc>
        <w:tc>
          <w:tcPr>
            <w:tcW w:w="5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5718EF">
            <w:pPr>
              <w:spacing w:after="12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1.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Feature extraction overview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Real Cepstrum, Cepstral analysis, MFCC and LPCC</w:t>
            </w:r>
          </w:p>
          <w:p w14:paraId="23366397">
            <w:pPr>
              <w:spacing w:after="12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2.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Dynamic features (Delta, Delta-Delta) and normalization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Vector Quantization </w:t>
            </w:r>
          </w:p>
          <w:p w14:paraId="38953845">
            <w:pPr>
              <w:spacing w:after="120" w:line="240" w:lineRule="auto"/>
              <w:jc w:val="both"/>
              <w:rPr>
                <w:rFonts w:ascii="Bookman Old Style" w:hAnsi="Bookman Old Style" w:eastAsia="Bookman Old Style" w:cs="Bookman Old Style"/>
                <w:i/>
                <w:i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3.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Pattern matching approaches, HMM-based speech recognition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712B4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54F85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11-17</w:t>
            </w:r>
          </w:p>
        </w:tc>
      </w:tr>
      <w:tr w14:paraId="5EDFE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218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6D4B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Module III: Basics of Video Processing</w:t>
            </w:r>
          </w:p>
        </w:tc>
        <w:tc>
          <w:tcPr>
            <w:tcW w:w="5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AA3B4">
            <w:pPr>
              <w:spacing w:after="12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Video formation, perception and representation.</w:t>
            </w:r>
          </w:p>
          <w:p w14:paraId="7A2A2306">
            <w:pPr>
              <w:spacing w:after="12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Principles of color video, video cameras and displays, Pinhole camera model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E9B22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24E3B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18-21</w:t>
            </w:r>
          </w:p>
        </w:tc>
      </w:tr>
      <w:tr w14:paraId="0F85D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01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ACA0B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color w:val="FF0000"/>
                <w:sz w:val="24"/>
                <w:szCs w:val="24"/>
              </w:rPr>
              <w:t>MID-SEMESTER EXAM</w:t>
            </w:r>
          </w:p>
        </w:tc>
      </w:tr>
      <w:tr w14:paraId="0B29C5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2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FAE02">
            <w:pPr>
              <w:ind w:left="252" w:right="-198" w:hanging="25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Module III Contd…</w:t>
            </w:r>
          </w:p>
        </w:tc>
        <w:tc>
          <w:tcPr>
            <w:tcW w:w="5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DDD5B">
            <w:pPr>
              <w:spacing w:after="12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Camera motion, shape model, scene model</w:t>
            </w:r>
          </w:p>
          <w:p w14:paraId="519763E4">
            <w:pPr>
              <w:spacing w:after="12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 2D Motion Models, 3D Rigid Motion &amp; Projective Mapping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00D20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462A9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22-25</w:t>
            </w:r>
          </w:p>
        </w:tc>
      </w:tr>
      <w:tr w14:paraId="64A10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0BD2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Module IV: Motion Estimation Techniques</w:t>
            </w:r>
          </w:p>
        </w:tc>
        <w:tc>
          <w:tcPr>
            <w:tcW w:w="5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B99F5">
            <w:pPr>
              <w:spacing w:after="120" w:afterLines="5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Optical flow and motion representation</w:t>
            </w:r>
          </w:p>
          <w:p w14:paraId="4903E7A8">
            <w:pPr>
              <w:spacing w:after="120" w:afterLines="5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Motion estimation criteria and optimization methods </w:t>
            </w:r>
          </w:p>
          <w:p w14:paraId="13BC44A1">
            <w:pPr>
              <w:spacing w:after="120" w:afterLines="5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Pixel-based and block matching motion estimation</w:t>
            </w:r>
          </w:p>
          <w:p w14:paraId="43961B68">
            <w:pPr>
              <w:tabs>
                <w:tab w:val="left" w:pos="312"/>
              </w:tabs>
              <w:spacing w:after="120" w:afterLines="5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4. Gradient-based methods, intensity matching, feature matching </w:t>
            </w:r>
          </w:p>
          <w:p w14:paraId="4886D6ED">
            <w:pPr>
              <w:tabs>
                <w:tab w:val="left" w:pos="312"/>
              </w:tabs>
              <w:spacing w:after="120" w:afterLines="5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5. Frequency-domain motion estimation and Depth from motion</w:t>
            </w:r>
          </w:p>
          <w:p w14:paraId="6E46399A">
            <w:pPr>
              <w:tabs>
                <w:tab w:val="left" w:pos="312"/>
              </w:tabs>
              <w:spacing w:after="120" w:afterLines="5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6. Motion Analysis Applications: Video Summarization &amp; Surveillance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CADBA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177E3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26-33</w:t>
            </w:r>
          </w:p>
        </w:tc>
      </w:tr>
      <w:tr w14:paraId="16E3E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09906">
            <w:pP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Module V: Object Tracking and Segmentation</w:t>
            </w:r>
          </w:p>
        </w:tc>
        <w:tc>
          <w:tcPr>
            <w:tcW w:w="5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2239">
            <w:pPr>
              <w:tabs>
                <w:tab w:val="left" w:pos="312"/>
              </w:tabs>
              <w:spacing w:after="12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1. 2D and 3D video tracking, blob tracking, kernel-based contour tracking</w:t>
            </w:r>
          </w:p>
          <w:p w14:paraId="4942BD2D">
            <w:pPr>
              <w:tabs>
                <w:tab w:val="left" w:pos="312"/>
              </w:tabs>
              <w:spacing w:after="12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2. Filtering, mosaicking, video segmentation, mean shift-based segmentation</w:t>
            </w:r>
          </w:p>
          <w:p w14:paraId="7BFB1AFF">
            <w:pPr>
              <w:tabs>
                <w:tab w:val="left" w:pos="312"/>
              </w:tabs>
              <w:spacing w:after="12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 Active shape model, video shot boundary detection, inter-frame compression</w:t>
            </w:r>
          </w:p>
          <w:p w14:paraId="59DBAC2D">
            <w:pPr>
              <w:tabs>
                <w:tab w:val="left" w:pos="312"/>
              </w:tabs>
              <w:spacing w:after="120" w:line="240" w:lineRule="auto"/>
              <w:jc w:val="both"/>
              <w:rPr>
                <w:rFonts w:ascii="Bookman Old Style" w:hAnsi="Bookman Old Style" w:eastAsia="Bookman Old Style" w:cs="Bookman Old Style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4. Python/OpenCV Implementation of Video Frame Extraction, Color Space Conversion, Mean Shift Tracking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92964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7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5C282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34-40</w:t>
            </w:r>
          </w:p>
        </w:tc>
      </w:tr>
      <w:tr w14:paraId="0DC10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01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1694A">
            <w:pPr>
              <w:tabs>
                <w:tab w:val="left" w:pos="765"/>
              </w:tabs>
              <w:spacing w:after="0"/>
              <w:jc w:val="center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FF0000"/>
                <w:sz w:val="24"/>
                <w:szCs w:val="24"/>
              </w:rPr>
              <w:t>END SEMESTER EXAM</w:t>
            </w:r>
          </w:p>
        </w:tc>
      </w:tr>
    </w:tbl>
    <w:p w14:paraId="4AE3FFF5">
      <w:pPr>
        <w:spacing w:before="120" w:after="0"/>
        <w:ind w:right="533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35E79EE2">
      <w:pPr>
        <w:spacing w:before="120" w:after="0"/>
        <w:ind w:right="533"/>
        <w:rPr>
          <w:rFonts w:ascii="Times New Roman" w:hAnsi="Times New Roman" w:cs="Times New Roman"/>
          <w:b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>Evaluation Scheme:</w:t>
      </w:r>
    </w:p>
    <w:tbl>
      <w:tblPr>
        <w:tblStyle w:val="17"/>
        <w:tblpPr w:leftFromText="180" w:rightFromText="180" w:vertAnchor="text" w:horzAnchor="margin" w:tblpXSpec="center" w:tblpY="76"/>
        <w:tblW w:w="818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  <w:gridCol w:w="2873"/>
        <w:gridCol w:w="3319"/>
      </w:tblGrid>
      <w:tr w14:paraId="18C9E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895C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ES No.</w:t>
            </w:r>
          </w:p>
        </w:tc>
        <w:tc>
          <w:tcPr>
            <w:tcW w:w="2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6E9D4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Evaluation Component</w:t>
            </w:r>
          </w:p>
        </w:tc>
        <w:tc>
          <w:tcPr>
            <w:tcW w:w="3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551A3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Percentage of Evaluation</w:t>
            </w:r>
          </w:p>
        </w:tc>
      </w:tr>
      <w:tr w14:paraId="6AB35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09EDC">
            <w:pPr>
              <w:spacing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2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B0BED">
            <w:pPr>
              <w:spacing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Mid-Semester Examination</w:t>
            </w:r>
          </w:p>
        </w:tc>
        <w:tc>
          <w:tcPr>
            <w:tcW w:w="3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5712B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20 </w:t>
            </w:r>
          </w:p>
        </w:tc>
      </w:tr>
      <w:tr w14:paraId="05118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E43A8">
            <w:pPr>
              <w:spacing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2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8CED">
            <w:pPr>
              <w:spacing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Activities</w:t>
            </w:r>
          </w:p>
        </w:tc>
        <w:tc>
          <w:tcPr>
            <w:tcW w:w="3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9348A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30</w:t>
            </w:r>
          </w:p>
        </w:tc>
      </w:tr>
      <w:tr w14:paraId="7FB00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B7230">
            <w:pPr>
              <w:spacing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2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84EAF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End-Semester Examination</w:t>
            </w:r>
          </w:p>
        </w:tc>
        <w:tc>
          <w:tcPr>
            <w:tcW w:w="33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F9911">
            <w:pPr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50</w:t>
            </w:r>
          </w:p>
        </w:tc>
      </w:tr>
    </w:tbl>
    <w:p w14:paraId="2106C5CC">
      <w:pPr>
        <w:tabs>
          <w:tab w:val="left" w:pos="270"/>
        </w:tabs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4E81EE2C">
      <w:pPr>
        <w:tabs>
          <w:tab w:val="left" w:pos="270"/>
        </w:tabs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468E1D0E">
      <w:pPr>
        <w:spacing w:before="120" w:after="100" w:line="240" w:lineRule="auto"/>
        <w:jc w:val="both"/>
        <w:rPr>
          <w:rFonts w:ascii="Times New Roman" w:hAnsi="Times New Roman" w:cs="Times New Roman"/>
          <w:b/>
          <w:w w:val="115"/>
          <w:sz w:val="28"/>
          <w:szCs w:val="32"/>
        </w:rPr>
      </w:pPr>
    </w:p>
    <w:p w14:paraId="3BA356CF">
      <w:pPr>
        <w:spacing w:before="120" w:after="100" w:line="240" w:lineRule="auto"/>
        <w:jc w:val="both"/>
        <w:rPr>
          <w:rStyle w:val="22"/>
        </w:rPr>
      </w:pPr>
    </w:p>
    <w:p w14:paraId="79BEEA95">
      <w:pPr>
        <w:spacing w:before="120" w:after="100" w:line="240" w:lineRule="auto"/>
        <w:jc w:val="both"/>
        <w:rPr>
          <w:rStyle w:val="22"/>
        </w:rPr>
      </w:pPr>
    </w:p>
    <w:p w14:paraId="1729DC24">
      <w:pPr>
        <w:spacing w:before="120" w:after="100" w:line="240" w:lineRule="auto"/>
        <w:jc w:val="both"/>
        <w:rPr>
          <w:rStyle w:val="22"/>
          <w:sz w:val="24"/>
          <w:szCs w:val="24"/>
        </w:rPr>
      </w:pPr>
      <w:r>
        <w:rPr>
          <w:rStyle w:val="22"/>
          <w:sz w:val="24"/>
          <w:szCs w:val="24"/>
        </w:rPr>
        <w:t>TENTATIVE ACTIVITY CALENDER-2026</w:t>
      </w:r>
    </w:p>
    <w:tbl>
      <w:tblPr>
        <w:tblStyle w:val="9"/>
        <w:tblW w:w="9393" w:type="dxa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9"/>
        <w:gridCol w:w="1970"/>
        <w:gridCol w:w="2360"/>
        <w:gridCol w:w="1152"/>
        <w:gridCol w:w="2452"/>
      </w:tblGrid>
      <w:tr w14:paraId="54A6F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1459" w:type="dxa"/>
            <w:shd w:val="clear" w:color="auto" w:fill="BEBEBE" w:themeFill="background1" w:themeFillShade="BF"/>
            <w:vAlign w:val="center"/>
          </w:tcPr>
          <w:p w14:paraId="6E4C8B8C">
            <w:pPr>
              <w:pStyle w:val="21"/>
              <w:spacing w:line="360" w:lineRule="auto"/>
              <w:ind w:left="107"/>
              <w:jc w:val="center"/>
              <w:rPr>
                <w:rStyle w:val="11"/>
              </w:rPr>
            </w:pPr>
            <w:r>
              <w:rPr>
                <w:rStyle w:val="11"/>
              </w:rPr>
              <w:t>ACTIVITY SL.NO.</w:t>
            </w:r>
          </w:p>
        </w:tc>
        <w:tc>
          <w:tcPr>
            <w:tcW w:w="1970" w:type="dxa"/>
            <w:shd w:val="clear" w:color="auto" w:fill="BEBEBE" w:themeFill="background1" w:themeFillShade="BF"/>
            <w:vAlign w:val="center"/>
          </w:tcPr>
          <w:p w14:paraId="0992762B">
            <w:pPr>
              <w:pStyle w:val="21"/>
              <w:spacing w:line="360" w:lineRule="auto"/>
              <w:ind w:left="107"/>
              <w:jc w:val="center"/>
              <w:rPr>
                <w:rStyle w:val="11"/>
              </w:rPr>
            </w:pPr>
            <w:r>
              <w:rPr>
                <w:rStyle w:val="11"/>
              </w:rPr>
              <w:t>TYPE</w:t>
            </w:r>
          </w:p>
        </w:tc>
        <w:tc>
          <w:tcPr>
            <w:tcW w:w="2360" w:type="dxa"/>
            <w:shd w:val="clear" w:color="auto" w:fill="BEBEBE" w:themeFill="background1" w:themeFillShade="BF"/>
            <w:vAlign w:val="center"/>
          </w:tcPr>
          <w:p w14:paraId="52CC1049">
            <w:pPr>
              <w:pStyle w:val="21"/>
              <w:spacing w:line="360" w:lineRule="auto"/>
              <w:jc w:val="center"/>
              <w:rPr>
                <w:rStyle w:val="11"/>
              </w:rPr>
            </w:pPr>
            <w:r>
              <w:rPr>
                <w:rStyle w:val="11"/>
              </w:rPr>
              <w:t>DATE</w:t>
            </w:r>
          </w:p>
        </w:tc>
        <w:tc>
          <w:tcPr>
            <w:tcW w:w="1152" w:type="dxa"/>
            <w:shd w:val="clear" w:color="auto" w:fill="BEBEBE" w:themeFill="background1" w:themeFillShade="BF"/>
            <w:vAlign w:val="center"/>
          </w:tcPr>
          <w:p w14:paraId="799990FD">
            <w:pPr>
              <w:pStyle w:val="21"/>
              <w:spacing w:line="360" w:lineRule="auto"/>
              <w:jc w:val="center"/>
              <w:rPr>
                <w:rStyle w:val="11"/>
              </w:rPr>
            </w:pPr>
            <w:r>
              <w:rPr>
                <w:rStyle w:val="11"/>
              </w:rPr>
              <w:t>MARKS</w:t>
            </w:r>
          </w:p>
        </w:tc>
        <w:tc>
          <w:tcPr>
            <w:tcW w:w="2452" w:type="dxa"/>
            <w:shd w:val="clear" w:color="auto" w:fill="BEBEBE" w:themeFill="background1" w:themeFillShade="BF"/>
            <w:vAlign w:val="center"/>
          </w:tcPr>
          <w:p w14:paraId="135C3D43">
            <w:pPr>
              <w:pStyle w:val="21"/>
              <w:spacing w:line="360" w:lineRule="auto"/>
              <w:jc w:val="center"/>
              <w:rPr>
                <w:rStyle w:val="11"/>
              </w:rPr>
            </w:pPr>
            <w:r>
              <w:rPr>
                <w:rStyle w:val="11"/>
              </w:rPr>
              <w:t>CO</w:t>
            </w:r>
          </w:p>
        </w:tc>
      </w:tr>
      <w:tr w14:paraId="4223D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59" w:type="dxa"/>
          </w:tcPr>
          <w:p w14:paraId="2458D5ED">
            <w:pPr>
              <w:pStyle w:val="21"/>
              <w:spacing w:line="360" w:lineRule="auto"/>
              <w:ind w:left="107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1</w:t>
            </w:r>
          </w:p>
        </w:tc>
        <w:tc>
          <w:tcPr>
            <w:tcW w:w="1970" w:type="dxa"/>
          </w:tcPr>
          <w:p w14:paraId="7F139892">
            <w:pPr>
              <w:pStyle w:val="21"/>
              <w:spacing w:line="360" w:lineRule="auto"/>
              <w:ind w:left="107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Activity-1</w:t>
            </w:r>
          </w:p>
        </w:tc>
        <w:tc>
          <w:tcPr>
            <w:tcW w:w="2360" w:type="dxa"/>
          </w:tcPr>
          <w:p w14:paraId="2DD11113">
            <w:pPr>
              <w:pStyle w:val="21"/>
              <w:spacing w:line="360" w:lineRule="auto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20</w:t>
            </w:r>
            <w:r>
              <w:rPr>
                <w:rFonts w:ascii="Times New Roman" w:hAnsi="Times New Roman" w:cs="Times New Roman"/>
                <w:w w:val="11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w w:val="110"/>
              </w:rPr>
              <w:t xml:space="preserve"> July - 14</w:t>
            </w:r>
            <w:r>
              <w:rPr>
                <w:rFonts w:ascii="Times New Roman" w:hAnsi="Times New Roman" w:cs="Times New Roman"/>
                <w:w w:val="11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w w:val="110"/>
              </w:rPr>
              <w:t xml:space="preserve"> Aug</w:t>
            </w:r>
          </w:p>
        </w:tc>
        <w:tc>
          <w:tcPr>
            <w:tcW w:w="1152" w:type="dxa"/>
          </w:tcPr>
          <w:p w14:paraId="4888DF71">
            <w:pPr>
              <w:pStyle w:val="21"/>
              <w:spacing w:line="360" w:lineRule="auto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5</w:t>
            </w:r>
          </w:p>
        </w:tc>
        <w:tc>
          <w:tcPr>
            <w:tcW w:w="2452" w:type="dxa"/>
          </w:tcPr>
          <w:p w14:paraId="45F0CE36">
            <w:pPr>
              <w:pStyle w:val="21"/>
              <w:spacing w:line="360" w:lineRule="auto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CO1, CO2</w:t>
            </w:r>
          </w:p>
        </w:tc>
      </w:tr>
      <w:tr w14:paraId="6414E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59" w:type="dxa"/>
          </w:tcPr>
          <w:p w14:paraId="740EC97F">
            <w:pPr>
              <w:pStyle w:val="21"/>
              <w:spacing w:line="360" w:lineRule="auto"/>
              <w:ind w:left="107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2</w:t>
            </w:r>
          </w:p>
        </w:tc>
        <w:tc>
          <w:tcPr>
            <w:tcW w:w="1970" w:type="dxa"/>
          </w:tcPr>
          <w:p w14:paraId="76550D56">
            <w:pPr>
              <w:pStyle w:val="21"/>
              <w:spacing w:line="360" w:lineRule="auto"/>
              <w:ind w:left="107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Activity-2</w:t>
            </w:r>
          </w:p>
        </w:tc>
        <w:tc>
          <w:tcPr>
            <w:tcW w:w="2360" w:type="dxa"/>
          </w:tcPr>
          <w:p w14:paraId="37ED945A">
            <w:pPr>
              <w:pStyle w:val="21"/>
              <w:spacing w:line="360" w:lineRule="auto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17</w:t>
            </w:r>
            <w:r>
              <w:rPr>
                <w:rFonts w:ascii="Times New Roman" w:hAnsi="Times New Roman" w:cs="Times New Roman"/>
                <w:w w:val="11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w w:val="110"/>
              </w:rPr>
              <w:t xml:space="preserve"> Aug - 31</w:t>
            </w:r>
            <w:r>
              <w:rPr>
                <w:rFonts w:ascii="Times New Roman" w:hAnsi="Times New Roman" w:cs="Times New Roman"/>
                <w:w w:val="11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w w:val="110"/>
              </w:rPr>
              <w:t xml:space="preserve"> Aug</w:t>
            </w:r>
          </w:p>
        </w:tc>
        <w:tc>
          <w:tcPr>
            <w:tcW w:w="1152" w:type="dxa"/>
          </w:tcPr>
          <w:p w14:paraId="30612121">
            <w:pPr>
              <w:pStyle w:val="21"/>
              <w:spacing w:line="360" w:lineRule="auto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5</w:t>
            </w:r>
          </w:p>
        </w:tc>
        <w:tc>
          <w:tcPr>
            <w:tcW w:w="2452" w:type="dxa"/>
          </w:tcPr>
          <w:p w14:paraId="1940C010">
            <w:pPr>
              <w:pStyle w:val="21"/>
              <w:spacing w:line="360" w:lineRule="auto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CO1, CO2</w:t>
            </w:r>
          </w:p>
        </w:tc>
      </w:tr>
      <w:tr w14:paraId="7A100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459" w:type="dxa"/>
          </w:tcPr>
          <w:p w14:paraId="11F45A1F">
            <w:pPr>
              <w:pStyle w:val="21"/>
              <w:spacing w:line="360" w:lineRule="auto"/>
              <w:ind w:left="107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3</w:t>
            </w:r>
          </w:p>
        </w:tc>
        <w:tc>
          <w:tcPr>
            <w:tcW w:w="1970" w:type="dxa"/>
          </w:tcPr>
          <w:p w14:paraId="66322004">
            <w:pPr>
              <w:pStyle w:val="21"/>
              <w:spacing w:line="360" w:lineRule="auto"/>
              <w:ind w:left="107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Activity-3</w:t>
            </w:r>
          </w:p>
        </w:tc>
        <w:tc>
          <w:tcPr>
            <w:tcW w:w="2360" w:type="dxa"/>
          </w:tcPr>
          <w:p w14:paraId="2C03219B">
            <w:pPr>
              <w:pStyle w:val="21"/>
              <w:spacing w:line="360" w:lineRule="auto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01</w:t>
            </w:r>
            <w:r>
              <w:rPr>
                <w:rFonts w:ascii="Times New Roman" w:hAnsi="Times New Roman" w:cs="Times New Roman"/>
                <w:w w:val="110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w w:val="110"/>
              </w:rPr>
              <w:t xml:space="preserve"> Sep - 6</w:t>
            </w:r>
            <w:r>
              <w:rPr>
                <w:rFonts w:ascii="Times New Roman" w:hAnsi="Times New Roman" w:cs="Times New Roman"/>
                <w:w w:val="11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w w:val="110"/>
              </w:rPr>
              <w:t xml:space="preserve"> Sep</w:t>
            </w:r>
          </w:p>
        </w:tc>
        <w:tc>
          <w:tcPr>
            <w:tcW w:w="1152" w:type="dxa"/>
          </w:tcPr>
          <w:p w14:paraId="0F2CFD38">
            <w:pPr>
              <w:pStyle w:val="21"/>
              <w:spacing w:line="360" w:lineRule="auto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5</w:t>
            </w:r>
          </w:p>
        </w:tc>
        <w:tc>
          <w:tcPr>
            <w:tcW w:w="2452" w:type="dxa"/>
          </w:tcPr>
          <w:p w14:paraId="4BFB12E0">
            <w:pPr>
              <w:pStyle w:val="21"/>
              <w:spacing w:line="360" w:lineRule="auto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CO1, CO2, CO3</w:t>
            </w:r>
          </w:p>
        </w:tc>
      </w:tr>
      <w:tr w14:paraId="0AA5D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9393" w:type="dxa"/>
            <w:gridSpan w:val="5"/>
          </w:tcPr>
          <w:p w14:paraId="547AEB68">
            <w:pPr>
              <w:pStyle w:val="21"/>
              <w:spacing w:line="360" w:lineRule="auto"/>
              <w:ind w:right="215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w w:val="110"/>
              </w:rPr>
              <w:t xml:space="preserve">                              MID</w:t>
            </w:r>
            <w:r>
              <w:rPr>
                <w:rFonts w:ascii="Times New Roman" w:hAnsi="Times New Roman" w:cs="Times New Roman"/>
                <w:b/>
                <w:spacing w:val="41"/>
                <w:w w:val="11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w w:val="110"/>
              </w:rPr>
              <w:t>SEM</w:t>
            </w:r>
            <w:r>
              <w:rPr>
                <w:rFonts w:ascii="Times New Roman" w:hAnsi="Times New Roman" w:cs="Times New Roman"/>
                <w:b/>
                <w:spacing w:val="38"/>
                <w:w w:val="11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w w:val="110"/>
              </w:rPr>
              <w:t>EXAM</w:t>
            </w:r>
            <w:r>
              <w:rPr>
                <w:rFonts w:ascii="Times New Roman" w:hAnsi="Times New Roman" w:cs="Times New Roman"/>
                <w:b/>
                <w:spacing w:val="39"/>
                <w:w w:val="11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w w:val="110"/>
              </w:rPr>
              <w:t>07</w:t>
            </w:r>
            <w:r>
              <w:rPr>
                <w:rFonts w:ascii="Times New Roman" w:hAnsi="Times New Roman" w:cs="Times New Roman"/>
                <w:b/>
                <w:w w:val="110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w w:val="110"/>
              </w:rPr>
              <w:t>Sep-12</w:t>
            </w:r>
            <w:r>
              <w:rPr>
                <w:rFonts w:ascii="Times New Roman" w:hAnsi="Times New Roman" w:cs="Times New Roman"/>
                <w:b/>
                <w:w w:val="11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pacing w:val="42"/>
                <w:w w:val="11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w w:val="110"/>
              </w:rPr>
              <w:t>Sep 2026</w:t>
            </w:r>
          </w:p>
        </w:tc>
      </w:tr>
      <w:tr w14:paraId="70C56A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59" w:type="dxa"/>
          </w:tcPr>
          <w:p w14:paraId="1644F7D1">
            <w:pPr>
              <w:pStyle w:val="21"/>
              <w:spacing w:line="360" w:lineRule="auto"/>
              <w:ind w:left="107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4</w:t>
            </w:r>
          </w:p>
        </w:tc>
        <w:tc>
          <w:tcPr>
            <w:tcW w:w="1970" w:type="dxa"/>
          </w:tcPr>
          <w:p w14:paraId="6EE3BFA6">
            <w:pPr>
              <w:pStyle w:val="21"/>
              <w:spacing w:line="360" w:lineRule="auto"/>
              <w:ind w:left="107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Activity-4</w:t>
            </w:r>
          </w:p>
        </w:tc>
        <w:tc>
          <w:tcPr>
            <w:tcW w:w="2360" w:type="dxa"/>
          </w:tcPr>
          <w:p w14:paraId="323C4262">
            <w:pPr>
              <w:pStyle w:val="21"/>
              <w:spacing w:line="360" w:lineRule="auto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14</w:t>
            </w:r>
            <w:r>
              <w:rPr>
                <w:rFonts w:ascii="Times New Roman" w:hAnsi="Times New Roman" w:cs="Times New Roman"/>
                <w:w w:val="11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w w:val="110"/>
              </w:rPr>
              <w:t xml:space="preserve"> Sep – 30</w:t>
            </w:r>
            <w:r>
              <w:rPr>
                <w:rFonts w:ascii="Times New Roman" w:hAnsi="Times New Roman" w:cs="Times New Roman"/>
                <w:w w:val="110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w w:val="110"/>
              </w:rPr>
              <w:t xml:space="preserve"> Sep</w:t>
            </w:r>
          </w:p>
        </w:tc>
        <w:tc>
          <w:tcPr>
            <w:tcW w:w="1152" w:type="dxa"/>
          </w:tcPr>
          <w:p w14:paraId="4CCB85D6">
            <w:pPr>
              <w:pStyle w:val="21"/>
              <w:spacing w:line="360" w:lineRule="auto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5</w:t>
            </w:r>
          </w:p>
        </w:tc>
        <w:tc>
          <w:tcPr>
            <w:tcW w:w="2452" w:type="dxa"/>
          </w:tcPr>
          <w:p w14:paraId="36DA5396">
            <w:pPr>
              <w:pStyle w:val="21"/>
              <w:spacing w:line="360" w:lineRule="auto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CO3, CO4</w:t>
            </w:r>
          </w:p>
        </w:tc>
      </w:tr>
      <w:tr w14:paraId="5DD85F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59" w:type="dxa"/>
          </w:tcPr>
          <w:p w14:paraId="60841B4B">
            <w:pPr>
              <w:pStyle w:val="21"/>
              <w:spacing w:line="360" w:lineRule="auto"/>
              <w:ind w:left="107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5</w:t>
            </w:r>
          </w:p>
        </w:tc>
        <w:tc>
          <w:tcPr>
            <w:tcW w:w="1970" w:type="dxa"/>
          </w:tcPr>
          <w:p w14:paraId="471800C2">
            <w:pPr>
              <w:pStyle w:val="21"/>
              <w:spacing w:line="360" w:lineRule="auto"/>
              <w:ind w:left="107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Activity-5</w:t>
            </w:r>
          </w:p>
        </w:tc>
        <w:tc>
          <w:tcPr>
            <w:tcW w:w="2360" w:type="dxa"/>
          </w:tcPr>
          <w:p w14:paraId="7EE1FD9F">
            <w:pPr>
              <w:pStyle w:val="21"/>
              <w:spacing w:line="360" w:lineRule="auto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1</w:t>
            </w:r>
            <w:r>
              <w:rPr>
                <w:rFonts w:ascii="Times New Roman" w:hAnsi="Times New Roman" w:cs="Times New Roman"/>
                <w:w w:val="110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w w:val="110"/>
              </w:rPr>
              <w:t xml:space="preserve"> Oct - 15</w:t>
            </w:r>
            <w:r>
              <w:rPr>
                <w:rFonts w:ascii="Times New Roman" w:hAnsi="Times New Roman" w:cs="Times New Roman"/>
                <w:w w:val="110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w w:val="110"/>
              </w:rPr>
              <w:t>Oct</w:t>
            </w:r>
          </w:p>
        </w:tc>
        <w:tc>
          <w:tcPr>
            <w:tcW w:w="1152" w:type="dxa"/>
          </w:tcPr>
          <w:p w14:paraId="3ECBB339">
            <w:pPr>
              <w:pStyle w:val="21"/>
              <w:spacing w:line="360" w:lineRule="auto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5</w:t>
            </w:r>
          </w:p>
        </w:tc>
        <w:tc>
          <w:tcPr>
            <w:tcW w:w="2452" w:type="dxa"/>
          </w:tcPr>
          <w:p w14:paraId="27A7724B">
            <w:pPr>
              <w:pStyle w:val="21"/>
              <w:spacing w:line="360" w:lineRule="auto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CO3, CO4</w:t>
            </w:r>
          </w:p>
        </w:tc>
      </w:tr>
      <w:tr w14:paraId="5A5EF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59" w:type="dxa"/>
          </w:tcPr>
          <w:p w14:paraId="50E393F4">
            <w:pPr>
              <w:pStyle w:val="21"/>
              <w:spacing w:line="360" w:lineRule="auto"/>
              <w:ind w:left="107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6</w:t>
            </w:r>
          </w:p>
        </w:tc>
        <w:tc>
          <w:tcPr>
            <w:tcW w:w="1970" w:type="dxa"/>
          </w:tcPr>
          <w:p w14:paraId="45AFE795">
            <w:pPr>
              <w:pStyle w:val="21"/>
              <w:spacing w:line="360" w:lineRule="auto"/>
              <w:ind w:left="107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Activity-6</w:t>
            </w:r>
          </w:p>
        </w:tc>
        <w:tc>
          <w:tcPr>
            <w:tcW w:w="2360" w:type="dxa"/>
          </w:tcPr>
          <w:p w14:paraId="08542735">
            <w:pPr>
              <w:pStyle w:val="21"/>
              <w:spacing w:line="360" w:lineRule="auto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21</w:t>
            </w:r>
            <w:r>
              <w:rPr>
                <w:rFonts w:ascii="Times New Roman" w:hAnsi="Times New Roman" w:cs="Times New Roman"/>
                <w:w w:val="110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w w:val="110"/>
              </w:rPr>
              <w:t xml:space="preserve"> Oct - 6</w:t>
            </w:r>
            <w:r>
              <w:rPr>
                <w:rFonts w:ascii="Times New Roman" w:hAnsi="Times New Roman" w:cs="Times New Roman"/>
                <w:w w:val="110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w w:val="110"/>
              </w:rPr>
              <w:t>Nov</w:t>
            </w:r>
          </w:p>
        </w:tc>
        <w:tc>
          <w:tcPr>
            <w:tcW w:w="1152" w:type="dxa"/>
          </w:tcPr>
          <w:p w14:paraId="1F70DB32">
            <w:pPr>
              <w:pStyle w:val="21"/>
              <w:spacing w:line="360" w:lineRule="auto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5</w:t>
            </w:r>
          </w:p>
        </w:tc>
        <w:tc>
          <w:tcPr>
            <w:tcW w:w="2452" w:type="dxa"/>
          </w:tcPr>
          <w:p w14:paraId="4795D6D2">
            <w:pPr>
              <w:pStyle w:val="21"/>
              <w:spacing w:line="360" w:lineRule="auto"/>
              <w:jc w:val="center"/>
              <w:rPr>
                <w:rFonts w:ascii="Times New Roman" w:hAnsi="Times New Roman" w:cs="Times New Roman"/>
                <w:w w:val="110"/>
              </w:rPr>
            </w:pPr>
            <w:r>
              <w:rPr>
                <w:rFonts w:ascii="Times New Roman" w:hAnsi="Times New Roman" w:cs="Times New Roman"/>
                <w:w w:val="110"/>
              </w:rPr>
              <w:t>CO3, CO4, CO5, CO6</w:t>
            </w:r>
          </w:p>
        </w:tc>
      </w:tr>
      <w:tr w14:paraId="0202DA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9393" w:type="dxa"/>
            <w:gridSpan w:val="5"/>
          </w:tcPr>
          <w:p w14:paraId="09685148">
            <w:pPr>
              <w:pStyle w:val="21"/>
              <w:spacing w:line="360" w:lineRule="auto"/>
              <w:ind w:right="2153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w w:val="115"/>
              </w:rPr>
              <w:t xml:space="preserve">                             END</w:t>
            </w:r>
            <w:r>
              <w:rPr>
                <w:rFonts w:ascii="Times New Roman" w:hAnsi="Times New Roman" w:cs="Times New Roman"/>
                <w:b/>
                <w:spacing w:val="22"/>
                <w:w w:val="115"/>
              </w:rPr>
              <w:t xml:space="preserve"> </w:t>
            </w:r>
            <w:r>
              <w:rPr>
                <w:rFonts w:ascii="Times New Roman" w:hAnsi="Times New Roman" w:cs="Times New Roman"/>
                <w:b/>
                <w:w w:val="115"/>
              </w:rPr>
              <w:t>SEM</w:t>
            </w:r>
            <w:r>
              <w:rPr>
                <w:rFonts w:ascii="Times New Roman" w:hAnsi="Times New Roman" w:cs="Times New Roman"/>
                <w:b/>
                <w:spacing w:val="20"/>
                <w:w w:val="115"/>
              </w:rPr>
              <w:t xml:space="preserve"> </w:t>
            </w:r>
            <w:r>
              <w:rPr>
                <w:rFonts w:ascii="Times New Roman" w:hAnsi="Times New Roman" w:cs="Times New Roman"/>
                <w:b/>
                <w:w w:val="115"/>
              </w:rPr>
              <w:t>EXAM</w:t>
            </w:r>
            <w:r>
              <w:rPr>
                <w:rFonts w:ascii="Times New Roman" w:hAnsi="Times New Roman" w:cs="Times New Roman"/>
                <w:b/>
                <w:spacing w:val="21"/>
                <w:w w:val="115"/>
              </w:rPr>
              <w:t xml:space="preserve"> </w:t>
            </w:r>
            <w:r>
              <w:rPr>
                <w:rFonts w:ascii="Times New Roman" w:hAnsi="Times New Roman" w:cs="Times New Roman"/>
                <w:b/>
                <w:w w:val="115"/>
              </w:rPr>
              <w:t>9</w:t>
            </w:r>
            <w:r>
              <w:rPr>
                <w:rFonts w:ascii="Times New Roman" w:hAnsi="Times New Roman" w:cs="Times New Roman"/>
                <w:b/>
                <w:w w:val="115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w w:val="115"/>
              </w:rPr>
              <w:t xml:space="preserve"> Nov - 18</w:t>
            </w:r>
            <w:r>
              <w:rPr>
                <w:rFonts w:ascii="Times New Roman" w:hAnsi="Times New Roman" w:cs="Times New Roman"/>
                <w:b/>
                <w:w w:val="115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w w:val="115"/>
              </w:rPr>
              <w:t xml:space="preserve"> Nov 2026</w:t>
            </w:r>
          </w:p>
        </w:tc>
      </w:tr>
    </w:tbl>
    <w:p w14:paraId="008C7F60">
      <w:pPr>
        <w:tabs>
          <w:tab w:val="left" w:pos="270"/>
          <w:tab w:val="left" w:pos="360"/>
        </w:tabs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5F962268">
      <w:pPr>
        <w:tabs>
          <w:tab w:val="left" w:pos="270"/>
          <w:tab w:val="left" w:pos="360"/>
        </w:tabs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A6CE282">
      <w:pPr>
        <w:tabs>
          <w:tab w:val="left" w:pos="270"/>
          <w:tab w:val="left" w:pos="360"/>
        </w:tabs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Activity based Teaching and Learning:</w:t>
      </w:r>
    </w:p>
    <w:p w14:paraId="0E3A499B">
      <w:pPr>
        <w:spacing w:before="120" w:after="120"/>
        <w:ind w:left="43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Considering the guidelines circulated and after discussing with the faculty members, following activity-based teaching and learning is proposed:</w:t>
      </w:r>
    </w:p>
    <w:p w14:paraId="6D267182">
      <w:pPr>
        <w:numPr>
          <w:ilvl w:val="0"/>
          <w:numId w:val="4"/>
        </w:numPr>
        <w:spacing w:after="120"/>
        <w:ind w:left="72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Activity List</w:t>
      </w:r>
    </w:p>
    <w:p w14:paraId="76DD7CE3">
      <w:pPr>
        <w:spacing w:before="120" w:after="120"/>
        <w:ind w:left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Component wise distributions of the activities are listed below.</w:t>
      </w:r>
    </w:p>
    <w:p w14:paraId="2A0D09A0">
      <w:pPr>
        <w:numPr>
          <w:ilvl w:val="0"/>
          <w:numId w:val="5"/>
        </w:numPr>
        <w:spacing w:before="120" w:after="100" w:line="240" w:lineRule="auto"/>
        <w:ind w:left="1440" w:hanging="41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Problem Solving Assignment</w:t>
      </w:r>
    </w:p>
    <w:p w14:paraId="51370E06">
      <w:pPr>
        <w:numPr>
          <w:ilvl w:val="0"/>
          <w:numId w:val="5"/>
        </w:numPr>
        <w:spacing w:before="120" w:after="100" w:line="240" w:lineRule="auto"/>
        <w:ind w:left="1440" w:hanging="41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Critical Thinking Assignment</w:t>
      </w:r>
    </w:p>
    <w:p w14:paraId="4821E049">
      <w:pPr>
        <w:numPr>
          <w:ilvl w:val="0"/>
          <w:numId w:val="5"/>
        </w:numPr>
        <w:spacing w:before="120" w:after="100" w:line="240" w:lineRule="auto"/>
        <w:ind w:left="1440" w:hanging="41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Quiz</w:t>
      </w:r>
    </w:p>
    <w:p w14:paraId="589FEDA6">
      <w:pPr>
        <w:numPr>
          <w:ilvl w:val="0"/>
          <w:numId w:val="5"/>
        </w:numPr>
        <w:spacing w:before="120" w:after="100" w:line="240" w:lineRule="auto"/>
        <w:ind w:left="1440" w:hanging="41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Viva / Presentation</w:t>
      </w:r>
    </w:p>
    <w:p w14:paraId="055AB4D0">
      <w:pPr>
        <w:spacing w:before="120" w:after="100" w:line="240" w:lineRule="auto"/>
        <w:ind w:left="144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5FEF4457">
      <w:pPr>
        <w:tabs>
          <w:tab w:val="left" w:pos="270"/>
          <w:tab w:val="left" w:pos="360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Course Materials: </w:t>
      </w:r>
      <w:r>
        <w:rPr>
          <w:rFonts w:ascii="Times New Roman" w:hAnsi="Times New Roman" w:eastAsia="Times New Roman" w:cs="Times New Roman"/>
          <w:sz w:val="24"/>
          <w:szCs w:val="24"/>
        </w:rPr>
        <w:t>Course Material will be provided for all topics which can be used as reference.  The material consists of –</w:t>
      </w:r>
    </w:p>
    <w:p w14:paraId="791DB56A">
      <w:pPr>
        <w:numPr>
          <w:ilvl w:val="0"/>
          <w:numId w:val="6"/>
        </w:numPr>
        <w:spacing w:after="1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Lecture Notes</w:t>
      </w:r>
    </w:p>
    <w:p w14:paraId="03C58E5C">
      <w:pPr>
        <w:numPr>
          <w:ilvl w:val="0"/>
          <w:numId w:val="6"/>
        </w:numPr>
        <w:spacing w:after="1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Class Work</w:t>
      </w:r>
    </w:p>
    <w:p w14:paraId="4CF313CC">
      <w:pPr>
        <w:numPr>
          <w:ilvl w:val="0"/>
          <w:numId w:val="6"/>
        </w:numPr>
        <w:spacing w:after="1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Home Work</w:t>
      </w:r>
    </w:p>
    <w:p w14:paraId="40D60C87">
      <w:pPr>
        <w:numPr>
          <w:ilvl w:val="0"/>
          <w:numId w:val="6"/>
        </w:numPr>
        <w:spacing w:after="10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Supplementary Reading </w:t>
      </w:r>
    </w:p>
    <w:sectPr>
      <w:pgSz w:w="12240" w:h="15840"/>
      <w:pgMar w:top="108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alinga">
    <w:altName w:val="AMGD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ookmanOldStyle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7E7451"/>
    <w:multiLevelType w:val="multilevel"/>
    <w:tmpl w:val="107E745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F0505"/>
    <w:multiLevelType w:val="multilevel"/>
    <w:tmpl w:val="1C1F050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5069C6"/>
    <w:multiLevelType w:val="multilevel"/>
    <w:tmpl w:val="2A5069C6"/>
    <w:lvl w:ilvl="0" w:tentative="0">
      <w:start w:val="1"/>
      <w:numFmt w:val="bullet"/>
      <w:lvlText w:val="■"/>
      <w:lvlJc w:val="left"/>
      <w:pPr>
        <w:ind w:left="420" w:hanging="42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479434AA"/>
    <w:multiLevelType w:val="multilevel"/>
    <w:tmpl w:val="479434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718D0080"/>
    <w:multiLevelType w:val="multilevel"/>
    <w:tmpl w:val="718D008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6B47B4"/>
    <w:multiLevelType w:val="multilevel"/>
    <w:tmpl w:val="766B47B4"/>
    <w:lvl w:ilvl="0" w:tentative="0">
      <w:start w:val="1"/>
      <w:numFmt w:val="bullet"/>
      <w:lvlText w:val="●"/>
      <w:lvlJc w:val="left"/>
      <w:pPr>
        <w:ind w:left="840" w:hanging="42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36A"/>
    <w:rsid w:val="00006767"/>
    <w:rsid w:val="00022851"/>
    <w:rsid w:val="000D0515"/>
    <w:rsid w:val="000E7B3F"/>
    <w:rsid w:val="001036BA"/>
    <w:rsid w:val="00131C13"/>
    <w:rsid w:val="00132221"/>
    <w:rsid w:val="0013254B"/>
    <w:rsid w:val="00137BFA"/>
    <w:rsid w:val="00163B12"/>
    <w:rsid w:val="001662AC"/>
    <w:rsid w:val="0017476D"/>
    <w:rsid w:val="0018339A"/>
    <w:rsid w:val="0019055B"/>
    <w:rsid w:val="001B0AB3"/>
    <w:rsid w:val="001D2224"/>
    <w:rsid w:val="001D725E"/>
    <w:rsid w:val="00211795"/>
    <w:rsid w:val="002745EC"/>
    <w:rsid w:val="0028367C"/>
    <w:rsid w:val="002B0D7D"/>
    <w:rsid w:val="002B2C42"/>
    <w:rsid w:val="002D3583"/>
    <w:rsid w:val="002E43CC"/>
    <w:rsid w:val="002E6C42"/>
    <w:rsid w:val="002F49FA"/>
    <w:rsid w:val="002F5BAE"/>
    <w:rsid w:val="00307245"/>
    <w:rsid w:val="00330004"/>
    <w:rsid w:val="003376E6"/>
    <w:rsid w:val="00380AB5"/>
    <w:rsid w:val="00381D70"/>
    <w:rsid w:val="00396402"/>
    <w:rsid w:val="003A6599"/>
    <w:rsid w:val="003B2ED1"/>
    <w:rsid w:val="003C69F0"/>
    <w:rsid w:val="003F7076"/>
    <w:rsid w:val="004062D6"/>
    <w:rsid w:val="00423F23"/>
    <w:rsid w:val="00466F90"/>
    <w:rsid w:val="0046746D"/>
    <w:rsid w:val="0047254B"/>
    <w:rsid w:val="00475485"/>
    <w:rsid w:val="004A638F"/>
    <w:rsid w:val="004B45E5"/>
    <w:rsid w:val="004B60A8"/>
    <w:rsid w:val="004D5BD5"/>
    <w:rsid w:val="004F5600"/>
    <w:rsid w:val="00501D76"/>
    <w:rsid w:val="00504AE3"/>
    <w:rsid w:val="005056EA"/>
    <w:rsid w:val="00526C92"/>
    <w:rsid w:val="00536EDD"/>
    <w:rsid w:val="0054207A"/>
    <w:rsid w:val="0056277D"/>
    <w:rsid w:val="005930AE"/>
    <w:rsid w:val="005E17A1"/>
    <w:rsid w:val="005E348B"/>
    <w:rsid w:val="005F734D"/>
    <w:rsid w:val="006065C2"/>
    <w:rsid w:val="0061582A"/>
    <w:rsid w:val="00615C99"/>
    <w:rsid w:val="00623A9D"/>
    <w:rsid w:val="0063002E"/>
    <w:rsid w:val="00675199"/>
    <w:rsid w:val="00680F51"/>
    <w:rsid w:val="00682F39"/>
    <w:rsid w:val="006846F5"/>
    <w:rsid w:val="006A4727"/>
    <w:rsid w:val="006B4F97"/>
    <w:rsid w:val="006E5FC5"/>
    <w:rsid w:val="006F7200"/>
    <w:rsid w:val="007020A6"/>
    <w:rsid w:val="007101B8"/>
    <w:rsid w:val="00775955"/>
    <w:rsid w:val="007967D2"/>
    <w:rsid w:val="007C1822"/>
    <w:rsid w:val="007C3FBE"/>
    <w:rsid w:val="007D545F"/>
    <w:rsid w:val="007E3EA5"/>
    <w:rsid w:val="00840EC8"/>
    <w:rsid w:val="00861BFC"/>
    <w:rsid w:val="00865CBE"/>
    <w:rsid w:val="00893A81"/>
    <w:rsid w:val="00897C49"/>
    <w:rsid w:val="008A7526"/>
    <w:rsid w:val="008C2A9D"/>
    <w:rsid w:val="008C7547"/>
    <w:rsid w:val="008E78E8"/>
    <w:rsid w:val="009245DD"/>
    <w:rsid w:val="009308D1"/>
    <w:rsid w:val="0093697E"/>
    <w:rsid w:val="0094036A"/>
    <w:rsid w:val="009535E0"/>
    <w:rsid w:val="009B6FDE"/>
    <w:rsid w:val="009C054F"/>
    <w:rsid w:val="009D3AAF"/>
    <w:rsid w:val="009D61BE"/>
    <w:rsid w:val="009D7C35"/>
    <w:rsid w:val="009F7038"/>
    <w:rsid w:val="00A010F9"/>
    <w:rsid w:val="00A07DBF"/>
    <w:rsid w:val="00A56D8B"/>
    <w:rsid w:val="00A75487"/>
    <w:rsid w:val="00A834DE"/>
    <w:rsid w:val="00AE5A55"/>
    <w:rsid w:val="00B067F7"/>
    <w:rsid w:val="00B1768C"/>
    <w:rsid w:val="00B466E5"/>
    <w:rsid w:val="00B61736"/>
    <w:rsid w:val="00B6408B"/>
    <w:rsid w:val="00B80BB5"/>
    <w:rsid w:val="00B81333"/>
    <w:rsid w:val="00B851B8"/>
    <w:rsid w:val="00B866D3"/>
    <w:rsid w:val="00B94141"/>
    <w:rsid w:val="00B94839"/>
    <w:rsid w:val="00B956D2"/>
    <w:rsid w:val="00B97D08"/>
    <w:rsid w:val="00BA0DE5"/>
    <w:rsid w:val="00BA75C8"/>
    <w:rsid w:val="00BB0EE0"/>
    <w:rsid w:val="00BD0CEB"/>
    <w:rsid w:val="00BD43B7"/>
    <w:rsid w:val="00C34A12"/>
    <w:rsid w:val="00C453FD"/>
    <w:rsid w:val="00C745E9"/>
    <w:rsid w:val="00CA2D97"/>
    <w:rsid w:val="00CB4377"/>
    <w:rsid w:val="00D07BF6"/>
    <w:rsid w:val="00D11400"/>
    <w:rsid w:val="00D11DC2"/>
    <w:rsid w:val="00D15CEB"/>
    <w:rsid w:val="00D330B3"/>
    <w:rsid w:val="00D365FE"/>
    <w:rsid w:val="00D50681"/>
    <w:rsid w:val="00D522F7"/>
    <w:rsid w:val="00D64299"/>
    <w:rsid w:val="00D87808"/>
    <w:rsid w:val="00D9574D"/>
    <w:rsid w:val="00DB688C"/>
    <w:rsid w:val="00DD3493"/>
    <w:rsid w:val="00DF28F6"/>
    <w:rsid w:val="00E062A0"/>
    <w:rsid w:val="00E2313E"/>
    <w:rsid w:val="00E479B7"/>
    <w:rsid w:val="00E610FD"/>
    <w:rsid w:val="00E929FF"/>
    <w:rsid w:val="00F068BC"/>
    <w:rsid w:val="00F21FB3"/>
    <w:rsid w:val="00F403F4"/>
    <w:rsid w:val="00F60A8E"/>
    <w:rsid w:val="00F624CE"/>
    <w:rsid w:val="00F75367"/>
    <w:rsid w:val="00F95685"/>
    <w:rsid w:val="00F97E98"/>
    <w:rsid w:val="00FA3A39"/>
    <w:rsid w:val="00FA62DC"/>
    <w:rsid w:val="00FD1676"/>
    <w:rsid w:val="00FD2A13"/>
    <w:rsid w:val="00FD61E0"/>
    <w:rsid w:val="00FE09AC"/>
    <w:rsid w:val="00FE0D22"/>
    <w:rsid w:val="01E05A8D"/>
    <w:rsid w:val="0C3B0E25"/>
    <w:rsid w:val="139B32B2"/>
    <w:rsid w:val="19A46131"/>
    <w:rsid w:val="220A2EB7"/>
    <w:rsid w:val="243B6E75"/>
    <w:rsid w:val="2AA80D96"/>
    <w:rsid w:val="2F7E2977"/>
    <w:rsid w:val="317E78A8"/>
    <w:rsid w:val="36DA728E"/>
    <w:rsid w:val="3C4D7886"/>
    <w:rsid w:val="400A442B"/>
    <w:rsid w:val="44D418B1"/>
    <w:rsid w:val="4B320132"/>
    <w:rsid w:val="543A021F"/>
    <w:rsid w:val="61CA737D"/>
    <w:rsid w:val="74A30DC0"/>
    <w:rsid w:val="7809424B"/>
    <w:rsid w:val="7AAE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1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99"/>
    <w:pPr>
      <w:widowControl w:val="0"/>
      <w:autoSpaceDE w:val="0"/>
      <w:autoSpaceDN w:val="0"/>
    </w:pPr>
    <w:rPr>
      <w:rFonts w:asciiTheme="minorHAnsi" w:hAnsiTheme="minorHAnsi" w:eastAsiaTheme="minorHAnsi" w:cstheme="minorBidi"/>
      <w:lang w:val="en-IN" w:eastAsia="en-IN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5">
    <w:name w:val="_Style 11"/>
    <w:basedOn w:val="9"/>
    <w:qFormat/>
    <w:uiPriority w:val="0"/>
  </w:style>
  <w:style w:type="table" w:customStyle="1" w:styleId="16">
    <w:name w:val="_Style 12"/>
    <w:basedOn w:val="9"/>
    <w:qFormat/>
    <w:uiPriority w:val="0"/>
  </w:style>
  <w:style w:type="table" w:customStyle="1" w:styleId="17">
    <w:name w:val="_Style 13"/>
    <w:basedOn w:val="9"/>
    <w:qFormat/>
    <w:uiPriority w:val="0"/>
  </w:style>
  <w:style w:type="character" w:customStyle="1" w:styleId="18">
    <w:name w:val="Balloon Text Char"/>
    <w:basedOn w:val="8"/>
    <w:link w:val="10"/>
    <w:semiHidden/>
    <w:uiPriority w:val="99"/>
    <w:rPr>
      <w:rFonts w:ascii="Tahoma" w:hAnsi="Tahoma" w:eastAsia="Calibri" w:cs="Tahoma"/>
      <w:sz w:val="16"/>
      <w:szCs w:val="16"/>
      <w:lang w:bidi="ar-SA"/>
    </w:rPr>
  </w:style>
  <w:style w:type="paragraph" w:styleId="19">
    <w:name w:val="List Paragraph"/>
    <w:basedOn w:val="1"/>
    <w:unhideWhenUsed/>
    <w:qFormat/>
    <w:uiPriority w:val="99"/>
    <w:pPr>
      <w:ind w:left="720"/>
      <w:contextualSpacing/>
    </w:pPr>
  </w:style>
  <w:style w:type="paragraph" w:customStyle="1" w:styleId="20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SimSun" w:cs="Times New Roman"/>
      <w:color w:val="000000"/>
      <w:sz w:val="24"/>
      <w:szCs w:val="24"/>
      <w:lang w:val="en-IN" w:eastAsia="en-US" w:bidi="ar-SA"/>
    </w:rPr>
  </w:style>
  <w:style w:type="paragraph" w:customStyle="1" w:styleId="21">
    <w:name w:val="Table Paragraph"/>
    <w:basedOn w:val="1"/>
    <w:qFormat/>
    <w:uiPriority w:val="1"/>
    <w:pPr>
      <w:widowControl w:val="0"/>
      <w:autoSpaceDE w:val="0"/>
      <w:autoSpaceDN w:val="0"/>
      <w:spacing w:after="0" w:line="239" w:lineRule="exact"/>
      <w:ind w:left="108"/>
    </w:pPr>
    <w:rPr>
      <w:rFonts w:ascii="Cambria" w:hAnsi="Cambria" w:eastAsia="Cambria" w:cs="Cambria"/>
    </w:rPr>
  </w:style>
  <w:style w:type="character" w:customStyle="1" w:styleId="22">
    <w:name w:val="Intense Reference"/>
    <w:basedOn w:val="8"/>
    <w:qFormat/>
    <w:uiPriority w:val="32"/>
    <w:rPr>
      <w:b/>
      <w:bCs/>
      <w:smallCaps/>
      <w:color w:val="4F81BD" w:themeColor="accent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4</Pages>
  <Words>723</Words>
  <Characters>4377</Characters>
  <Lines>37</Lines>
  <Paragraphs>10</Paragraphs>
  <TotalTime>2252</TotalTime>
  <ScaleCrop>false</ScaleCrop>
  <LinksUpToDate>false</LinksUpToDate>
  <CharactersWithSpaces>5024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2025-02-10T11:01:00Z</dcterms:created>
  <dc:creator>DELL</dc:creator>
  <cp:lastModifiedBy>N Biraja Isac</cp:lastModifiedBy>
  <dcterms:modified xsi:type="dcterms:W3CDTF">2026-07-10T05:59:30Z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4760DB48B98D44E2A10B92439423B4ED_13</vt:lpwstr>
  </property>
</Properties>
</file>