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3864"/>
          <w:sz w:val="40"/>
          <w:szCs w:val="40"/>
        </w:rPr>
        <w:t xml:space="preserve">NI MULTISIM SIMULATION GUIDE</w:t>
      </w:r>
    </w:p>
    <w:p>
      <w:pPr>
        <w:spacing w:after="60"/>
        <w:jc w:val="center"/>
      </w:pPr>
      <w:r>
        <w:rPr>
          <w:b/>
          <w:bCs/>
          <w:color w:val="2E74B5"/>
          <w:sz w:val="25"/>
          <w:szCs w:val="25"/>
        </w:rPr>
        <w:t xml:space="preserve">Autonomous RL Resonator Calibration Project (QRC / ARCS)</w:t>
      </w:r>
    </w:p>
    <w:p>
      <w:pPr>
        <w:spacing w:after="400"/>
        <w:jc w:val="center"/>
      </w:pPr>
      <w:r>
        <w:rPr>
          <w:i/>
          <w:iCs/>
          <w:color w:val="595959"/>
          <w:sz w:val="22"/>
          <w:szCs w:val="22"/>
        </w:rPr>
        <w:t xml:space="preserve">Feasibility Assessment + Step-by-Step Build Guide</w:t>
      </w:r>
    </w:p>
    <w:p>
      <w:pPr>
        <w:pStyle w:val="Heading1"/>
        <w:pBdr>
          <w:bottom w:val="single" w:color="1F3864" w:sz="8" w:space="4"/>
        </w:pBdr>
        <w:spacing w:after="160" w:before="360"/>
      </w:pPr>
      <w:r>
        <w:rPr>
          <w:b/>
          <w:bCs/>
          <w:color w:val="1F3864"/>
          <w:sz w:val="30"/>
          <w:szCs w:val="30"/>
        </w:rPr>
        <w:t xml:space="preserve">1. Feasibility Verdict</w:t>
      </w:r>
    </w:p>
    <w:p>
      <w:pPr>
        <w:spacing w:after="160" w:line="300"/>
      </w:pPr>
      <w:r>
        <w:rPr>
          <w:sz w:val="21"/>
          <w:szCs w:val="21"/>
        </w:rPr>
        <w:t xml:space="preserve">Multisim can fully replace or complement LTSpice for the pure analog stages of your circuit. It cannot replace Wokwi for the ESP32-based digital stages. This is a confirmed hardware/software capability limit, not a settings issue: NI's own documentation confirms the Multisim MCU Module supports only the Intel 8051/8052 family and the Microchip PIC16F84(a) — there is no ESP32 support, and NI has stated that importing unsupported third-party MCU models is not a supported workflow.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800"/>
      </w:tblGrid>
      <w:tr>
        <w:tc>
          <w:tcPr>
            <w:tcW w:type="dxa" w:w="2400"/>
            <w:shd w:fill="1F3864" w:val="clear"/>
            <w:tcMar>
              <w:top w:type="dxa" w:w="80"/>
              <w:left w:type="dxa" w:w="100"/>
              <w:bottom w:type="dxa" w:w="80"/>
              <w:right w:type="dxa" w:w="100"/>
            </w:tcMar>
          </w:tcPr>
          <w:p>
            <w:pPr>
              <w:jc w:val="left"/>
            </w:pPr>
            <w:r>
              <w:rPr>
                <w:b/>
                <w:bCs/>
                <w:color w:val="FFFFFF"/>
                <w:sz w:val="20"/>
                <w:szCs w:val="20"/>
              </w:rPr>
              <w:t xml:space="preserve">Stage</w:t>
            </w:r>
          </w:p>
        </w:tc>
        <w:tc>
          <w:tcPr>
            <w:tcW w:type="dxa" w:w="2200"/>
            <w:shd w:fill="1F3864" w:val="clear"/>
            <w:tcMar>
              <w:top w:type="dxa" w:w="80"/>
              <w:left w:type="dxa" w:w="100"/>
              <w:bottom w:type="dxa" w:w="80"/>
              <w:right w:type="dxa" w:w="100"/>
            </w:tcMar>
          </w:tcPr>
          <w:p>
            <w:pPr>
              <w:jc w:val="center"/>
            </w:pPr>
            <w:r>
              <w:rPr>
                <w:b/>
                <w:bCs/>
                <w:color w:val="FFFFFF"/>
                <w:sz w:val="20"/>
                <w:szCs w:val="20"/>
              </w:rPr>
              <w:t xml:space="preserve">Multisim Capable?</w:t>
            </w:r>
          </w:p>
        </w:tc>
        <w:tc>
          <w:tcPr>
            <w:tcW w:type="dxa" w:w="4800"/>
            <w:shd w:fill="1F3864" w:val="clear"/>
            <w:tcMar>
              <w:top w:type="dxa" w:w="80"/>
              <w:left w:type="dxa" w:w="100"/>
              <w:bottom w:type="dxa" w:w="80"/>
              <w:right w:type="dxa" w:w="100"/>
            </w:tcMar>
          </w:tcPr>
          <w:p>
            <w:pPr>
              <w:jc w:val="left"/>
            </w:pPr>
            <w:r>
              <w:rPr>
                <w:b/>
                <w:bCs/>
                <w:color w:val="FFFFFF"/>
                <w:sz w:val="20"/>
                <w:szCs w:val="20"/>
              </w:rPr>
              <w:t xml:space="preserve">Why</w:t>
            </w:r>
          </w:p>
        </w:tc>
      </w:tr>
      <w:tr>
        <w:tc>
          <w:tcPr>
            <w:tcW w:type="dxa" w:w="2400"/>
            <w:shd w:fill="FFFFFF" w:val="clear"/>
            <w:tcMar>
              <w:top w:type="dxa" w:w="80"/>
              <w:left w:type="dxa" w:w="100"/>
              <w:bottom w:type="dxa" w:w="80"/>
              <w:right w:type="dxa" w:w="100"/>
            </w:tcMar>
          </w:tcPr>
          <w:p>
            <w:pPr>
              <w:jc w:val="left"/>
            </w:pPr>
            <w:r>
              <w:rPr>
                <w:b w:val="false"/>
                <w:bCs w:val="false"/>
                <w:color w:val="000000"/>
                <w:sz w:val="20"/>
                <w:szCs w:val="20"/>
              </w:rPr>
              <w:t xml:space="preserve">Stage 1 — Power Supply (AMS1117-3.3)</w:t>
            </w:r>
          </w:p>
        </w:tc>
        <w:tc>
          <w:tcPr>
            <w:tcW w:type="dxa" w:w="2200"/>
            <w:shd w:fill="E2EFDA" w:val="clear"/>
            <w:tcMar>
              <w:top w:type="dxa" w:w="80"/>
              <w:left w:type="dxa" w:w="100"/>
              <w:bottom w:type="dxa" w:w="80"/>
              <w:right w:type="dxa" w:w="100"/>
            </w:tcMar>
          </w:tcPr>
          <w:p>
            <w:pPr>
              <w:jc w:val="center"/>
            </w:pPr>
            <w:r>
              <w:rPr>
                <w:b/>
                <w:bCs/>
                <w:color w:val="2E7D32"/>
                <w:sz w:val="20"/>
                <w:szCs w:val="20"/>
              </w:rPr>
              <w:t xml:space="preserve">YES</w:t>
            </w:r>
          </w:p>
        </w:tc>
        <w:tc>
          <w:tcPr>
            <w:tcW w:type="dxa" w:w="4800"/>
            <w:shd w:fill="FFFFFF" w:val="clear"/>
            <w:tcMar>
              <w:top w:type="dxa" w:w="80"/>
              <w:left w:type="dxa" w:w="100"/>
              <w:bottom w:type="dxa" w:w="80"/>
              <w:right w:type="dxa" w:w="100"/>
            </w:tcMar>
          </w:tcPr>
          <w:p>
            <w:pPr>
              <w:jc w:val="left"/>
            </w:pPr>
            <w:r>
              <w:rPr>
                <w:b w:val="false"/>
                <w:bCs w:val="false"/>
                <w:color w:val="000000"/>
                <w:sz w:val="20"/>
                <w:szCs w:val="20"/>
              </w:rPr>
              <w:t xml:space="preserve">Pure analog SPICE circuit — fully within Multisim's core capability</w:t>
            </w:r>
          </w:p>
        </w:tc>
      </w:tr>
      <w:tr>
        <w:tc>
          <w:tcPr>
            <w:tcW w:type="dxa" w:w="2400"/>
            <w:shd w:fill="FFFFFF" w:val="clear"/>
            <w:tcMar>
              <w:top w:type="dxa" w:w="80"/>
              <w:left w:type="dxa" w:w="100"/>
              <w:bottom w:type="dxa" w:w="80"/>
              <w:right w:type="dxa" w:w="100"/>
            </w:tcMar>
          </w:tcPr>
          <w:p>
            <w:pPr>
              <w:jc w:val="left"/>
            </w:pPr>
            <w:r>
              <w:rPr>
                <w:b w:val="false"/>
                <w:bCs w:val="false"/>
                <w:color w:val="000000"/>
                <w:sz w:val="20"/>
                <w:szCs w:val="20"/>
              </w:rPr>
              <w:t xml:space="preserve">Stage 2 — DAC (MCP4921 via ESP32 SPI)</w:t>
            </w:r>
          </w:p>
        </w:tc>
        <w:tc>
          <w:tcPr>
            <w:tcW w:type="dxa" w:w="2200"/>
            <w:shd w:fill="FCE4E4" w:val="clear"/>
            <w:tcMar>
              <w:top w:type="dxa" w:w="80"/>
              <w:left w:type="dxa" w:w="100"/>
              <w:bottom w:type="dxa" w:w="80"/>
              <w:right w:type="dxa" w:w="100"/>
            </w:tcMar>
          </w:tcPr>
          <w:p>
            <w:pPr>
              <w:jc w:val="center"/>
            </w:pPr>
            <w:r>
              <w:rPr>
                <w:b/>
                <w:bCs/>
                <w:color w:val="B00020"/>
                <w:sz w:val="20"/>
                <w:szCs w:val="20"/>
              </w:rPr>
              <w:t xml:space="preserve">NO (firmware level)</w:t>
            </w:r>
          </w:p>
        </w:tc>
        <w:tc>
          <w:tcPr>
            <w:tcW w:type="dxa" w:w="4800"/>
            <w:shd w:fill="FFFFFF" w:val="clear"/>
            <w:tcMar>
              <w:top w:type="dxa" w:w="80"/>
              <w:left w:type="dxa" w:w="100"/>
              <w:bottom w:type="dxa" w:w="80"/>
              <w:right w:type="dxa" w:w="100"/>
            </w:tcMar>
          </w:tcPr>
          <w:p>
            <w:pPr>
              <w:jc w:val="left"/>
            </w:pPr>
            <w:r>
              <w:rPr>
                <w:b w:val="false"/>
                <w:bCs w:val="false"/>
                <w:color w:val="000000"/>
                <w:sz w:val="20"/>
                <w:szCs w:val="20"/>
              </w:rPr>
              <w:t xml:space="preserve">Requires real ESP32 code execution + SPI bus timing — unsupported MCU family</w:t>
            </w:r>
          </w:p>
        </w:tc>
      </w:tr>
      <w:tr>
        <w:tc>
          <w:tcPr>
            <w:tcW w:type="dxa" w:w="2400"/>
            <w:shd w:fill="FFFFFF" w:val="clear"/>
            <w:tcMar>
              <w:top w:type="dxa" w:w="80"/>
              <w:left w:type="dxa" w:w="100"/>
              <w:bottom w:type="dxa" w:w="80"/>
              <w:right w:type="dxa" w:w="100"/>
            </w:tcMar>
          </w:tcPr>
          <w:p>
            <w:pPr>
              <w:jc w:val="left"/>
            </w:pPr>
            <w:r>
              <w:rPr>
                <w:b w:val="false"/>
                <w:bCs w:val="false"/>
                <w:color w:val="000000"/>
                <w:sz w:val="20"/>
                <w:szCs w:val="20"/>
              </w:rPr>
              <w:t xml:space="preserve">Stage 3 — LC Resonator</w:t>
            </w:r>
          </w:p>
        </w:tc>
        <w:tc>
          <w:tcPr>
            <w:tcW w:type="dxa" w:w="2200"/>
            <w:shd w:fill="E2EFDA" w:val="clear"/>
            <w:tcMar>
              <w:top w:type="dxa" w:w="80"/>
              <w:left w:type="dxa" w:w="100"/>
              <w:bottom w:type="dxa" w:w="80"/>
              <w:right w:type="dxa" w:w="100"/>
            </w:tcMar>
          </w:tcPr>
          <w:p>
            <w:pPr>
              <w:jc w:val="center"/>
            </w:pPr>
            <w:r>
              <w:rPr>
                <w:b/>
                <w:bCs/>
                <w:color w:val="2E7D32"/>
                <w:sz w:val="20"/>
                <w:szCs w:val="20"/>
              </w:rPr>
              <w:t xml:space="preserve">YES</w:t>
            </w:r>
          </w:p>
        </w:tc>
        <w:tc>
          <w:tcPr>
            <w:tcW w:type="dxa" w:w="4800"/>
            <w:shd w:fill="FFFFFF" w:val="clear"/>
            <w:tcMar>
              <w:top w:type="dxa" w:w="80"/>
              <w:left w:type="dxa" w:w="100"/>
              <w:bottom w:type="dxa" w:w="80"/>
              <w:right w:type="dxa" w:w="100"/>
            </w:tcMar>
          </w:tcPr>
          <w:p>
            <w:pPr>
              <w:jc w:val="left"/>
            </w:pPr>
            <w:r>
              <w:rPr>
                <w:b w:val="false"/>
                <w:bCs w:val="false"/>
                <w:color w:val="000000"/>
                <w:sz w:val="20"/>
                <w:szCs w:val="20"/>
              </w:rPr>
              <w:t xml:space="preserve">Pure analog RLC network — fully within Multisim's core capability</w:t>
            </w:r>
          </w:p>
        </w:tc>
      </w:tr>
      <w:tr>
        <w:tc>
          <w:tcPr>
            <w:tcW w:type="dxa" w:w="2400"/>
            <w:shd w:fill="FFFFFF" w:val="clear"/>
            <w:tcMar>
              <w:top w:type="dxa" w:w="80"/>
              <w:left w:type="dxa" w:w="100"/>
              <w:bottom w:type="dxa" w:w="80"/>
              <w:right w:type="dxa" w:w="100"/>
            </w:tcMar>
          </w:tcPr>
          <w:p>
            <w:pPr>
              <w:jc w:val="left"/>
            </w:pPr>
            <w:r>
              <w:rPr>
                <w:b w:val="false"/>
                <w:bCs w:val="false"/>
                <w:color w:val="000000"/>
                <w:sz w:val="20"/>
                <w:szCs w:val="20"/>
              </w:rPr>
              <w:t xml:space="preserve">Stage 4 — Envelope Detector (OPA2134UA)</w:t>
            </w:r>
          </w:p>
        </w:tc>
        <w:tc>
          <w:tcPr>
            <w:tcW w:type="dxa" w:w="2200"/>
            <w:shd w:fill="E2EFDA" w:val="clear"/>
            <w:tcMar>
              <w:top w:type="dxa" w:w="80"/>
              <w:left w:type="dxa" w:w="100"/>
              <w:bottom w:type="dxa" w:w="80"/>
              <w:right w:type="dxa" w:w="100"/>
            </w:tcMar>
          </w:tcPr>
          <w:p>
            <w:pPr>
              <w:jc w:val="center"/>
            </w:pPr>
            <w:r>
              <w:rPr>
                <w:b/>
                <w:bCs/>
                <w:color w:val="2E7D32"/>
                <w:sz w:val="20"/>
                <w:szCs w:val="20"/>
              </w:rPr>
              <w:t xml:space="preserve">YES</w:t>
            </w:r>
          </w:p>
        </w:tc>
        <w:tc>
          <w:tcPr>
            <w:tcW w:type="dxa" w:w="4800"/>
            <w:shd w:fill="FFFFFF" w:val="clear"/>
            <w:tcMar>
              <w:top w:type="dxa" w:w="80"/>
              <w:left w:type="dxa" w:w="100"/>
              <w:bottom w:type="dxa" w:w="80"/>
              <w:right w:type="dxa" w:w="100"/>
            </w:tcMar>
          </w:tcPr>
          <w:p>
            <w:pPr>
              <w:jc w:val="left"/>
            </w:pPr>
            <w:r>
              <w:rPr>
                <w:b w:val="false"/>
                <w:bCs w:val="false"/>
                <w:color w:val="000000"/>
                <w:sz w:val="20"/>
                <w:szCs w:val="20"/>
              </w:rPr>
              <w:t xml:space="preserve">Pure analog op-amp circuit — good opportunity to resolve the open wiring caveat</w:t>
            </w:r>
          </w:p>
        </w:tc>
      </w:tr>
      <w:tr>
        <w:tc>
          <w:tcPr>
            <w:tcW w:type="dxa" w:w="2400"/>
            <w:shd w:fill="FFFFFF" w:val="clear"/>
            <w:tcMar>
              <w:top w:type="dxa" w:w="80"/>
              <w:left w:type="dxa" w:w="100"/>
              <w:bottom w:type="dxa" w:w="80"/>
              <w:right w:type="dxa" w:w="100"/>
            </w:tcMar>
          </w:tcPr>
          <w:p>
            <w:pPr>
              <w:jc w:val="left"/>
            </w:pPr>
            <w:r>
              <w:rPr>
                <w:b w:val="false"/>
                <w:bCs w:val="false"/>
                <w:color w:val="000000"/>
                <w:sz w:val="20"/>
                <w:szCs w:val="20"/>
              </w:rPr>
              <w:t xml:space="preserve">Stage 5 — ADC (MCP3202 via ESP32 SPI)</w:t>
            </w:r>
          </w:p>
        </w:tc>
        <w:tc>
          <w:tcPr>
            <w:tcW w:type="dxa" w:w="2200"/>
            <w:shd w:fill="FCE4E4" w:val="clear"/>
            <w:tcMar>
              <w:top w:type="dxa" w:w="80"/>
              <w:left w:type="dxa" w:w="100"/>
              <w:bottom w:type="dxa" w:w="80"/>
              <w:right w:type="dxa" w:w="100"/>
            </w:tcMar>
          </w:tcPr>
          <w:p>
            <w:pPr>
              <w:jc w:val="center"/>
            </w:pPr>
            <w:r>
              <w:rPr>
                <w:b/>
                <w:bCs/>
                <w:color w:val="B00020"/>
                <w:sz w:val="20"/>
                <w:szCs w:val="20"/>
              </w:rPr>
              <w:t xml:space="preserve">NO (firmware level)</w:t>
            </w:r>
          </w:p>
        </w:tc>
        <w:tc>
          <w:tcPr>
            <w:tcW w:type="dxa" w:w="4800"/>
            <w:shd w:fill="FFFFFF" w:val="clear"/>
            <w:tcMar>
              <w:top w:type="dxa" w:w="80"/>
              <w:left w:type="dxa" w:w="100"/>
              <w:bottom w:type="dxa" w:w="80"/>
              <w:right w:type="dxa" w:w="100"/>
            </w:tcMar>
          </w:tcPr>
          <w:p>
            <w:pPr>
              <w:jc w:val="left"/>
            </w:pPr>
            <w:r>
              <w:rPr>
                <w:b w:val="false"/>
                <w:bCs w:val="false"/>
                <w:color w:val="000000"/>
                <w:sz w:val="20"/>
                <w:szCs w:val="20"/>
              </w:rPr>
              <w:t xml:space="preserve">Same ESP32/SPI limitation as Stage 2</w:t>
            </w:r>
          </w:p>
        </w:tc>
      </w:tr>
    </w:tbl>
    <w:p>
      <w:pPr>
        <w:pStyle w:val="Heading2"/>
        <w:spacing w:after="120" w:before="280"/>
      </w:pPr>
      <w:r>
        <w:rPr>
          <w:b/>
          <w:bCs/>
          <w:color w:val="2E74B5"/>
          <w:sz w:val="25"/>
          <w:szCs w:val="25"/>
        </w:rPr>
        <w:t xml:space="preserve">1.1 Recommended Hybrid Workflow</w:t>
      </w:r>
    </w:p>
    <w:p>
      <w:pPr>
        <w:pStyle w:val="ListParagraph"/>
        <w:numPr>
          <w:ilvl w:val="0"/>
          <w:numId w:val="2"/>
        </w:numPr>
        <w:spacing w:after="90" w:line="290"/>
      </w:pPr>
      <w:r>
        <w:rPr>
          <w:sz w:val="21"/>
          <w:szCs w:val="21"/>
        </w:rPr>
        <w:t xml:space="preserve">Use Multisim for Stages 1, 3, and 4 — either as a full replacement for LTSpice, or (stronger for the paper) as an independent cross-check tool run alongside the existing LTSpice results, since two different SPICE engines agreeing on f0 = 555.61 kHz and the 3.30073 V rail strengthens your IEEE Access submission.</w:t>
      </w:r>
    </w:p>
    <w:p>
      <w:pPr>
        <w:pStyle w:val="ListParagraph"/>
        <w:numPr>
          <w:ilvl w:val="0"/>
          <w:numId w:val="2"/>
        </w:numPr>
        <w:spacing w:after="90" w:line="290"/>
      </w:pPr>
      <w:r>
        <w:rPr>
          <w:sz w:val="21"/>
          <w:szCs w:val="21"/>
        </w:rPr>
        <w:t xml:space="preserve">Keep Wokwi for Stages 2 and 5, since it is the only tool in your stack that actually executes ESP32 firmware and simulates real SPI bus transactions.</w:t>
      </w:r>
    </w:p>
    <w:p>
      <w:pPr>
        <w:pStyle w:val="ListParagraph"/>
        <w:numPr>
          <w:ilvl w:val="0"/>
          <w:numId w:val="2"/>
        </w:numPr>
        <w:spacing w:after="90" w:line="290"/>
      </w:pPr>
      <w:r>
        <w:rPr>
          <w:sz w:val="21"/>
          <w:szCs w:val="21"/>
        </w:rPr>
        <w:t xml:space="preserve">Optional middle ground covered in Section 6: you can functionally exercise the DAC/ADC signal-conditioning circuitry (the analog side of Stages 2/5 — output filter, reference, anti-aliasing) in Multisim using its digital Word Generator instrument to fake SPI-like digital stimulus, without any real MCU. This validates the analog periphery, not the firmware.</w:t>
      </w:r>
    </w:p>
    <w:p>
      <w:pPr>
        <w:pStyle w:val="Heading1"/>
        <w:pBdr>
          <w:bottom w:val="single" w:color="1F3864" w:sz="8" w:space="4"/>
        </w:pBdr>
        <w:spacing w:after="160" w:before="360"/>
      </w:pPr>
      <w:r>
        <w:rPr>
          <w:b/>
          <w:bCs/>
          <w:color w:val="1F3864"/>
          <w:sz w:val="30"/>
          <w:szCs w:val="30"/>
        </w:rPr>
        <w:t xml:space="preserve">2. Getting Set Up</w:t>
      </w:r>
    </w:p>
    <w:p>
      <w:pPr>
        <w:pStyle w:val="ListParagraph"/>
        <w:numPr>
          <w:ilvl w:val="0"/>
          <w:numId w:val="3"/>
        </w:numPr>
        <w:spacing w:after="100" w:line="290"/>
      </w:pPr>
      <w:r>
        <w:rPr>
          <w:sz w:val="21"/>
          <w:szCs w:val="21"/>
        </w:rPr>
        <w:t xml:space="preserve">Confirm your Multisim edition. DSCE likely has an NI Circuit Design Suite / Multisim Education or Professional license through its institutional agreement — check with your department lab in-charge before purchasing anything individually.</w:t>
      </w:r>
    </w:p>
    <w:p>
      <w:pPr>
        <w:pStyle w:val="ListParagraph"/>
        <w:numPr>
          <w:ilvl w:val="0"/>
          <w:numId w:val="3"/>
        </w:numPr>
        <w:spacing w:after="100" w:line="290"/>
      </w:pPr>
      <w:r>
        <w:rPr>
          <w:sz w:val="21"/>
          <w:szCs w:val="21"/>
        </w:rPr>
        <w:t xml:space="preserve">If no institutional license is available, NI offers a free 7-day Multisim evaluation (Professional edition) and a separate no-cost Community Edition for non-commercial use — sufficient for this project's analog stages.</w:t>
      </w:r>
    </w:p>
    <w:p>
      <w:pPr>
        <w:pStyle w:val="ListParagraph"/>
        <w:numPr>
          <w:ilvl w:val="0"/>
          <w:numId w:val="3"/>
        </w:numPr>
        <w:spacing w:after="100" w:line="290"/>
      </w:pPr>
      <w:r>
        <w:rPr>
          <w:sz w:val="21"/>
          <w:szCs w:val="21"/>
        </w:rPr>
        <w:t xml:space="preserve">Install Multisim (desktop version). Do not rely on Multisim Live (the browser-based simulator) for this project — NI has announced Multisim Live will be shut down on 15 September 2026, so anything built there is not a stable long-term home for coursework you'll reference again for the IEEE paper.</w:t>
      </w:r>
    </w:p>
    <w:p>
      <w:pPr>
        <w:pStyle w:val="ListParagraph"/>
        <w:numPr>
          <w:ilvl w:val="0"/>
          <w:numId w:val="3"/>
        </w:numPr>
        <w:spacing w:after="100" w:line="290"/>
      </w:pPr>
      <w:r>
        <w:rPr>
          <w:sz w:val="21"/>
          <w:szCs w:val="21"/>
        </w:rPr>
        <w:t xml:space="preserve">Once installed, open a new blank design: File &gt; New &gt; Schematic Capture.</w:t>
      </w:r>
    </w:p>
    <w:p>
      <w:pPr>
        <w:pStyle w:val="ListParagraph"/>
        <w:numPr>
          <w:ilvl w:val="0"/>
          <w:numId w:val="3"/>
        </w:numPr>
        <w:spacing w:after="100" w:line="290"/>
      </w:pPr>
      <w:r>
        <w:rPr>
          <w:sz w:val="21"/>
          <w:szCs w:val="21"/>
        </w:rPr>
        <w:t xml:space="preserve">Set your working units and grid to match your LTSpice habits: Options &gt; Sheet Properties &gt; Workspace tab, and confirm sheet size (A4/Letter) under the same dialog.</w:t>
      </w:r>
    </w:p>
    <w:p>
      <w:pPr>
        <w:pStyle w:val="Heading1"/>
        <w:pBdr>
          <w:bottom w:val="single" w:color="1F3864" w:sz="8" w:space="4"/>
        </w:pBdr>
        <w:spacing w:after="160" w:before="360"/>
      </w:pPr>
      <w:r>
        <w:rPr>
          <w:b/>
          <w:bCs/>
          <w:color w:val="1F3864"/>
          <w:sz w:val="30"/>
          <w:szCs w:val="30"/>
        </w:rPr>
        <w:t xml:space="preserve">3. Stage 1 — Power Supply Simulation (AMS1117-3.3)</w:t>
      </w:r>
    </w:p>
    <w:p>
      <w:pPr>
        <w:spacing w:after="160" w:line="300"/>
      </w:pPr>
      <w:r>
        <w:rPr>
          <w:sz w:val="21"/>
          <w:szCs w:val="21"/>
        </w:rPr>
        <w:t xml:space="preserve">Goal: reproduce and cross-check the 3.30073 V rail result already confirmed in LTSpice.</w:t>
      </w:r>
    </w:p>
    <w:p>
      <w:pPr>
        <w:pStyle w:val="ListParagraph"/>
        <w:numPr>
          <w:ilvl w:val="0"/>
          <w:numId w:val="3"/>
        </w:numPr>
        <w:spacing w:after="100" w:line="290"/>
      </w:pPr>
      <w:r>
        <w:rPr>
          <w:sz w:val="21"/>
          <w:szCs w:val="21"/>
        </w:rPr>
        <w:t xml:space="preserve">Place &gt; Component. In the Component search box type "AMS1117". If it is not in the default database, search by generic function instead: family = Power &gt; Voltage Regulator, and select a 3.3 V fixed LDO regulator model (e.g. an LM1117-3.3 equivalent) as a substitute — note the substitution explicitly in your report if the exact AMS1117 SPICE model isn't in Multisim's database.</w:t>
      </w:r>
    </w:p>
    <w:p>
      <w:pPr>
        <w:pStyle w:val="ListParagraph"/>
        <w:numPr>
          <w:ilvl w:val="0"/>
          <w:numId w:val="3"/>
        </w:numPr>
        <w:spacing w:after="100" w:line="290"/>
      </w:pPr>
      <w:r>
        <w:rPr>
          <w:sz w:val="21"/>
          <w:szCs w:val="21"/>
        </w:rPr>
        <w:t xml:space="preserve">Place your input source: Place &gt; Component &gt; Sources &gt; POWER_SOURCES &gt; DC_POWER. Set it to your board's input voltage (e.g. 5 V from USB/ESP32 supply).</w:t>
      </w:r>
    </w:p>
    <w:p>
      <w:pPr>
        <w:pStyle w:val="ListParagraph"/>
        <w:numPr>
          <w:ilvl w:val="0"/>
          <w:numId w:val="3"/>
        </w:numPr>
        <w:spacing w:after="100" w:line="290"/>
      </w:pPr>
      <w:r>
        <w:rPr>
          <w:sz w:val="21"/>
          <w:szCs w:val="21"/>
        </w:rPr>
        <w:t xml:space="preserve">Wire input capacitor, regulator, and output capacitor exactly as in your LTSpice Stage 1 schematic — match component values precisely so the cross-check is meaningful.</w:t>
      </w:r>
    </w:p>
    <w:p>
      <w:pPr>
        <w:pStyle w:val="ListParagraph"/>
        <w:numPr>
          <w:ilvl w:val="0"/>
          <w:numId w:val="3"/>
        </w:numPr>
        <w:spacing w:after="100" w:line="290"/>
      </w:pPr>
      <w:r>
        <w:rPr>
          <w:sz w:val="21"/>
          <w:szCs w:val="21"/>
        </w:rPr>
        <w:t xml:space="preserve">Place a ground: Place &gt; Component &gt; Sources &gt; POWER_SOURCES &gt; GROUND. Every Multisim circuit needs an explicit ground reference or the simulation will not run.</w:t>
      </w:r>
    </w:p>
    <w:p>
      <w:pPr>
        <w:pStyle w:val="ListParagraph"/>
        <w:numPr>
          <w:ilvl w:val="0"/>
          <w:numId w:val="3"/>
        </w:numPr>
        <w:spacing w:after="100" w:line="290"/>
      </w:pPr>
      <w:r>
        <w:rPr>
          <w:sz w:val="21"/>
          <w:szCs w:val="21"/>
        </w:rPr>
        <w:t xml:space="preserve">Add a multimeter (Instruments toolbar, rightmost icon set) across the output rail, set to DC Volts mode.</w:t>
      </w:r>
    </w:p>
    <w:p>
      <w:pPr>
        <w:pStyle w:val="ListParagraph"/>
        <w:numPr>
          <w:ilvl w:val="0"/>
          <w:numId w:val="3"/>
        </w:numPr>
        <w:spacing w:after="100" w:line="290"/>
      </w:pPr>
      <w:r>
        <w:rPr>
          <w:sz w:val="21"/>
          <w:szCs w:val="21"/>
        </w:rPr>
        <w:t xml:space="preserve">Run: Simulate &gt; Run (or the green Play button). Read the steady-state output voltage on the multimeter.</w:t>
      </w:r>
    </w:p>
    <w:p>
      <w:pPr>
        <w:pStyle w:val="ListParagraph"/>
        <w:numPr>
          <w:ilvl w:val="0"/>
          <w:numId w:val="3"/>
        </w:numPr>
        <w:spacing w:after="100" w:line="290"/>
      </w:pPr>
      <w:r>
        <w:rPr>
          <w:sz w:val="21"/>
          <w:szCs w:val="21"/>
        </w:rPr>
        <w:t xml:space="preserve">For a more rigorous result than a single-point read: Simulate &gt; Analyses and Simulation &gt; DC Operating Point — this gives you the exact node voltage numerically, comparable directly against the LTSpice 3.30073 V figure.</w:t>
      </w:r>
    </w:p>
    <w:p>
      <w:pPr>
        <w:pStyle w:val="Heading3"/>
        <w:spacing w:after="100" w:before="200"/>
      </w:pPr>
      <w:r>
        <w:rPr>
          <w:b/>
          <w:bCs/>
          <w:color w:val="1F3864"/>
          <w:sz w:val="22"/>
          <w:szCs w:val="22"/>
        </w:rPr>
        <w:t xml:space="preserve">Going further than LTSpice: tolerance analysis</w:t>
      </w:r>
    </w:p>
    <w:p>
      <w:pPr>
        <w:pStyle w:val="ListParagraph"/>
        <w:numPr>
          <w:ilvl w:val="0"/>
          <w:numId w:val="3"/>
        </w:numPr>
        <w:spacing w:after="100" w:line="290"/>
      </w:pPr>
      <w:r>
        <w:rPr>
          <w:sz w:val="21"/>
          <w:szCs w:val="21"/>
        </w:rPr>
        <w:t xml:space="preserve">Simulate &gt; Analyses and Simulation &gt; Monte Carlo. Assign realistic tolerances to your resistors/capacitors (e.g. ±5% or ±1% per datasheet) and the regulator's output tolerance per its datasheet.</w:t>
      </w:r>
    </w:p>
    <w:p>
      <w:pPr>
        <w:pStyle w:val="ListParagraph"/>
        <w:numPr>
          <w:ilvl w:val="0"/>
          <w:numId w:val="3"/>
        </w:numPr>
        <w:spacing w:after="100" w:line="290"/>
      </w:pPr>
      <w:r>
        <w:rPr>
          <w:sz w:val="21"/>
          <w:szCs w:val="21"/>
        </w:rPr>
        <w:t xml:space="preserve">Run 100+ trials and review the output voltage distribution. This produces a defensible "the rail stays within X mV across component tolerance" claim for the paper that a single nominal LTSpice run cannot support on its own.</w:t>
      </w:r>
    </w:p>
    <w:p>
      <w:pPr>
        <w:pStyle w:val="Heading1"/>
        <w:pBdr>
          <w:bottom w:val="single" w:color="1F3864" w:sz="8" w:space="4"/>
        </w:pBdr>
        <w:spacing w:after="160" w:before="360"/>
      </w:pPr>
      <w:r>
        <w:rPr>
          <w:b/>
          <w:bCs/>
          <w:color w:val="1F3864"/>
          <w:sz w:val="30"/>
          <w:szCs w:val="30"/>
        </w:rPr>
        <w:t xml:space="preserve">4. Stage 3 — LC Resonator Simulation</w:t>
      </w:r>
    </w:p>
    <w:p>
      <w:pPr>
        <w:spacing w:after="160" w:line="300"/>
      </w:pPr>
      <w:r>
        <w:rPr>
          <w:sz w:val="21"/>
          <w:szCs w:val="21"/>
        </w:rPr>
        <w:t xml:space="preserve">Goal: reproduce the f0 = 555.61 kHz Lorentzian resonance peak.</w:t>
      </w:r>
    </w:p>
    <w:p>
      <w:pPr>
        <w:pStyle w:val="ListParagraph"/>
        <w:numPr>
          <w:ilvl w:val="0"/>
          <w:numId w:val="3"/>
        </w:numPr>
        <w:spacing w:after="100" w:line="290"/>
      </w:pPr>
      <w:r>
        <w:rPr>
          <w:sz w:val="21"/>
          <w:szCs w:val="21"/>
        </w:rPr>
        <w:t xml:space="preserve">Place your inductor (Bourns SRR1280-100M, 10 µH) via Place &gt; Component &gt; Basic &gt; Inductor — search the part number directly first; if unavailable, place a generic inductor and set Value = 10 µH manually.</w:t>
      </w:r>
    </w:p>
    <w:p>
      <w:pPr>
        <w:pStyle w:val="ListParagraph"/>
        <w:numPr>
          <w:ilvl w:val="0"/>
          <w:numId w:val="3"/>
        </w:numPr>
        <w:spacing w:after="100" w:line="290"/>
      </w:pPr>
      <w:r>
        <w:rPr>
          <w:sz w:val="21"/>
          <w:szCs w:val="21"/>
        </w:rPr>
        <w:t xml:space="preserve">Place the resonator capacitor at the value used in your LTSpice design (back-calculate if needed from f0 = 1 / (2π√(LC)) using L = 10 µH and f0 ≈ 556 kHz).</w:t>
      </w:r>
    </w:p>
    <w:p>
      <w:pPr>
        <w:pStyle w:val="ListParagraph"/>
        <w:numPr>
          <w:ilvl w:val="0"/>
          <w:numId w:val="3"/>
        </w:numPr>
        <w:spacing w:after="100" w:line="290"/>
      </w:pPr>
      <w:r>
        <w:rPr>
          <w:sz w:val="21"/>
          <w:szCs w:val="21"/>
        </w:rPr>
        <w:t xml:space="preserve">Place the BAT54-13-F Schottky diode and any damping/loading resistor exactly as in the LTSpice Stage 3 topology.</w:t>
      </w:r>
    </w:p>
    <w:p>
      <w:pPr>
        <w:pStyle w:val="ListParagraph"/>
        <w:numPr>
          <w:ilvl w:val="0"/>
          <w:numId w:val="3"/>
        </w:numPr>
        <w:spacing w:after="100" w:line="290"/>
      </w:pPr>
      <w:r>
        <w:rPr>
          <w:sz w:val="21"/>
          <w:szCs w:val="21"/>
        </w:rPr>
        <w:t xml:space="preserve">Place an AC current or voltage source as your excitation: Place &gt; Component &gt; Sources &gt; SIGNAL_VOLTAGE_SOURCES &gt; AC_VOLTAGE.</w:t>
      </w:r>
    </w:p>
    <w:p>
      <w:pPr>
        <w:pStyle w:val="ListParagraph"/>
        <w:numPr>
          <w:ilvl w:val="0"/>
          <w:numId w:val="3"/>
        </w:numPr>
        <w:spacing w:after="100" w:line="290"/>
      </w:pPr>
      <w:r>
        <w:rPr>
          <w:sz w:val="21"/>
          <w:szCs w:val="21"/>
        </w:rPr>
        <w:t xml:space="preserve">Add the Bode Plotter instrument (Instruments toolbar) across the resonator to sweep frequency response directly, or use the built-in AC Sweep analysis for a numerical result.</w:t>
      </w:r>
    </w:p>
    <w:p>
      <w:pPr>
        <w:pStyle w:val="ListParagraph"/>
        <w:numPr>
          <w:ilvl w:val="0"/>
          <w:numId w:val="3"/>
        </w:numPr>
        <w:spacing w:after="100" w:line="290"/>
      </w:pPr>
      <w:r>
        <w:rPr>
          <w:sz w:val="21"/>
          <w:szCs w:val="21"/>
        </w:rPr>
        <w:t xml:space="preserve">Simulate &gt; Analyses and Simulation &gt; AC Sweep. Set the start frequency well below 556 kHz (e.g. 100 kHz) and stop well above (e.g. 1.5 MHz) with enough points per decade to resolve the peak clearly (200+ points/decade).</w:t>
      </w:r>
    </w:p>
    <w:p>
      <w:pPr>
        <w:pStyle w:val="ListParagraph"/>
        <w:numPr>
          <w:ilvl w:val="0"/>
          <w:numId w:val="3"/>
        </w:numPr>
        <w:spacing w:after="100" w:line="290"/>
      </w:pPr>
      <w:r>
        <w:rPr>
          <w:sz w:val="21"/>
          <w:szCs w:val="21"/>
        </w:rPr>
        <w:t xml:space="preserve">Run the sweep and read the peak frequency and magnitude from the resulting Grapher View — this is your Multisim-side f0 to compare against the LTSpice 555.61 kHz figure.</w:t>
      </w:r>
    </w:p>
    <w:p>
      <w:pPr>
        <w:pStyle w:val="ListParagraph"/>
        <w:numPr>
          <w:ilvl w:val="0"/>
          <w:numId w:val="3"/>
        </w:numPr>
        <w:spacing w:after="100" w:line="290"/>
      </w:pPr>
      <w:r>
        <w:rPr>
          <w:sz w:val="21"/>
          <w:szCs w:val="21"/>
        </w:rPr>
        <w:t xml:space="preserve">If the two don't match within a small tolerance, check parasitic component models first (real inductors have ESR and self-capacitance that generic Multisim inductor models may omit by default) — this is the most common source of a cross-tool mismatch on resonant circuits.</w:t>
      </w:r>
    </w:p>
    <w:p>
      <w:pPr>
        <w:pStyle w:val="Heading1"/>
        <w:pBdr>
          <w:bottom w:val="single" w:color="1F3864" w:sz="8" w:space="4"/>
        </w:pBdr>
        <w:spacing w:after="160" w:before="360"/>
      </w:pPr>
      <w:r>
        <w:rPr>
          <w:b/>
          <w:bCs/>
          <w:color w:val="1F3864"/>
          <w:sz w:val="30"/>
          <w:szCs w:val="30"/>
        </w:rPr>
        <w:t xml:space="preserve">5. Stage 4 — Envelope Detector Simulation (Resolving the Open Caveat)</w:t>
      </w:r>
    </w:p>
    <w:p>
      <w:pPr>
        <w:spacing w:after="160" w:line="300"/>
      </w:pPr>
      <w:r>
        <w:rPr>
          <w:sz w:val="21"/>
          <w:szCs w:val="21"/>
        </w:rPr>
        <w:t xml:space="preserve">Goal: rebuild the envelope detector and specifically resolve the outstanding op-amp supply wiring caveat flagged from the LTSpice result, since a second tool forces you to re-derive the wiring from scratch rather than copy a possibly-flawed connection.</w:t>
      </w:r>
    </w:p>
    <w:p>
      <w:pPr>
        <w:pStyle w:val="ListParagraph"/>
        <w:numPr>
          <w:ilvl w:val="0"/>
          <w:numId w:val="3"/>
        </w:numPr>
        <w:spacing w:after="100" w:line="290"/>
      </w:pPr>
      <w:r>
        <w:rPr>
          <w:sz w:val="21"/>
          <w:szCs w:val="21"/>
        </w:rPr>
        <w:t xml:space="preserve">Place the OPA2134UA: Place &gt; Component, search "OPA2134". If the exact dual op-amp isn't available, a close SPICE-modeled substitute (e.g. TL072 or another low-noise JFET-input dual op-amp) is acceptable as a placeholder — but flag any substitution in your documentation.</w:t>
      </w:r>
    </w:p>
    <w:p>
      <w:pPr>
        <w:pStyle w:val="ListParagraph"/>
        <w:numPr>
          <w:ilvl w:val="0"/>
          <w:numId w:val="3"/>
        </w:numPr>
        <w:spacing w:after="100" w:line="290"/>
      </w:pPr>
      <w:r>
        <w:rPr>
          <w:sz w:val="21"/>
          <w:szCs w:val="21"/>
        </w:rPr>
        <w:t xml:space="preserve">Before wiring signal paths, wire the power pins first and deliberately: V+ to your positive analog rail (from Stage 1's AMS1117-3.3 output or a bench-equivalent source in this schematic), V- to ground or a negative rail per the OPA2134UA datasheet's supply configuration (it supports both single-supply and split-supply operation — confirm which your design uses).</w:t>
      </w:r>
    </w:p>
    <w:p>
      <w:pPr>
        <w:pStyle w:val="ListParagraph"/>
        <w:numPr>
          <w:ilvl w:val="0"/>
          <w:numId w:val="3"/>
        </w:numPr>
        <w:spacing w:after="100" w:line="290"/>
      </w:pPr>
      <w:r>
        <w:rPr>
          <w:sz w:val="21"/>
          <w:szCs w:val="21"/>
        </w:rPr>
        <w:t xml:space="preserve">Add a small decoupling capacitor (0.1 µF) directly across the op-amp's supply pins, close to the symbol — a step worth doing explicitly here since supply wiring is exactly the caveat you're resolving.</w:t>
      </w:r>
    </w:p>
    <w:p>
      <w:pPr>
        <w:pStyle w:val="ListParagraph"/>
        <w:numPr>
          <w:ilvl w:val="0"/>
          <w:numId w:val="3"/>
        </w:numPr>
        <w:spacing w:after="100" w:line="290"/>
      </w:pPr>
      <w:r>
        <w:rPr>
          <w:sz w:val="21"/>
          <w:szCs w:val="21"/>
        </w:rPr>
        <w:t xml:space="preserve">Wire the rectifier diode, RC smoothing network, and feedback path per your Stage 4 design intent from LTSpice.</w:t>
      </w:r>
    </w:p>
    <w:p>
      <w:pPr>
        <w:pStyle w:val="ListParagraph"/>
        <w:numPr>
          <w:ilvl w:val="0"/>
          <w:numId w:val="3"/>
        </w:numPr>
        <w:spacing w:after="100" w:line="290"/>
      </w:pPr>
      <w:r>
        <w:rPr>
          <w:sz w:val="21"/>
          <w:szCs w:val="21"/>
        </w:rPr>
        <w:t xml:space="preserve">Feed the resonator's AC output (from Section 4, or a function generator standing in for it) into the envelope detector's input.</w:t>
      </w:r>
    </w:p>
    <w:p>
      <w:pPr>
        <w:pStyle w:val="ListParagraph"/>
        <w:numPr>
          <w:ilvl w:val="0"/>
          <w:numId w:val="3"/>
        </w:numPr>
        <w:spacing w:after="100" w:line="290"/>
      </w:pPr>
      <w:r>
        <w:rPr>
          <w:sz w:val="21"/>
          <w:szCs w:val="21"/>
        </w:rPr>
        <w:t xml:space="preserve">Place a function generator (Instruments toolbar) at the input if not chaining directly from the Stage 3 circuit, set to the resonant frequency (~556 kHz) with amplitude modulation to simulate a drifting envelope.</w:t>
      </w:r>
    </w:p>
    <w:p>
      <w:pPr>
        <w:pStyle w:val="ListParagraph"/>
        <w:numPr>
          <w:ilvl w:val="0"/>
          <w:numId w:val="3"/>
        </w:numPr>
        <w:spacing w:after="100" w:line="290"/>
      </w:pPr>
      <w:r>
        <w:rPr>
          <w:sz w:val="21"/>
          <w:szCs w:val="21"/>
        </w:rPr>
        <w:t xml:space="preserve">Place an oscilloscope across the output. Simulate &gt; Run and confirm the output tracks the input envelope with correct polarity and no clipping against the supply rails.</w:t>
      </w:r>
    </w:p>
    <w:p>
      <w:pPr>
        <w:pStyle w:val="ListParagraph"/>
        <w:numPr>
          <w:ilvl w:val="0"/>
          <w:numId w:val="3"/>
        </w:numPr>
        <w:spacing w:after="100" w:line="290"/>
      </w:pPr>
      <w:r>
        <w:rPr>
          <w:sz w:val="21"/>
          <w:szCs w:val="21"/>
        </w:rPr>
        <w:t xml:space="preserve">Cross-check against LTSpice: if the two tools now agree on envelope shape and DC offset with the supply wiring rebuilt from scratch in Multisim, that's strong evidence the original caveat was a documentation gap rather than a real design flaw — document this resolution explicitly in your build log.</w:t>
      </w:r>
    </w:p>
    <w:p>
      <w:pPr>
        <w:pStyle w:val="Heading1"/>
        <w:pBdr>
          <w:bottom w:val="single" w:color="1F3864" w:sz="8" w:space="4"/>
        </w:pBdr>
        <w:spacing w:after="160" w:before="360"/>
      </w:pPr>
      <w:r>
        <w:rPr>
          <w:b/>
          <w:bCs/>
          <w:color w:val="1F3864"/>
          <w:sz w:val="30"/>
          <w:szCs w:val="30"/>
        </w:rPr>
        <w:t xml:space="preserve">6. Stages 2 &amp; 5 — What You Can and Cannot Do in Multisim</w:t>
      </w:r>
    </w:p>
    <w:p>
      <w:pPr>
        <w:pStyle w:val="Heading2"/>
        <w:spacing w:after="120" w:before="280"/>
      </w:pPr>
      <w:r>
        <w:rPr>
          <w:b/>
          <w:bCs/>
          <w:color w:val="2E74B5"/>
          <w:sz w:val="25"/>
          <w:szCs w:val="25"/>
        </w:rPr>
        <w:t xml:space="preserve">6.1 Hard Limitation (Read This First)</w:t>
      </w:r>
    </w:p>
    <w:p>
      <w:pPr>
        <w:spacing w:after="160" w:line="300"/>
      </w:pPr>
      <w:r>
        <w:rPr>
          <w:sz w:val="21"/>
          <w:szCs w:val="21"/>
        </w:rPr>
        <w:t xml:space="preserve">Multisim's MCU Module supports only the </w:t>
      </w:r>
      <w:r>
        <w:rPr>
          <w:b/>
          <w:bCs/>
          <w:sz w:val="21"/>
          <w:szCs w:val="21"/>
        </w:rPr>
        <w:t xml:space="preserve">Intel 8051/8052</w:t>
      </w:r>
      <w:r>
        <w:rPr>
          <w:sz w:val="21"/>
          <w:szCs w:val="21"/>
        </w:rPr>
        <w:t xml:space="preserve"> and </w:t>
      </w:r>
      <w:r>
        <w:rPr>
          <w:b/>
          <w:bCs/>
          <w:sz w:val="21"/>
          <w:szCs w:val="21"/>
        </w:rPr>
        <w:t xml:space="preserve">Microchip PIC16F84(a)</w:t>
      </w:r>
      <w:r>
        <w:rPr>
          <w:sz w:val="21"/>
          <w:szCs w:val="21"/>
        </w:rPr>
        <w:t xml:space="preserve"> families. There is no ESP32 model, and NI does not support importing arbitrary third-party MCU models into the module. This means Multisim cannot execute your actual ESP32 firmware, cannot simulate real SPI bus timing to the MCP4921/MCP3202, and cannot substitute for Wokwi on these two stages under any configuration.</w:t>
      </w:r>
    </w:p>
    <w:p>
      <w:pPr>
        <w:pStyle w:val="Heading2"/>
        <w:spacing w:after="120" w:before="280"/>
      </w:pPr>
      <w:r>
        <w:rPr>
          <w:b/>
          <w:bCs/>
          <w:color w:val="2E74B5"/>
          <w:sz w:val="25"/>
          <w:szCs w:val="25"/>
        </w:rPr>
        <w:t xml:space="preserve">6.2 What Multisim CAN Still Contribute Here</w:t>
      </w:r>
    </w:p>
    <w:p>
      <w:pPr>
        <w:spacing w:after="160" w:line="300"/>
      </w:pPr>
      <w:r>
        <w:rPr>
          <w:sz w:val="21"/>
          <w:szCs w:val="21"/>
        </w:rPr>
        <w:t xml:space="preserve">You can use Multisim to validate the analog periphery around the DAC/ADC — the parts of Stages 2 and 5 that are not firmware-dependent — by faking the digital side with Multisim's own instruments instead of a real MCU.</w:t>
      </w:r>
    </w:p>
    <w:p>
      <w:pPr>
        <w:pStyle w:val="Heading3"/>
        <w:spacing w:after="100" w:before="200"/>
      </w:pPr>
      <w:r>
        <w:rPr>
          <w:b/>
          <w:bCs/>
          <w:color w:val="1F3864"/>
          <w:sz w:val="22"/>
          <w:szCs w:val="22"/>
        </w:rPr>
        <w:t xml:space="preserve">For Stage 2 (DAC output conditioning)</w:t>
      </w:r>
    </w:p>
    <w:p>
      <w:pPr>
        <w:pStyle w:val="ListParagraph"/>
        <w:numPr>
          <w:ilvl w:val="0"/>
          <w:numId w:val="3"/>
        </w:numPr>
        <w:spacing w:after="100" w:line="290"/>
      </w:pPr>
      <w:r>
        <w:rPr>
          <w:sz w:val="21"/>
          <w:szCs w:val="21"/>
        </w:rPr>
        <w:t xml:space="preserve">Place the MCP4921 if a SPICE/digital model exists in your Multisim database (search the exact part number); if not, model just its output stage behavior using a DC source stepped to represent a settled DAC code, since your real interest here is the downstream analog filter, not the SPI protocol itself.</w:t>
      </w:r>
    </w:p>
    <w:p>
      <w:pPr>
        <w:pStyle w:val="ListParagraph"/>
        <w:numPr>
          <w:ilvl w:val="0"/>
          <w:numId w:val="3"/>
        </w:numPr>
        <w:spacing w:after="100" w:line="290"/>
      </w:pPr>
      <w:r>
        <w:rPr>
          <w:sz w:val="21"/>
          <w:szCs w:val="21"/>
        </w:rPr>
        <w:t xml:space="preserve">Place the Word Generator instrument (Instruments toolbar) to emit a manually-programmed bit pattern approximating an SPI frame, if you want to visually inspect timing on a Logic Analyzer instrument for teaching/demonstration purposes — this is illustrative, not a substitute for real firmware verification.</w:t>
      </w:r>
    </w:p>
    <w:p>
      <w:pPr>
        <w:pStyle w:val="ListParagraph"/>
        <w:numPr>
          <w:ilvl w:val="0"/>
          <w:numId w:val="3"/>
        </w:numPr>
        <w:spacing w:after="100" w:line="290"/>
      </w:pPr>
      <w:r>
        <w:rPr>
          <w:sz w:val="21"/>
          <w:szCs w:val="21"/>
        </w:rPr>
        <w:t xml:space="preserve">Focus the actual analysis on the PWM/RC output filter downstream of the DAC: run a Transient analysis to confirm ripple and settling time meet your control-loop requirements, using the 1 µF C0G capacitor values from your BOM.</w:t>
      </w:r>
    </w:p>
    <w:p>
      <w:pPr>
        <w:pStyle w:val="Heading3"/>
        <w:spacing w:after="100" w:before="200"/>
      </w:pPr>
      <w:r>
        <w:rPr>
          <w:b/>
          <w:bCs/>
          <w:color w:val="1F3864"/>
          <w:sz w:val="22"/>
          <w:szCs w:val="22"/>
        </w:rPr>
        <w:t xml:space="preserve">For Stage 5 (ADC input conditioning)</w:t>
      </w:r>
    </w:p>
    <w:p>
      <w:pPr>
        <w:pStyle w:val="ListParagraph"/>
        <w:numPr>
          <w:ilvl w:val="0"/>
          <w:numId w:val="3"/>
        </w:numPr>
        <w:spacing w:after="100" w:line="290"/>
      </w:pPr>
      <w:r>
        <w:rPr>
          <w:sz w:val="21"/>
          <w:szCs w:val="21"/>
        </w:rPr>
        <w:t xml:space="preserve">Model the anti-aliasing/input-conditioning network feeding the MCP3202 as a standalone analog block, driven by a function generator at your expected signal frequency and amplitude range.</w:t>
      </w:r>
    </w:p>
    <w:p>
      <w:pPr>
        <w:pStyle w:val="ListParagraph"/>
        <w:numPr>
          <w:ilvl w:val="0"/>
          <w:numId w:val="3"/>
        </w:numPr>
        <w:spacing w:after="100" w:line="290"/>
      </w:pPr>
      <w:r>
        <w:rPr>
          <w:sz w:val="21"/>
          <w:szCs w:val="21"/>
        </w:rPr>
        <w:t xml:space="preserve">Run AC Sweep and Transient analyses to confirm the input network's bandwidth and settling behavior are compatible with your ADC's sampling requirements — this is a legitimate, useful Multisim contribution even though the ADC/SPI itself stays in Wokwi.</w:t>
      </w:r>
    </w:p>
    <w:p>
      <w:pPr>
        <w:pStyle w:val="Heading2"/>
        <w:spacing w:after="120" w:before="280"/>
      </w:pPr>
      <w:r>
        <w:rPr>
          <w:b/>
          <w:bCs/>
          <w:color w:val="2E74B5"/>
          <w:sz w:val="25"/>
          <w:szCs w:val="25"/>
        </w:rPr>
        <w:t xml:space="preserve">6.3 Bottom Line for Stages 2 &amp; 5</w:t>
      </w:r>
    </w:p>
    <w:p>
      <w:pPr>
        <w:spacing w:after="160" w:line="300"/>
      </w:pPr>
      <w:r>
        <w:rPr>
          <w:sz w:val="21"/>
          <w:szCs w:val="21"/>
        </w:rPr>
        <w:t xml:space="preserve">Treat Multisim as an analog-periphery verification tool for these two stages, and keep Wokwi as the system of record for anything involving actual ESP32 code, SPI timing, or digital logic correctness. Trying to force the full DAC/ADC stage into Multisim will cost time without producing a result you can trust for the paper.</w:t>
      </w:r>
    </w:p>
    <w:p>
      <w:pPr>
        <w:pStyle w:val="Heading1"/>
        <w:pBdr>
          <w:bottom w:val="single" w:color="1F3864" w:sz="8" w:space="4"/>
        </w:pBdr>
        <w:spacing w:after="160" w:before="360"/>
      </w:pPr>
      <w:r>
        <w:rPr>
          <w:b/>
          <w:bCs/>
          <w:color w:val="1F3864"/>
          <w:sz w:val="30"/>
          <w:szCs w:val="30"/>
        </w:rPr>
        <w:t xml:space="preserve">7. Advanced Analyses Worth Adding for the IEEE Access Paper</w:t>
      </w:r>
    </w:p>
    <w:p>
      <w:pPr>
        <w:spacing w:after="160" w:line="300"/>
      </w:pPr>
      <w:r>
        <w:rPr>
          <w:sz w:val="21"/>
          <w:szCs w:val="21"/>
        </w:rPr>
        <w:t xml:space="preserve">These are Multisim strengths that go beyond what your existing LTSpice results cover, and could measurably strengthen the paper's analog validation section.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700"/>
      </w:tblGrid>
      <w:tr>
        <w:tc>
          <w:tcPr>
            <w:tcW w:type="dxa" w:w="2600"/>
            <w:shd w:fill="1F3864" w:val="clear"/>
            <w:tcMar>
              <w:top w:type="dxa" w:w="80"/>
              <w:left w:type="dxa" w:w="100"/>
              <w:bottom w:type="dxa" w:w="80"/>
              <w:right w:type="dxa" w:w="100"/>
            </w:tcMar>
          </w:tcPr>
          <w:p>
            <w:pPr>
              <w:jc w:val="left"/>
            </w:pPr>
            <w:r>
              <w:rPr>
                <w:b/>
                <w:bCs/>
                <w:color w:val="FFFFFF"/>
                <w:sz w:val="20"/>
                <w:szCs w:val="20"/>
              </w:rPr>
              <w:t xml:space="preserve">Analysis</w:t>
            </w:r>
          </w:p>
        </w:tc>
        <w:tc>
          <w:tcPr>
            <w:tcW w:type="dxa" w:w="3100"/>
            <w:shd w:fill="1F3864" w:val="clear"/>
            <w:tcMar>
              <w:top w:type="dxa" w:w="80"/>
              <w:left w:type="dxa" w:w="100"/>
              <w:bottom w:type="dxa" w:w="80"/>
              <w:right w:type="dxa" w:w="100"/>
            </w:tcMar>
          </w:tcPr>
          <w:p>
            <w:pPr>
              <w:jc w:val="left"/>
            </w:pPr>
            <w:r>
              <w:rPr>
                <w:b/>
                <w:bCs/>
                <w:color w:val="FFFFFF"/>
                <w:sz w:val="20"/>
                <w:szCs w:val="20"/>
              </w:rPr>
              <w:t xml:space="preserve">Where It Applies</w:t>
            </w:r>
          </w:p>
        </w:tc>
        <w:tc>
          <w:tcPr>
            <w:tcW w:type="dxa" w:w="3700"/>
            <w:shd w:fill="1F3864" w:val="clear"/>
            <w:tcMar>
              <w:top w:type="dxa" w:w="80"/>
              <w:left w:type="dxa" w:w="100"/>
              <w:bottom w:type="dxa" w:w="80"/>
              <w:right w:type="dxa" w:w="100"/>
            </w:tcMar>
          </w:tcPr>
          <w:p>
            <w:pPr>
              <w:jc w:val="left"/>
            </w:pPr>
            <w:r>
              <w:rPr>
                <w:b/>
                <w:bCs/>
                <w:color w:val="FFFFFF"/>
                <w:sz w:val="20"/>
                <w:szCs w:val="20"/>
              </w:rPr>
              <w:t xml:space="preserve">What It Adds</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Monte Carlo</w:t>
            </w:r>
          </w:p>
        </w:tc>
        <w:tc>
          <w:tcPr>
            <w:tcW w:type="dxa" w:w="3100"/>
            <w:shd w:fill="FFFFFF" w:val="clear"/>
            <w:tcMar>
              <w:top w:type="dxa" w:w="80"/>
              <w:left w:type="dxa" w:w="100"/>
              <w:bottom w:type="dxa" w:w="80"/>
              <w:right w:type="dxa" w:w="100"/>
            </w:tcMar>
          </w:tcPr>
          <w:p>
            <w:pPr>
              <w:jc w:val="left"/>
            </w:pPr>
            <w:r>
              <w:rPr>
                <w:b w:val="false"/>
                <w:bCs w:val="false"/>
                <w:color w:val="000000"/>
                <w:sz w:val="20"/>
                <w:szCs w:val="20"/>
              </w:rPr>
              <w:t xml:space="preserve">Stage 1 (rail voltage), Stage 3 (f0 spread)</w:t>
            </w:r>
          </w:p>
        </w:tc>
        <w:tc>
          <w:tcPr>
            <w:tcW w:type="dxa" w:w="3700"/>
            <w:shd w:fill="FFFFFF" w:val="clear"/>
            <w:tcMar>
              <w:top w:type="dxa" w:w="80"/>
              <w:left w:type="dxa" w:w="100"/>
              <w:bottom w:type="dxa" w:w="80"/>
              <w:right w:type="dxa" w:w="100"/>
            </w:tcMar>
          </w:tcPr>
          <w:p>
            <w:pPr>
              <w:jc w:val="left"/>
            </w:pPr>
            <w:r>
              <w:rPr>
                <w:b w:val="false"/>
                <w:bCs w:val="false"/>
                <w:color w:val="000000"/>
                <w:sz w:val="20"/>
                <w:szCs w:val="20"/>
              </w:rPr>
              <w:t xml:space="preserve">Statistical confidence bounds instead of a single nominal value — directly useful for a Q2 journal's rigor expectations</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Worst-Case Analysis</w:t>
            </w:r>
          </w:p>
        </w:tc>
        <w:tc>
          <w:tcPr>
            <w:tcW w:type="dxa" w:w="3100"/>
            <w:shd w:fill="FFFFFF" w:val="clear"/>
            <w:tcMar>
              <w:top w:type="dxa" w:w="80"/>
              <w:left w:type="dxa" w:w="100"/>
              <w:bottom w:type="dxa" w:w="80"/>
              <w:right w:type="dxa" w:w="100"/>
            </w:tcMar>
          </w:tcPr>
          <w:p>
            <w:pPr>
              <w:jc w:val="left"/>
            </w:pPr>
            <w:r>
              <w:rPr>
                <w:b w:val="false"/>
                <w:bCs w:val="false"/>
                <w:color w:val="000000"/>
                <w:sz w:val="20"/>
                <w:szCs w:val="20"/>
              </w:rPr>
              <w:t xml:space="preserve">Stage 1, Stage 4</w:t>
            </w:r>
          </w:p>
        </w:tc>
        <w:tc>
          <w:tcPr>
            <w:tcW w:type="dxa" w:w="3700"/>
            <w:shd w:fill="FFFFFF" w:val="clear"/>
            <w:tcMar>
              <w:top w:type="dxa" w:w="80"/>
              <w:left w:type="dxa" w:w="100"/>
              <w:bottom w:type="dxa" w:w="80"/>
              <w:right w:type="dxa" w:w="100"/>
            </w:tcMar>
          </w:tcPr>
          <w:p>
            <w:pPr>
              <w:jc w:val="left"/>
            </w:pPr>
            <w:r>
              <w:rPr>
                <w:b w:val="false"/>
                <w:bCs w:val="false"/>
                <w:color w:val="000000"/>
                <w:sz w:val="20"/>
                <w:szCs w:val="20"/>
              </w:rPr>
              <w:t xml:space="preserve">Guarantees the design still functions at extreme component tolerance combinations, not just typical ones</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Noise Analysis</w:t>
            </w:r>
          </w:p>
        </w:tc>
        <w:tc>
          <w:tcPr>
            <w:tcW w:type="dxa" w:w="3100"/>
            <w:shd w:fill="FFFFFF" w:val="clear"/>
            <w:tcMar>
              <w:top w:type="dxa" w:w="80"/>
              <w:left w:type="dxa" w:w="100"/>
              <w:bottom w:type="dxa" w:w="80"/>
              <w:right w:type="dxa" w:w="100"/>
            </w:tcMar>
          </w:tcPr>
          <w:p>
            <w:pPr>
              <w:jc w:val="left"/>
            </w:pPr>
            <w:r>
              <w:rPr>
                <w:b w:val="false"/>
                <w:bCs w:val="false"/>
                <w:color w:val="000000"/>
                <w:sz w:val="20"/>
                <w:szCs w:val="20"/>
              </w:rPr>
              <w:t xml:space="preserve">Stage 4 (envelope detector)</w:t>
            </w:r>
          </w:p>
        </w:tc>
        <w:tc>
          <w:tcPr>
            <w:tcW w:type="dxa" w:w="3700"/>
            <w:shd w:fill="FFFFFF" w:val="clear"/>
            <w:tcMar>
              <w:top w:type="dxa" w:w="80"/>
              <w:left w:type="dxa" w:w="100"/>
              <w:bottom w:type="dxa" w:w="80"/>
              <w:right w:type="dxa" w:w="100"/>
            </w:tcMar>
          </w:tcPr>
          <w:p>
            <w:pPr>
              <w:jc w:val="left"/>
            </w:pPr>
            <w:r>
              <w:rPr>
                <w:b w:val="false"/>
                <w:bCs w:val="false"/>
                <w:color w:val="000000"/>
                <w:sz w:val="20"/>
                <w:szCs w:val="20"/>
              </w:rPr>
              <w:t xml:space="preserve">Quantifies op-amp and resistor thermal noise contribution to the amplitude-feedback signal your whole RL control loop depends on</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Temperature Sweep</w:t>
            </w:r>
          </w:p>
        </w:tc>
        <w:tc>
          <w:tcPr>
            <w:tcW w:type="dxa" w:w="3100"/>
            <w:shd w:fill="FFFFFF" w:val="clear"/>
            <w:tcMar>
              <w:top w:type="dxa" w:w="80"/>
              <w:left w:type="dxa" w:w="100"/>
              <w:bottom w:type="dxa" w:w="80"/>
              <w:right w:type="dxa" w:w="100"/>
            </w:tcMar>
          </w:tcPr>
          <w:p>
            <w:pPr>
              <w:jc w:val="left"/>
            </w:pPr>
            <w:r>
              <w:rPr>
                <w:b w:val="false"/>
                <w:bCs w:val="false"/>
                <w:color w:val="000000"/>
                <w:sz w:val="20"/>
                <w:szCs w:val="20"/>
              </w:rPr>
              <w:t xml:space="preserve">Stage 1, Stage 3</w:t>
            </w:r>
          </w:p>
        </w:tc>
        <w:tc>
          <w:tcPr>
            <w:tcW w:type="dxa" w:w="3700"/>
            <w:shd w:fill="FFFFFF" w:val="clear"/>
            <w:tcMar>
              <w:top w:type="dxa" w:w="80"/>
              <w:left w:type="dxa" w:w="100"/>
              <w:bottom w:type="dxa" w:w="80"/>
              <w:right w:type="dxa" w:w="100"/>
            </w:tcMar>
          </w:tcPr>
          <w:p>
            <w:pPr>
              <w:jc w:val="left"/>
            </w:pPr>
            <w:r>
              <w:rPr>
                <w:b w:val="false"/>
                <w:bCs w:val="false"/>
                <w:color w:val="000000"/>
                <w:sz w:val="20"/>
                <w:szCs w:val="20"/>
              </w:rPr>
              <w:t xml:space="preserve">Checks regulator and resonator stability across a realistic lab/field temperature range</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Parameter Sweep</w:t>
            </w:r>
          </w:p>
        </w:tc>
        <w:tc>
          <w:tcPr>
            <w:tcW w:type="dxa" w:w="3100"/>
            <w:shd w:fill="FFFFFF" w:val="clear"/>
            <w:tcMar>
              <w:top w:type="dxa" w:w="80"/>
              <w:left w:type="dxa" w:w="100"/>
              <w:bottom w:type="dxa" w:w="80"/>
              <w:right w:type="dxa" w:w="100"/>
            </w:tcMar>
          </w:tcPr>
          <w:p>
            <w:pPr>
              <w:jc w:val="left"/>
            </w:pPr>
            <w:r>
              <w:rPr>
                <w:b w:val="false"/>
                <w:bCs w:val="false"/>
                <w:color w:val="000000"/>
                <w:sz w:val="20"/>
                <w:szCs w:val="20"/>
              </w:rPr>
              <w:t xml:space="preserve">Stage 3 (L or C value)</w:t>
            </w:r>
          </w:p>
        </w:tc>
        <w:tc>
          <w:tcPr>
            <w:tcW w:type="dxa" w:w="3700"/>
            <w:shd w:fill="FFFFFF" w:val="clear"/>
            <w:tcMar>
              <w:top w:type="dxa" w:w="80"/>
              <w:left w:type="dxa" w:w="100"/>
              <w:bottom w:type="dxa" w:w="80"/>
              <w:right w:type="dxa" w:w="100"/>
            </w:tcMar>
          </w:tcPr>
          <w:p>
            <w:pPr>
              <w:jc w:val="left"/>
            </w:pPr>
            <w:r>
              <w:rPr>
                <w:b w:val="false"/>
                <w:bCs w:val="false"/>
                <w:color w:val="000000"/>
                <w:sz w:val="20"/>
                <w:szCs w:val="20"/>
              </w:rPr>
              <w:t xml:space="preserve">Shows how sensitive f0 is to component drift — directly motivates why the RL agent needs to handle frequency drift at all</w:t>
            </w:r>
          </w:p>
        </w:tc>
      </w:tr>
    </w:tbl>
    <w:p>
      <w:pPr>
        <w:spacing w:after="160" w:line="300"/>
      </w:pPr>
      <w:r>
        <w:rPr>
          <w:sz w:val="21"/>
          <w:szCs w:val="21"/>
        </w:rPr>
        <w:t xml:space="preserve">The parameter sweep on Stage 3 in particular is worth highlighting in the paper's motivation section — it gives you a quantitative, simulation-backed reason (component-driven resonance drift) for why an autonomous tracking agent is needed in the first place, tying the analog hardware section directly back to the RL contribution.</w:t>
      </w:r>
    </w:p>
    <w:p>
      <w:pPr>
        <w:pStyle w:val="Heading1"/>
        <w:pBdr>
          <w:bottom w:val="single" w:color="1F3864" w:sz="8" w:space="4"/>
        </w:pBdr>
        <w:spacing w:after="160" w:before="360"/>
      </w:pPr>
      <w:r>
        <w:rPr>
          <w:b/>
          <w:bCs/>
          <w:color w:val="1F3864"/>
          <w:sz w:val="30"/>
          <w:szCs w:val="30"/>
        </w:rPr>
        <w:t xml:space="preserve">8. Verifying and Exporting Results</w:t>
      </w:r>
    </w:p>
    <w:p>
      <w:pPr>
        <w:pStyle w:val="ListParagraph"/>
        <w:numPr>
          <w:ilvl w:val="0"/>
          <w:numId w:val="3"/>
        </w:numPr>
        <w:spacing w:after="100" w:line="290"/>
      </w:pPr>
      <w:r>
        <w:rPr>
          <w:sz w:val="21"/>
          <w:szCs w:val="21"/>
        </w:rPr>
        <w:t xml:space="preserve">For every stage, use Grapher View (opens automatically after AC Sweep / Transient / Monte Carlo runs) to inspect the actual traces, not just summary numbers — the same discipline your project already applies to RL trajectory inspection.</w:t>
      </w:r>
    </w:p>
    <w:p>
      <w:pPr>
        <w:pStyle w:val="ListParagraph"/>
        <w:numPr>
          <w:ilvl w:val="0"/>
          <w:numId w:val="3"/>
        </w:numPr>
        <w:spacing w:after="100" w:line="290"/>
      </w:pPr>
      <w:r>
        <w:rPr>
          <w:sz w:val="21"/>
          <w:szCs w:val="21"/>
        </w:rPr>
        <w:t xml:space="preserve">Export each Grapher View plot: File &gt; Export &gt; Export to file (or copy graph) for direct inclusion in your DOCX build guides or the eventual IEEE paper figures.</w:t>
      </w:r>
    </w:p>
    <w:p>
      <w:pPr>
        <w:pStyle w:val="ListParagraph"/>
        <w:numPr>
          <w:ilvl w:val="0"/>
          <w:numId w:val="3"/>
        </w:numPr>
        <w:spacing w:after="100" w:line="290"/>
      </w:pPr>
      <w:r>
        <w:rPr>
          <w:sz w:val="21"/>
          <w:szCs w:val="21"/>
        </w:rPr>
        <w:t xml:space="preserve">Export raw simulation data if you want to numerically diff Multisim vs. LTSpice results: right-click a trace in Grapher View &gt; Export data, or use View &gt; Show Grapher's data table.</w:t>
      </w:r>
    </w:p>
    <w:p>
      <w:pPr>
        <w:pStyle w:val="ListParagraph"/>
        <w:numPr>
          <w:ilvl w:val="0"/>
          <w:numId w:val="3"/>
        </w:numPr>
        <w:spacing w:after="100" w:line="290"/>
      </w:pPr>
      <w:r>
        <w:rPr>
          <w:sz w:val="21"/>
          <w:szCs w:val="21"/>
        </w:rPr>
        <w:t xml:space="preserve">Save your Multisim schematic as .ms14/.ms15 (version varies with your installed release) and keep a copy alongside your existing LTSpice .asc files in the same project folder structure, clearly named per stage (e.g. Stage1_Multisim.ms14) so both tool outputs stay traceable for the paper's methodology section.</w:t>
      </w:r>
    </w:p>
    <w:p>
      <w:pPr>
        <w:pStyle w:val="Heading1"/>
        <w:pBdr>
          <w:bottom w:val="single" w:color="1F3864" w:sz="8" w:space="4"/>
        </w:pBdr>
        <w:spacing w:after="160" w:before="360"/>
      </w:pPr>
      <w:r>
        <w:rPr>
          <w:b/>
          <w:bCs/>
          <w:color w:val="1F3864"/>
          <w:sz w:val="30"/>
          <w:szCs w:val="30"/>
        </w:rPr>
        <w:t xml:space="preserve">9. Suggested Order of Operations</w:t>
      </w:r>
    </w:p>
    <w:p>
      <w:pPr>
        <w:pStyle w:val="ListParagraph"/>
        <w:numPr>
          <w:ilvl w:val="0"/>
          <w:numId w:val="3"/>
        </w:numPr>
        <w:spacing w:after="100" w:line="290"/>
      </w:pPr>
      <w:r>
        <w:rPr>
          <w:sz w:val="21"/>
          <w:szCs w:val="21"/>
        </w:rPr>
        <w:t xml:space="preserve">Rebuild Stage 1 in Multisim and confirm the rail voltage matches LTSpice within a small tolerance.</w:t>
      </w:r>
    </w:p>
    <w:p>
      <w:pPr>
        <w:pStyle w:val="ListParagraph"/>
        <w:numPr>
          <w:ilvl w:val="0"/>
          <w:numId w:val="3"/>
        </w:numPr>
        <w:spacing w:after="100" w:line="290"/>
      </w:pPr>
      <w:r>
        <w:rPr>
          <w:sz w:val="21"/>
          <w:szCs w:val="21"/>
        </w:rPr>
        <w:t xml:space="preserve">Rebuild Stage 3 and confirm f0 matches 555.61 kHz within a small tolerance; run the parameter sweep for the paper's motivation section.</w:t>
      </w:r>
    </w:p>
    <w:p>
      <w:pPr>
        <w:pStyle w:val="ListParagraph"/>
        <w:numPr>
          <w:ilvl w:val="0"/>
          <w:numId w:val="3"/>
        </w:numPr>
        <w:spacing w:after="100" w:line="290"/>
      </w:pPr>
      <w:r>
        <w:rPr>
          <w:sz w:val="21"/>
          <w:szCs w:val="21"/>
        </w:rPr>
        <w:t xml:space="preserve">Rebuild Stage 4 with deliberate, from-scratch supply wiring to resolve the open op-amp caveat; confirm envelope tracking against LTSpice.</w:t>
      </w:r>
    </w:p>
    <w:p>
      <w:pPr>
        <w:pStyle w:val="ListParagraph"/>
        <w:numPr>
          <w:ilvl w:val="0"/>
          <w:numId w:val="3"/>
        </w:numPr>
        <w:spacing w:after="100" w:line="290"/>
      </w:pPr>
      <w:r>
        <w:rPr>
          <w:sz w:val="21"/>
          <w:szCs w:val="21"/>
        </w:rPr>
        <w:t xml:space="preserve">Run the Monte Carlo / worst-case / noise analyses across Stages 1, 3, and 4 to generate the statistical results the paper can cite.</w:t>
      </w:r>
    </w:p>
    <w:p>
      <w:pPr>
        <w:pStyle w:val="ListParagraph"/>
        <w:numPr>
          <w:ilvl w:val="0"/>
          <w:numId w:val="3"/>
        </w:numPr>
        <w:spacing w:after="100" w:line="290"/>
      </w:pPr>
      <w:r>
        <w:rPr>
          <w:sz w:val="21"/>
          <w:szCs w:val="21"/>
        </w:rPr>
        <w:t xml:space="preserve">Optionally use the Section 6 hybrid approach to validate DAC/ADC analog periphery — but do not attempt to replicate Stage 2/5 firmware behavior in Multisim.</w:t>
      </w:r>
    </w:p>
    <w:p>
      <w:pPr>
        <w:pStyle w:val="ListParagraph"/>
        <w:numPr>
          <w:ilvl w:val="0"/>
          <w:numId w:val="3"/>
        </w:numPr>
        <w:spacing w:after="100" w:line="290"/>
      </w:pPr>
      <w:r>
        <w:rPr>
          <w:sz w:val="21"/>
          <w:szCs w:val="21"/>
        </w:rPr>
        <w:t xml:space="preserve">Keep Wokwi as-is for Stages 2 and 5, and proceed with the existing project roadmap (Section 4 of your status report) for those two stages unaffected by this Multisim work.</w:t>
      </w:r>
    </w:p>
    <w:p>
      <w:pPr>
        <w:spacing w:after="0" w:before="300"/>
      </w:pPr>
      <w:r>
        <w:rPr>
          <w:b/>
          <w:bCs/>
          <w:color w:val="1F3864"/>
          <w:sz w:val="21"/>
          <w:szCs w:val="21"/>
        </w:rPr>
        <w:t xml:space="preserve">End of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20"/>
      </w:pPr>
    </w:lvl>
    <w:lvl w:ilvl="1" w15:tentative="1">
      <w:start w:val="1"/>
      <w:numFmt w:val="lowerLetter"/>
      <w:lvlText w:val="%2)"/>
      <w:lvlJc w:val="left"/>
      <w:pPr>
        <w:ind w:left="8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2026-07-13T00:10:41.010Z</dcterms:created>
  <dcterms:modified xsi:type="dcterms:W3CDTF">2026-07-13T00:10:41.041Z</dcterms:modified>
</cp:coreProperties>
</file>

<file path=docProps/custom.xml><?xml version="1.0" encoding="utf-8"?>
<Properties xmlns="http://schemas.openxmlformats.org/officeDocument/2006/custom-properties" xmlns:vt="http://schemas.openxmlformats.org/officeDocument/2006/docPropsVTypes"/>
</file>