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C915" w14:textId="77777777" w:rsidR="00E1466F" w:rsidRDefault="00E1466F"/>
    <w:p w14:paraId="77A3F5EE" w14:textId="77777777" w:rsidR="00E1466F" w:rsidRDefault="00000000">
      <w:pPr>
        <w:jc w:val="center"/>
      </w:pPr>
      <w:r>
        <w:rPr>
          <w:b/>
          <w:bCs/>
          <w:sz w:val="36"/>
          <w:szCs w:val="36"/>
        </w:rPr>
        <w:t>Autonomous Reinforcement Learning for Adaptive Resonator Calibration:</w:t>
      </w:r>
    </w:p>
    <w:p w14:paraId="681E9A5A" w14:textId="77777777" w:rsidR="00E1466F" w:rsidRDefault="00000000">
      <w:pPr>
        <w:spacing w:after="80"/>
        <w:jc w:val="center"/>
        <w:rPr>
          <w:b/>
          <w:bCs/>
          <w:sz w:val="36"/>
          <w:szCs w:val="36"/>
        </w:rPr>
      </w:pPr>
      <w:r>
        <w:rPr>
          <w:b/>
          <w:bCs/>
          <w:sz w:val="36"/>
          <w:szCs w:val="36"/>
        </w:rPr>
        <w:t>A Classical Analogue for Quantum Control Systems</w:t>
      </w:r>
    </w:p>
    <w:p w14:paraId="07B2D452" w14:textId="77777777" w:rsidR="00FD6802" w:rsidRDefault="00FD6802">
      <w:pPr>
        <w:spacing w:after="80"/>
        <w:jc w:val="center"/>
      </w:pPr>
    </w:p>
    <w:tbl>
      <w:tblPr>
        <w:tblW w:w="101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8"/>
        <w:gridCol w:w="3369"/>
        <w:gridCol w:w="3369"/>
      </w:tblGrid>
      <w:tr w:rsidR="00E1466F" w14:paraId="0D1CB14F"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14684D" w14:textId="77777777" w:rsidR="00E1466F" w:rsidRDefault="00000000">
            <w:pPr>
              <w:spacing w:after="20"/>
              <w:jc w:val="center"/>
            </w:pPr>
            <w:r>
              <w:rPr>
                <w:b/>
                <w:bCs/>
                <w:sz w:val="22"/>
                <w:szCs w:val="22"/>
              </w:rPr>
              <w:t>Aadidev Raja K</w:t>
            </w:r>
          </w:p>
          <w:p w14:paraId="1EF24A9C" w14:textId="77777777" w:rsidR="00E1466F" w:rsidRDefault="00000000">
            <w:pPr>
              <w:spacing w:after="20"/>
              <w:jc w:val="center"/>
            </w:pPr>
            <w:r>
              <w:rPr>
                <w:sz w:val="18"/>
                <w:szCs w:val="18"/>
              </w:rPr>
              <w:t>1DS24ET001</w:t>
            </w:r>
          </w:p>
          <w:p w14:paraId="5025073B" w14:textId="77777777" w:rsidR="00E1466F" w:rsidRDefault="00000000">
            <w:pPr>
              <w:spacing w:after="10"/>
              <w:jc w:val="center"/>
            </w:pPr>
            <w:r>
              <w:rPr>
                <w:sz w:val="18"/>
                <w:szCs w:val="18"/>
              </w:rPr>
              <w:t>Dept. of ECE</w:t>
            </w:r>
          </w:p>
          <w:p w14:paraId="379343FE" w14:textId="77777777" w:rsidR="00E1466F" w:rsidRDefault="00000000">
            <w:pPr>
              <w:spacing w:after="10"/>
              <w:jc w:val="center"/>
            </w:pPr>
            <w:r>
              <w:rPr>
                <w:sz w:val="18"/>
                <w:szCs w:val="18"/>
              </w:rPr>
              <w:t>Dayananda Sagar College of Engineering</w:t>
            </w:r>
          </w:p>
          <w:p w14:paraId="607D2892" w14:textId="41EAAB0C" w:rsidR="00E1466F" w:rsidRDefault="00000000" w:rsidP="00FD6802">
            <w:pPr>
              <w:spacing w:after="10"/>
              <w:jc w:val="center"/>
            </w:pPr>
            <w:r>
              <w:rPr>
                <w:sz w:val="18"/>
                <w:szCs w:val="18"/>
              </w:rPr>
              <w:t>Bengaluru, India</w:t>
            </w:r>
          </w:p>
        </w:tc>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C8A5DDA" w14:textId="77777777" w:rsidR="00E1466F" w:rsidRDefault="00000000">
            <w:pPr>
              <w:spacing w:after="20"/>
              <w:jc w:val="center"/>
            </w:pPr>
            <w:r>
              <w:rPr>
                <w:b/>
                <w:bCs/>
                <w:sz w:val="22"/>
                <w:szCs w:val="22"/>
              </w:rPr>
              <w:t>Adithi H P</w:t>
            </w:r>
          </w:p>
          <w:p w14:paraId="233F54DB" w14:textId="77777777" w:rsidR="00E1466F" w:rsidRDefault="00000000">
            <w:pPr>
              <w:spacing w:after="20"/>
              <w:jc w:val="center"/>
            </w:pPr>
            <w:r>
              <w:rPr>
                <w:sz w:val="18"/>
                <w:szCs w:val="18"/>
              </w:rPr>
              <w:t>1DS24ET008</w:t>
            </w:r>
          </w:p>
          <w:p w14:paraId="4FA7152C" w14:textId="77777777" w:rsidR="00E1466F" w:rsidRDefault="00000000">
            <w:pPr>
              <w:spacing w:after="10"/>
              <w:jc w:val="center"/>
            </w:pPr>
            <w:r>
              <w:rPr>
                <w:sz w:val="18"/>
                <w:szCs w:val="18"/>
              </w:rPr>
              <w:t>Dept. of ECE</w:t>
            </w:r>
          </w:p>
          <w:p w14:paraId="57E41AFD" w14:textId="77777777" w:rsidR="00E1466F" w:rsidRDefault="00000000">
            <w:pPr>
              <w:spacing w:after="10"/>
              <w:jc w:val="center"/>
            </w:pPr>
            <w:r>
              <w:rPr>
                <w:sz w:val="18"/>
                <w:szCs w:val="18"/>
              </w:rPr>
              <w:t>Dayananda Sagar College of Engineering</w:t>
            </w:r>
          </w:p>
          <w:p w14:paraId="5835319F" w14:textId="34F12B86" w:rsidR="00E1466F" w:rsidRDefault="00000000" w:rsidP="00FD6802">
            <w:pPr>
              <w:spacing w:after="10"/>
              <w:jc w:val="center"/>
            </w:pPr>
            <w:r>
              <w:rPr>
                <w:sz w:val="18"/>
                <w:szCs w:val="18"/>
              </w:rPr>
              <w:t>Bengaluru, India</w:t>
            </w:r>
          </w:p>
        </w:tc>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BBD97D4" w14:textId="77777777" w:rsidR="00E1466F" w:rsidRDefault="00000000">
            <w:pPr>
              <w:spacing w:after="20"/>
              <w:jc w:val="center"/>
            </w:pPr>
            <w:r>
              <w:rPr>
                <w:b/>
                <w:bCs/>
                <w:sz w:val="22"/>
                <w:szCs w:val="22"/>
              </w:rPr>
              <w:t>Akash Kishore</w:t>
            </w:r>
          </w:p>
          <w:p w14:paraId="0376452F" w14:textId="77777777" w:rsidR="00E1466F" w:rsidRDefault="00000000">
            <w:pPr>
              <w:spacing w:after="20"/>
              <w:jc w:val="center"/>
            </w:pPr>
            <w:r>
              <w:rPr>
                <w:sz w:val="18"/>
                <w:szCs w:val="18"/>
              </w:rPr>
              <w:t>1DS24ET012</w:t>
            </w:r>
          </w:p>
          <w:p w14:paraId="6B48D325" w14:textId="77777777" w:rsidR="00E1466F" w:rsidRDefault="00000000">
            <w:pPr>
              <w:spacing w:after="10"/>
              <w:jc w:val="center"/>
            </w:pPr>
            <w:r>
              <w:rPr>
                <w:sz w:val="18"/>
                <w:szCs w:val="18"/>
              </w:rPr>
              <w:t>Dept. of ECE</w:t>
            </w:r>
          </w:p>
          <w:p w14:paraId="63D91FAF" w14:textId="77777777" w:rsidR="00E1466F" w:rsidRDefault="00000000">
            <w:pPr>
              <w:spacing w:after="10"/>
              <w:jc w:val="center"/>
            </w:pPr>
            <w:r>
              <w:rPr>
                <w:sz w:val="18"/>
                <w:szCs w:val="18"/>
              </w:rPr>
              <w:t>Dayananda Sagar College of Engineering</w:t>
            </w:r>
          </w:p>
          <w:p w14:paraId="1C4B3AD5" w14:textId="0C84F8FE" w:rsidR="00E1466F" w:rsidRDefault="00000000" w:rsidP="00FD6802">
            <w:pPr>
              <w:spacing w:after="10"/>
              <w:jc w:val="center"/>
            </w:pPr>
            <w:r>
              <w:rPr>
                <w:sz w:val="18"/>
                <w:szCs w:val="18"/>
              </w:rPr>
              <w:t>Bengaluru, India</w:t>
            </w:r>
          </w:p>
        </w:tc>
      </w:tr>
      <w:tr w:rsidR="00E1466F" w14:paraId="791B533A" w14:textId="77777777">
        <w:tblPrEx>
          <w:tblCellMar>
            <w:top w:w="0" w:type="dxa"/>
            <w:bottom w:w="0" w:type="dxa"/>
          </w:tblCellMar>
        </w:tblPrEx>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0CAD275" w14:textId="77777777" w:rsidR="00E1466F" w:rsidRDefault="00000000">
            <w:pPr>
              <w:spacing w:after="20"/>
              <w:jc w:val="center"/>
            </w:pPr>
            <w:r>
              <w:rPr>
                <w:b/>
                <w:bCs/>
                <w:sz w:val="22"/>
                <w:szCs w:val="22"/>
              </w:rPr>
              <w:t>Khushi Patil</w:t>
            </w:r>
          </w:p>
          <w:p w14:paraId="1FF8932B" w14:textId="77777777" w:rsidR="00E1466F" w:rsidRDefault="00000000">
            <w:pPr>
              <w:spacing w:after="20"/>
              <w:jc w:val="center"/>
            </w:pPr>
            <w:r>
              <w:rPr>
                <w:sz w:val="18"/>
                <w:szCs w:val="18"/>
              </w:rPr>
              <w:t>1DS24ET050</w:t>
            </w:r>
          </w:p>
          <w:p w14:paraId="1E32A919" w14:textId="77777777" w:rsidR="00E1466F" w:rsidRDefault="00000000">
            <w:pPr>
              <w:spacing w:after="10"/>
              <w:jc w:val="center"/>
            </w:pPr>
            <w:r>
              <w:rPr>
                <w:sz w:val="18"/>
                <w:szCs w:val="18"/>
              </w:rPr>
              <w:t>Dept. of ECE</w:t>
            </w:r>
          </w:p>
          <w:p w14:paraId="188DDAB5" w14:textId="77777777" w:rsidR="00E1466F" w:rsidRDefault="00000000">
            <w:pPr>
              <w:spacing w:after="10"/>
              <w:jc w:val="center"/>
            </w:pPr>
            <w:r>
              <w:rPr>
                <w:sz w:val="18"/>
                <w:szCs w:val="18"/>
              </w:rPr>
              <w:t>Dayananda Sagar College of Engineering</w:t>
            </w:r>
          </w:p>
          <w:p w14:paraId="0B95BE90" w14:textId="02E5A523" w:rsidR="00E1466F" w:rsidRDefault="00000000" w:rsidP="00FD6802">
            <w:pPr>
              <w:spacing w:after="10"/>
              <w:jc w:val="center"/>
            </w:pPr>
            <w:r>
              <w:rPr>
                <w:sz w:val="18"/>
                <w:szCs w:val="18"/>
              </w:rPr>
              <w:t>Bengaluru, India</w:t>
            </w:r>
          </w:p>
        </w:tc>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ABC51EA" w14:textId="77777777" w:rsidR="00E1466F" w:rsidRDefault="00E1466F"/>
        </w:tc>
        <w:tc>
          <w:tcPr>
            <w:tcW w:w="336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9F28F0" w14:textId="77777777" w:rsidR="00E1466F" w:rsidRDefault="00000000">
            <w:pPr>
              <w:spacing w:after="20"/>
              <w:jc w:val="center"/>
            </w:pPr>
            <w:r>
              <w:rPr>
                <w:b/>
                <w:bCs/>
                <w:sz w:val="22"/>
                <w:szCs w:val="22"/>
              </w:rPr>
              <w:t>Dr. Jugul Kishore</w:t>
            </w:r>
          </w:p>
          <w:p w14:paraId="75F28275" w14:textId="77777777" w:rsidR="00E1466F" w:rsidRDefault="00000000">
            <w:pPr>
              <w:spacing w:after="10"/>
              <w:jc w:val="center"/>
            </w:pPr>
            <w:r>
              <w:rPr>
                <w:sz w:val="18"/>
                <w:szCs w:val="18"/>
              </w:rPr>
              <w:t>Dept. of ECE</w:t>
            </w:r>
          </w:p>
          <w:p w14:paraId="7383CBB2" w14:textId="77777777" w:rsidR="00E1466F" w:rsidRDefault="00000000">
            <w:pPr>
              <w:spacing w:after="10"/>
              <w:jc w:val="center"/>
            </w:pPr>
            <w:r>
              <w:rPr>
                <w:sz w:val="18"/>
                <w:szCs w:val="18"/>
              </w:rPr>
              <w:t>Dayananda Sagar College of Engineering</w:t>
            </w:r>
          </w:p>
          <w:p w14:paraId="4E1790D0" w14:textId="0CF9E734" w:rsidR="00E1466F" w:rsidRDefault="00000000" w:rsidP="00FD6802">
            <w:pPr>
              <w:spacing w:after="10"/>
              <w:jc w:val="center"/>
            </w:pPr>
            <w:r>
              <w:rPr>
                <w:sz w:val="18"/>
                <w:szCs w:val="18"/>
              </w:rPr>
              <w:t>Bengaluru, India</w:t>
            </w:r>
          </w:p>
        </w:tc>
      </w:tr>
    </w:tbl>
    <w:p w14:paraId="5736A6FD" w14:textId="77777777" w:rsidR="00E1466F" w:rsidRDefault="00E1466F">
      <w:pPr>
        <w:pBdr>
          <w:bottom w:val="single" w:sz="6" w:space="1" w:color="000000"/>
        </w:pBdr>
        <w:spacing w:before="20" w:after="20"/>
      </w:pPr>
    </w:p>
    <w:p w14:paraId="66B1289A" w14:textId="77777777" w:rsidR="00E1466F" w:rsidRDefault="00000000">
      <w:pPr>
        <w:spacing w:after="60" w:line="252" w:lineRule="auto"/>
        <w:jc w:val="both"/>
      </w:pPr>
      <w:r>
        <w:rPr>
          <w:b/>
          <w:bCs/>
          <w:sz w:val="18"/>
          <w:szCs w:val="18"/>
        </w:rPr>
        <w:t>Abstract</w:t>
      </w:r>
      <w:r>
        <w:rPr>
          <w:sz w:val="18"/>
          <w:szCs w:val="18"/>
        </w:rPr>
        <w:t>—Autonomous frequency calibration of resonant systems is a core requirement in quantum computing infrastructure. Microwave control pulses must continuously track drifting qubit transition frequencies through stochastic noise, with tolerances in the kilohertz range. Classical feedback controllers fail here for a structural reason: the Lorentzian amplitude response is symmetric about the peak, so amplitude alone cannot determine whether the probe frequency is drifting above or below resonance. This paper introduces a gradient-augmented observation space for Proximal Policy Optimisation (PPO)-based resonator tracking. The added term, a normalised amplitude gradient computed as Δamp divided by the magnitude of the previous frequency step, gives the agent explicit directional information. Using a classical LC resonator with varactor-based frequency drift as a proxy for superconducting qubit detuning, we tested four observation-space variants across two noise regimes (Gaussian random walk and Ornstein-Uhlenbeck) with five independent seeds and Mann-Whitney statistical validation. The V4 agent achieves a mean absolute frequency error of 1510 ± 367 Hz and stays within the near-resonance band 94.8% of the time under Gaussian drift, compared to 3333 ± 1932 Hz and 64.5% for the gradient-free V3 baseline (Mann-Whitney p &lt; 0.001). As a preliminary deployment test, we transferred the trained agent to a Qiskit Aer quantum circuit simulator and partially recovered performance through Quantum-Aware Continued Training (QACT). Gradient augmentation is a structurally justified observation design choice applicable to autonomous quantum hardware calibration.</w:t>
      </w:r>
    </w:p>
    <w:p w14:paraId="356F7CFA" w14:textId="77777777" w:rsidR="00E1466F" w:rsidRDefault="00000000">
      <w:pPr>
        <w:spacing w:before="60" w:after="60"/>
        <w:jc w:val="both"/>
      </w:pPr>
      <w:r>
        <w:rPr>
          <w:b/>
          <w:bCs/>
          <w:sz w:val="18"/>
          <w:szCs w:val="18"/>
        </w:rPr>
        <w:t>Keywords—</w:t>
      </w:r>
      <w:r>
        <w:rPr>
          <w:sz w:val="18"/>
          <w:szCs w:val="18"/>
        </w:rPr>
        <w:t>Reinforcement Learning, Proximal Policy Optimisation, LC Resonator, Frequency Tracking, Quantum Hardware Calibration, Observation Space Design, Ornstein-Uhlenbeck Process, Statistical Testing, Qiskit Aer</w:t>
      </w:r>
    </w:p>
    <w:p w14:paraId="111A6547" w14:textId="77777777" w:rsidR="00E1466F" w:rsidRDefault="00E1466F">
      <w:pPr>
        <w:sectPr w:rsidR="00E1466F">
          <w:type w:val="continuous"/>
          <w:pgSz w:w="11906" w:h="16838"/>
          <w:pgMar w:top="1080" w:right="900" w:bottom="1620" w:left="900" w:header="708" w:footer="708" w:gutter="0"/>
          <w:cols w:space="720"/>
          <w:docGrid w:linePitch="360"/>
        </w:sectPr>
      </w:pPr>
    </w:p>
    <w:p w14:paraId="3CAC2232" w14:textId="77777777" w:rsidR="00E1466F" w:rsidRDefault="00000000">
      <w:pPr>
        <w:spacing w:before="120" w:after="60"/>
        <w:jc w:val="center"/>
      </w:pPr>
      <w:r>
        <w:rPr>
          <w:b/>
          <w:bCs/>
        </w:rPr>
        <w:t>I. INTRODUCTION</w:t>
      </w:r>
    </w:p>
    <w:p w14:paraId="32A8A3FE" w14:textId="77777777" w:rsidR="00E1466F" w:rsidRDefault="00000000">
      <w:pPr>
        <w:spacing w:after="60" w:line="276" w:lineRule="auto"/>
        <w:ind w:firstLine="360"/>
        <w:jc w:val="both"/>
      </w:pPr>
      <w:r>
        <w:t>Superconducting transmon qubit processors are, at bottom, very fussy radio receivers. The resonant transition frequency of each qubit drifts at rates typically in the kilohertz-per-second range, driven by flux noise, charge noise, thermal fluctuations, and material aging. At the scale of modern processors with hundreds to thousands of qubits, recalibrating these frequencies through brute-force spectroscopic sweeps is computationally intractable. Closed-loop tracking is therefore a prerequisite for sustained coherent operation.</w:t>
      </w:r>
    </w:p>
    <w:p w14:paraId="0AA81A39" w14:textId="77777777" w:rsidR="00E1466F" w:rsidRDefault="00000000">
      <w:pPr>
        <w:spacing w:after="60" w:line="276" w:lineRule="auto"/>
        <w:ind w:firstLine="360"/>
        <w:jc w:val="both"/>
      </w:pPr>
      <w:r>
        <w:t>The calibration task reduces to resonance tracking under partial observability. The control system receives only the scalar amplitude output of the resonator; the actual resonant frequency is never directly readable. The Lorentzian amplitude profile is symmetric, so any amplitude value below the peak is consistent with two probe positions, one on each flank. A classical PID controller, which generates a corrective signal from amplitude error alone, cannot resolve this ambiguity.</w:t>
      </w:r>
    </w:p>
    <w:p w14:paraId="6E02B31A" w14:textId="77777777" w:rsidR="00E1466F" w:rsidRDefault="00000000">
      <w:pPr>
        <w:spacing w:after="60" w:line="276" w:lineRule="auto"/>
        <w:ind w:firstLine="360"/>
        <w:jc w:val="both"/>
      </w:pPr>
      <w:r>
        <w:t xml:space="preserve">Reinforcement learning is well suited to this setting: an RL policy can exploit the temporal structure of </w:t>
      </w:r>
      <w:r>
        <w:t>sequential (action, observation) pairs to infer directional information absent from any single measurement. Prior work has demonstrated RL-based calibration on real superconducting hardware and in simulation [1]</w:t>
      </w:r>
      <w:proofErr w:type="gramStart"/>
      <w:r>
        <w:t>–[</w:t>
      </w:r>
      <w:proofErr w:type="gramEnd"/>
      <w:r>
        <w:t>3], but none of these studies provides a systematic analysis of which observation components drive performance.</w:t>
      </w:r>
    </w:p>
    <w:p w14:paraId="789DE7B3" w14:textId="77777777" w:rsidR="00E1466F" w:rsidRDefault="00000000">
      <w:pPr>
        <w:spacing w:after="60" w:line="276" w:lineRule="auto"/>
        <w:ind w:firstLine="360"/>
        <w:jc w:val="both"/>
      </w:pPr>
      <w:r>
        <w:t>This paper addresses that gap. The specific contributions are: (1) a gradient-augmented observation vector that resolves the left–right directional ambiguity; (2) a single-variable ablation (V3 vs. V4) across five seeds and two noise regimes with Mann-Whitney U significance testing; (3) a PID baseline that quantifies the structural ceiling of amplitude-only feedback; (4) a preliminary sim-to-quantum transfer study using Qiskit Aer identifying failure modes and measuring partial recovery through QACT.</w:t>
      </w:r>
    </w:p>
    <w:p w14:paraId="5CCEB696" w14:textId="77777777" w:rsidR="00E1466F" w:rsidRDefault="00000000">
      <w:pPr>
        <w:spacing w:before="120" w:after="60"/>
        <w:jc w:val="center"/>
      </w:pPr>
      <w:r>
        <w:rPr>
          <w:b/>
          <w:bCs/>
        </w:rPr>
        <w:t>II. LITERATURE SURVEY</w:t>
      </w:r>
    </w:p>
    <w:p w14:paraId="013F7C60" w14:textId="77777777" w:rsidR="00E1466F" w:rsidRDefault="00000000">
      <w:pPr>
        <w:spacing w:after="60" w:line="276" w:lineRule="auto"/>
        <w:ind w:firstLine="360"/>
        <w:jc w:val="both"/>
      </w:pPr>
      <w:r>
        <w:t>Table I summarises the five primary references for this work, covering RF engineering theory, quantum control motivation, deep RL foundations, the PPO algorithm, and the closest prior experimental study.</w:t>
      </w:r>
    </w:p>
    <w:p w14:paraId="7B932738" w14:textId="77777777" w:rsidR="00E1466F" w:rsidRDefault="00E1466F"/>
    <w:p w14:paraId="57547FF6" w14:textId="77777777" w:rsidR="00E1466F" w:rsidRDefault="00E1466F">
      <w:pPr>
        <w:sectPr w:rsidR="00E1466F">
          <w:type w:val="continuous"/>
          <w:pgSz w:w="11906" w:h="16838"/>
          <w:pgMar w:top="1080" w:right="900" w:bottom="1620" w:left="900" w:header="708" w:footer="708" w:gutter="0"/>
          <w:cols w:num="2" w:space="720"/>
          <w:docGrid w:linePitch="360"/>
        </w:sectPr>
      </w:pPr>
    </w:p>
    <w:p w14:paraId="5FBDE60B" w14:textId="77777777" w:rsidR="00E1466F" w:rsidRDefault="00000000">
      <w:pPr>
        <w:spacing w:before="60" w:after="20"/>
        <w:jc w:val="center"/>
      </w:pPr>
      <w:r>
        <w:rPr>
          <w:b/>
          <w:bCs/>
          <w:sz w:val="16"/>
          <w:szCs w:val="16"/>
        </w:rPr>
        <w:lastRenderedPageBreak/>
        <w:t>TABLE I. Literature Survey</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50"/>
        <w:gridCol w:w="600"/>
        <w:gridCol w:w="2800"/>
        <w:gridCol w:w="4756"/>
      </w:tblGrid>
      <w:tr w:rsidR="00E1466F" w14:paraId="56FFFFD3" w14:textId="77777777">
        <w:tblPrEx>
          <w:tblCellMar>
            <w:top w:w="0" w:type="dxa"/>
            <w:bottom w:w="0" w:type="dxa"/>
          </w:tblCellMar>
        </w:tblPrEx>
        <w:tc>
          <w:tcPr>
            <w:tcW w:w="60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132F207F" w14:textId="77777777" w:rsidR="00E1466F" w:rsidRDefault="00000000">
            <w:pPr>
              <w:spacing w:before="10" w:after="10"/>
            </w:pPr>
            <w:r>
              <w:rPr>
                <w:b/>
                <w:bCs/>
                <w:sz w:val="14"/>
                <w:szCs w:val="14"/>
              </w:rPr>
              <w:t>Sl.</w:t>
            </w:r>
          </w:p>
        </w:tc>
        <w:tc>
          <w:tcPr>
            <w:tcW w:w="135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11FE5C37" w14:textId="77777777" w:rsidR="00E1466F" w:rsidRDefault="00000000">
            <w:pPr>
              <w:spacing w:before="10" w:after="10"/>
            </w:pPr>
            <w:r>
              <w:rPr>
                <w:b/>
                <w:bCs/>
                <w:sz w:val="14"/>
                <w:szCs w:val="14"/>
              </w:rPr>
              <w:t>Author(s)</w:t>
            </w:r>
          </w:p>
        </w:tc>
        <w:tc>
          <w:tcPr>
            <w:tcW w:w="60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662466AC" w14:textId="77777777" w:rsidR="00E1466F" w:rsidRDefault="00000000">
            <w:pPr>
              <w:spacing w:before="10" w:after="10"/>
            </w:pPr>
            <w:r>
              <w:rPr>
                <w:b/>
                <w:bCs/>
                <w:sz w:val="14"/>
                <w:szCs w:val="14"/>
              </w:rPr>
              <w:t>Year</w:t>
            </w:r>
          </w:p>
        </w:tc>
        <w:tc>
          <w:tcPr>
            <w:tcW w:w="280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1D83B345" w14:textId="77777777" w:rsidR="00E1466F" w:rsidRDefault="00000000">
            <w:pPr>
              <w:spacing w:before="10" w:after="10"/>
            </w:pPr>
            <w:r>
              <w:rPr>
                <w:b/>
                <w:bCs/>
                <w:sz w:val="14"/>
                <w:szCs w:val="14"/>
              </w:rPr>
              <w:t>Title</w:t>
            </w:r>
          </w:p>
        </w:tc>
        <w:tc>
          <w:tcPr>
            <w:tcW w:w="4756"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60812F49" w14:textId="77777777" w:rsidR="00E1466F" w:rsidRDefault="00000000">
            <w:pPr>
              <w:spacing w:before="10" w:after="10"/>
            </w:pPr>
            <w:r>
              <w:rPr>
                <w:b/>
                <w:bCs/>
                <w:sz w:val="14"/>
                <w:szCs w:val="14"/>
              </w:rPr>
              <w:t>Contribution</w:t>
            </w:r>
          </w:p>
        </w:tc>
      </w:tr>
      <w:tr w:rsidR="00E1466F" w14:paraId="08BFAD6F"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606289B" w14:textId="77777777" w:rsidR="00E1466F" w:rsidRDefault="00000000">
            <w:pPr>
              <w:spacing w:before="10" w:after="10"/>
            </w:pPr>
            <w:r>
              <w:rPr>
                <w:sz w:val="14"/>
                <w:szCs w:val="14"/>
              </w:rPr>
              <w:t>1</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5508BD1" w14:textId="77777777" w:rsidR="00E1466F" w:rsidRDefault="00000000">
            <w:pPr>
              <w:spacing w:before="10" w:after="10"/>
            </w:pPr>
            <w:r>
              <w:rPr>
                <w:sz w:val="14"/>
                <w:szCs w:val="14"/>
              </w:rPr>
              <w:t>Pozar, D.M.</w:t>
            </w:r>
          </w:p>
        </w:tc>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E108BAC" w14:textId="77777777" w:rsidR="00E1466F" w:rsidRDefault="00000000">
            <w:pPr>
              <w:spacing w:before="10" w:after="10"/>
            </w:pPr>
            <w:r>
              <w:rPr>
                <w:sz w:val="14"/>
                <w:szCs w:val="14"/>
              </w:rPr>
              <w:t>2011</w:t>
            </w:r>
          </w:p>
        </w:tc>
        <w:tc>
          <w:tcPr>
            <w:tcW w:w="2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BCB088B" w14:textId="77777777" w:rsidR="00E1466F" w:rsidRDefault="00000000">
            <w:pPr>
              <w:spacing w:before="10" w:after="10"/>
            </w:pPr>
            <w:r>
              <w:rPr>
                <w:sz w:val="14"/>
                <w:szCs w:val="14"/>
              </w:rPr>
              <w:t>Microwave Engineering (4th ed.)</w:t>
            </w:r>
          </w:p>
        </w:tc>
        <w:tc>
          <w:tcPr>
            <w:tcW w:w="4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713AC24" w14:textId="77777777" w:rsidR="00E1466F" w:rsidRDefault="00000000">
            <w:pPr>
              <w:spacing w:before="10" w:after="10"/>
            </w:pPr>
            <w:r>
              <w:rPr>
                <w:sz w:val="14"/>
                <w:szCs w:val="14"/>
              </w:rPr>
              <w:t>Foundation for LC resonator behaviour, frequency drift, and varactor tuning.</w:t>
            </w:r>
          </w:p>
        </w:tc>
      </w:tr>
      <w:tr w:rsidR="00E1466F" w14:paraId="23EB1D6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C6D3252" w14:textId="77777777" w:rsidR="00E1466F" w:rsidRDefault="00000000">
            <w:pPr>
              <w:spacing w:before="10" w:after="10"/>
            </w:pPr>
            <w:r>
              <w:rPr>
                <w:sz w:val="14"/>
                <w:szCs w:val="14"/>
              </w:rPr>
              <w:t>2</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4305A11" w14:textId="77777777" w:rsidR="00E1466F" w:rsidRDefault="00000000">
            <w:pPr>
              <w:spacing w:before="10" w:after="10"/>
            </w:pPr>
            <w:r>
              <w:rPr>
                <w:sz w:val="14"/>
                <w:szCs w:val="14"/>
              </w:rPr>
              <w:t>Kelly, J. et al.</w:t>
            </w:r>
          </w:p>
        </w:tc>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DFC15B2" w14:textId="77777777" w:rsidR="00E1466F" w:rsidRDefault="00000000">
            <w:pPr>
              <w:spacing w:before="10" w:after="10"/>
            </w:pPr>
            <w:r>
              <w:rPr>
                <w:sz w:val="14"/>
                <w:szCs w:val="14"/>
              </w:rPr>
              <w:t>2014</w:t>
            </w:r>
          </w:p>
        </w:tc>
        <w:tc>
          <w:tcPr>
            <w:tcW w:w="2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AD90723" w14:textId="77777777" w:rsidR="00E1466F" w:rsidRDefault="00000000">
            <w:pPr>
              <w:spacing w:before="10" w:after="10"/>
            </w:pPr>
            <w:r>
              <w:rPr>
                <w:sz w:val="14"/>
                <w:szCs w:val="14"/>
              </w:rPr>
              <w:t>Optimal Quantum Control using Randomized Benchmarking</w:t>
            </w:r>
          </w:p>
        </w:tc>
        <w:tc>
          <w:tcPr>
            <w:tcW w:w="4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2F38968" w14:textId="77777777" w:rsidR="00E1466F" w:rsidRDefault="00000000">
            <w:pPr>
              <w:spacing w:before="10" w:after="10"/>
            </w:pPr>
            <w:r>
              <w:rPr>
                <w:sz w:val="14"/>
                <w:szCs w:val="14"/>
              </w:rPr>
              <w:t>Motivates autonomous calibration: pulse deviations degrade resonant quantum systems.</w:t>
            </w:r>
          </w:p>
        </w:tc>
      </w:tr>
      <w:tr w:rsidR="00E1466F" w14:paraId="4806ABE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DD37187" w14:textId="77777777" w:rsidR="00E1466F" w:rsidRDefault="00000000">
            <w:pPr>
              <w:spacing w:before="10" w:after="10"/>
            </w:pPr>
            <w:r>
              <w:rPr>
                <w:sz w:val="14"/>
                <w:szCs w:val="14"/>
              </w:rPr>
              <w:t>3</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3B7069D" w14:textId="77777777" w:rsidR="00E1466F" w:rsidRDefault="00000000">
            <w:pPr>
              <w:spacing w:before="10" w:after="10"/>
            </w:pPr>
            <w:r>
              <w:rPr>
                <w:sz w:val="14"/>
                <w:szCs w:val="14"/>
              </w:rPr>
              <w:t>Mnih, V. et al.</w:t>
            </w:r>
          </w:p>
        </w:tc>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F855BDA" w14:textId="77777777" w:rsidR="00E1466F" w:rsidRDefault="00000000">
            <w:pPr>
              <w:spacing w:before="10" w:after="10"/>
            </w:pPr>
            <w:r>
              <w:rPr>
                <w:sz w:val="14"/>
                <w:szCs w:val="14"/>
              </w:rPr>
              <w:t>2015</w:t>
            </w:r>
          </w:p>
        </w:tc>
        <w:tc>
          <w:tcPr>
            <w:tcW w:w="2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A21711E" w14:textId="77777777" w:rsidR="00E1466F" w:rsidRDefault="00000000">
            <w:pPr>
              <w:spacing w:before="10" w:after="10"/>
            </w:pPr>
            <w:r>
              <w:rPr>
                <w:sz w:val="14"/>
                <w:szCs w:val="14"/>
              </w:rPr>
              <w:t>Human-level Control through Deep Reinforcement Learning</w:t>
            </w:r>
          </w:p>
        </w:tc>
        <w:tc>
          <w:tcPr>
            <w:tcW w:w="4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FFD6B35" w14:textId="77777777" w:rsidR="00E1466F" w:rsidRDefault="00000000">
            <w:pPr>
              <w:spacing w:before="10" w:after="10"/>
            </w:pPr>
            <w:r>
              <w:rPr>
                <w:sz w:val="14"/>
                <w:szCs w:val="14"/>
              </w:rPr>
              <w:t>Validates RL for optimal actions in noisy, dynamic environments.</w:t>
            </w:r>
          </w:p>
        </w:tc>
      </w:tr>
      <w:tr w:rsidR="00E1466F" w14:paraId="2717284C"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2FD2949" w14:textId="77777777" w:rsidR="00E1466F" w:rsidRDefault="00000000">
            <w:pPr>
              <w:spacing w:before="10" w:after="10"/>
            </w:pPr>
            <w:r>
              <w:rPr>
                <w:sz w:val="14"/>
                <w:szCs w:val="14"/>
              </w:rPr>
              <w:t>4</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525BF19" w14:textId="77777777" w:rsidR="00E1466F" w:rsidRDefault="00000000">
            <w:pPr>
              <w:spacing w:before="10" w:after="10"/>
            </w:pPr>
            <w:r>
              <w:rPr>
                <w:sz w:val="14"/>
                <w:szCs w:val="14"/>
              </w:rPr>
              <w:t>Schulman, J. et al.</w:t>
            </w:r>
          </w:p>
        </w:tc>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420D2F0" w14:textId="77777777" w:rsidR="00E1466F" w:rsidRDefault="00000000">
            <w:pPr>
              <w:spacing w:before="10" w:after="10"/>
            </w:pPr>
            <w:r>
              <w:rPr>
                <w:sz w:val="14"/>
                <w:szCs w:val="14"/>
              </w:rPr>
              <w:t>2017</w:t>
            </w:r>
          </w:p>
        </w:tc>
        <w:tc>
          <w:tcPr>
            <w:tcW w:w="2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A490526" w14:textId="77777777" w:rsidR="00E1466F" w:rsidRDefault="00000000">
            <w:pPr>
              <w:spacing w:before="10" w:after="10"/>
            </w:pPr>
            <w:r>
              <w:rPr>
                <w:sz w:val="14"/>
                <w:szCs w:val="14"/>
              </w:rPr>
              <w:t>Proximal Policy Optimization Algorithms</w:t>
            </w:r>
          </w:p>
        </w:tc>
        <w:tc>
          <w:tcPr>
            <w:tcW w:w="4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5752FA" w14:textId="77777777" w:rsidR="00E1466F" w:rsidRDefault="00000000">
            <w:pPr>
              <w:spacing w:before="10" w:after="10"/>
            </w:pPr>
            <w:r>
              <w:rPr>
                <w:sz w:val="14"/>
                <w:szCs w:val="14"/>
              </w:rPr>
              <w:t>Core RL algorithm; justifies PPO for noisy continuous action spaces.</w:t>
            </w:r>
          </w:p>
        </w:tc>
      </w:tr>
      <w:tr w:rsidR="00E1466F" w14:paraId="11B1D1C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E71BF9B" w14:textId="77777777" w:rsidR="00E1466F" w:rsidRDefault="00000000">
            <w:pPr>
              <w:spacing w:before="10" w:after="10"/>
            </w:pPr>
            <w:r>
              <w:rPr>
                <w:sz w:val="14"/>
                <w:szCs w:val="14"/>
              </w:rPr>
              <w:t>5</w:t>
            </w:r>
          </w:p>
        </w:tc>
        <w:tc>
          <w:tcPr>
            <w:tcW w:w="13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CD0688A" w14:textId="77777777" w:rsidR="00E1466F" w:rsidRDefault="00000000">
            <w:pPr>
              <w:spacing w:before="10" w:after="10"/>
            </w:pPr>
            <w:r>
              <w:rPr>
                <w:sz w:val="14"/>
                <w:szCs w:val="14"/>
              </w:rPr>
              <w:t>Baum, Y. et al.</w:t>
            </w:r>
          </w:p>
        </w:tc>
        <w:tc>
          <w:tcPr>
            <w:tcW w:w="6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24737B2" w14:textId="77777777" w:rsidR="00E1466F" w:rsidRDefault="00000000">
            <w:pPr>
              <w:spacing w:before="10" w:after="10"/>
            </w:pPr>
            <w:r>
              <w:rPr>
                <w:sz w:val="14"/>
                <w:szCs w:val="14"/>
              </w:rPr>
              <w:t>2021</w:t>
            </w:r>
          </w:p>
        </w:tc>
        <w:tc>
          <w:tcPr>
            <w:tcW w:w="28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1307F09" w14:textId="77777777" w:rsidR="00E1466F" w:rsidRDefault="00000000">
            <w:pPr>
              <w:spacing w:before="10" w:after="10"/>
            </w:pPr>
            <w:r>
              <w:rPr>
                <w:sz w:val="14"/>
                <w:szCs w:val="14"/>
              </w:rPr>
              <w:t>Experimental Deep RL for Error-Robust Gate-Set Design</w:t>
            </w:r>
          </w:p>
        </w:tc>
        <w:tc>
          <w:tcPr>
            <w:tcW w:w="4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C8627CE" w14:textId="77777777" w:rsidR="00E1466F" w:rsidRDefault="00000000">
            <w:pPr>
              <w:spacing w:before="10" w:after="10"/>
            </w:pPr>
            <w:r>
              <w:rPr>
                <w:sz w:val="14"/>
                <w:szCs w:val="14"/>
              </w:rPr>
              <w:t>Primary conceptual reference: RL pulse optimisation on real quantum hardware.</w:t>
            </w:r>
          </w:p>
        </w:tc>
      </w:tr>
    </w:tbl>
    <w:p w14:paraId="6DC9346D" w14:textId="77777777" w:rsidR="00E1466F" w:rsidRDefault="00E1466F"/>
    <w:p w14:paraId="5AED2CD6" w14:textId="77777777" w:rsidR="00E1466F" w:rsidRDefault="00E1466F">
      <w:pPr>
        <w:sectPr w:rsidR="00E1466F">
          <w:type w:val="continuous"/>
          <w:pgSz w:w="11906" w:h="16838"/>
          <w:pgMar w:top="1080" w:right="900" w:bottom="1620" w:left="900" w:header="708" w:footer="708" w:gutter="0"/>
          <w:cols w:space="720"/>
          <w:docGrid w:linePitch="360"/>
        </w:sectPr>
      </w:pPr>
    </w:p>
    <w:p w14:paraId="57DDF5AB" w14:textId="77777777" w:rsidR="00E1466F" w:rsidRDefault="00000000">
      <w:pPr>
        <w:spacing w:before="120" w:after="60"/>
        <w:jc w:val="center"/>
      </w:pPr>
      <w:r>
        <w:rPr>
          <w:b/>
          <w:bCs/>
        </w:rPr>
        <w:t>III. SYSTEM MODEL AND PROBLEM FORMULATION</w:t>
      </w:r>
    </w:p>
    <w:p w14:paraId="7926787C" w14:textId="77777777" w:rsidR="00E1466F" w:rsidRDefault="00000000">
      <w:pPr>
        <w:spacing w:before="80" w:after="40"/>
      </w:pPr>
      <w:r>
        <w:rPr>
          <w:b/>
          <w:bCs/>
        </w:rPr>
        <w:t>A. Physical System</w:t>
      </w:r>
    </w:p>
    <w:p w14:paraId="53E9254E" w14:textId="77777777" w:rsidR="00E1466F" w:rsidRDefault="00000000">
      <w:pPr>
        <w:spacing w:after="60" w:line="276" w:lineRule="auto"/>
        <w:ind w:firstLine="360"/>
        <w:jc w:val="both"/>
      </w:pPr>
      <w:r>
        <w:t>The test bed is a parallel LC resonant tank circuit with a BB909/MV209 varactor diode providing voltage-controlled capacitance. Resonant frequency follows f₀ = 1/(2π√LC), where C(V) is set by the reverse-bias voltage applied through a PWM-driven RC filter (τ = 100 ms). This time constant matches the drift dynamics of thermal and magnetic-noise-driven qubit detuning, where frequency changes accumulate over hundreds of milliseconds.</w:t>
      </w:r>
    </w:p>
    <w:p w14:paraId="32490FB5" w14:textId="77777777" w:rsidR="00E1466F" w:rsidRDefault="00000000">
      <w:pPr>
        <w:spacing w:after="60" w:line="276" w:lineRule="auto"/>
        <w:ind w:firstLine="360"/>
        <w:jc w:val="both"/>
      </w:pPr>
      <w:r>
        <w:t>The amplitude response at probe frequency f is: A(f) = 1 / [1 + Q² · ((f − f₀)/f</w:t>
      </w:r>
      <w:proofErr w:type="gramStart"/>
      <w:r>
        <w:t>₀)²</w:t>
      </w:r>
      <w:proofErr w:type="gramEnd"/>
      <w:r>
        <w:t xml:space="preserve">], with Q = 50, target resonance f₀ = 556 kHz, and probe range </w:t>
      </w:r>
      <w:proofErr w:type="spellStart"/>
      <w:r>
        <w:t>f</w:t>
      </w:r>
      <w:proofErr w:type="spellEnd"/>
      <w:r>
        <w:t>₀ ± 25 kHz. The agent observes only A(f_probe(t)), which creates the partial observability that makes direct frequency estimation impossible.</w:t>
      </w:r>
    </w:p>
    <w:p w14:paraId="37EC5B96" w14:textId="77777777" w:rsidR="00E1466F" w:rsidRDefault="00000000">
      <w:pPr>
        <w:spacing w:before="80" w:after="40"/>
      </w:pPr>
      <w:r>
        <w:rPr>
          <w:b/>
          <w:bCs/>
        </w:rPr>
        <w:t>B. Drift Models</w:t>
      </w:r>
    </w:p>
    <w:p w14:paraId="01825240" w14:textId="77777777" w:rsidR="00E1466F" w:rsidRDefault="00000000">
      <w:pPr>
        <w:spacing w:after="60" w:line="276" w:lineRule="auto"/>
        <w:ind w:firstLine="360"/>
        <w:jc w:val="both"/>
      </w:pPr>
      <w:r>
        <w:t xml:space="preserve">Two qualitatively distinct noise processes were evaluated. Gaussian random walk: f₀(t) = f₀(t-1) + </w:t>
      </w:r>
      <w:proofErr w:type="spellStart"/>
      <w:r>
        <w:t>ε_t</w:t>
      </w:r>
      <w:proofErr w:type="spellEnd"/>
      <w:r>
        <w:t xml:space="preserve">, where </w:t>
      </w:r>
      <w:proofErr w:type="spellStart"/>
      <w:r>
        <w:t>ε_t</w:t>
      </w:r>
      <w:proofErr w:type="spellEnd"/>
      <w:r>
        <w:t xml:space="preserve"> ~ </w:t>
      </w:r>
      <w:proofErr w:type="gramStart"/>
      <w:r>
        <w:t>N(</w:t>
      </w:r>
      <w:proofErr w:type="gramEnd"/>
      <w:r>
        <w:t xml:space="preserve">0, σ²), σ = 500 Hz per step, producing unbounded drift with no tendency to return to any nominal frequency. Ornstein-Uhlenbeck process: f₀(t) = f₀(t-1) + </w:t>
      </w:r>
      <w:proofErr w:type="gramStart"/>
      <w:r>
        <w:t>θ(</w:t>
      </w:r>
      <w:proofErr w:type="gramEnd"/>
      <w:r>
        <w:t xml:space="preserve">μ − f₀(t-1)) + σ_OU · </w:t>
      </w:r>
      <w:proofErr w:type="spellStart"/>
      <w:r>
        <w:t>η_t</w:t>
      </w:r>
      <w:proofErr w:type="spellEnd"/>
      <w:r>
        <w:t>, with mean-reversion rate θ = 0.15, which models slowly equilibrating environments such as thermal drift that settles rather than wandering indefinitely.</w:t>
      </w:r>
    </w:p>
    <w:p w14:paraId="7F9A2309" w14:textId="77777777" w:rsidR="00E1466F" w:rsidRDefault="00000000">
      <w:pPr>
        <w:spacing w:before="80" w:after="40"/>
      </w:pPr>
      <w:r>
        <w:rPr>
          <w:b/>
          <w:bCs/>
        </w:rPr>
        <w:t>C. MDP Formulation</w:t>
      </w:r>
    </w:p>
    <w:p w14:paraId="573EFC8A" w14:textId="77777777" w:rsidR="00E1466F" w:rsidRDefault="00000000">
      <w:pPr>
        <w:spacing w:after="60" w:line="276" w:lineRule="auto"/>
        <w:jc w:val="both"/>
      </w:pPr>
      <w:r>
        <w:t>The tracking task is formalised as a discrete-time Markov Decision Process. Table II summarises the components.</w:t>
      </w:r>
    </w:p>
    <w:p w14:paraId="266B31A5" w14:textId="77777777" w:rsidR="00E1466F" w:rsidRDefault="00E1466F"/>
    <w:p w14:paraId="795C55EA" w14:textId="77777777" w:rsidR="00E1466F" w:rsidRDefault="00000000">
      <w:pPr>
        <w:spacing w:before="60" w:after="20"/>
        <w:jc w:val="center"/>
      </w:pPr>
      <w:r>
        <w:rPr>
          <w:b/>
          <w:bCs/>
          <w:sz w:val="16"/>
          <w:szCs w:val="16"/>
        </w:rPr>
        <w:t>TABLE II. MDP Components</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1393"/>
      </w:tblGrid>
      <w:tr w:rsidR="00E1466F" w14:paraId="49DC375D" w14:textId="77777777">
        <w:tblPrEx>
          <w:tblCellMar>
            <w:top w:w="0" w:type="dxa"/>
            <w:bottom w:w="0" w:type="dxa"/>
          </w:tblCellMar>
        </w:tblPrEx>
        <w:tc>
          <w:tcPr>
            <w:tcW w:w="13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6658DD14" w14:textId="77777777" w:rsidR="00E1466F" w:rsidRDefault="00000000">
            <w:pPr>
              <w:spacing w:before="20" w:after="20"/>
            </w:pPr>
            <w:r>
              <w:rPr>
                <w:b/>
                <w:bCs/>
                <w:sz w:val="16"/>
                <w:szCs w:val="16"/>
              </w:rPr>
              <w:t>Component</w:t>
            </w:r>
          </w:p>
        </w:tc>
        <w:tc>
          <w:tcPr>
            <w:tcW w:w="20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7A2637D5" w14:textId="77777777" w:rsidR="00E1466F" w:rsidRDefault="00000000">
            <w:pPr>
              <w:spacing w:before="20" w:after="20"/>
            </w:pPr>
            <w:r>
              <w:rPr>
                <w:b/>
                <w:bCs/>
                <w:sz w:val="16"/>
                <w:szCs w:val="16"/>
              </w:rPr>
              <w:t>Definition</w:t>
            </w:r>
          </w:p>
        </w:tc>
        <w:tc>
          <w:tcPr>
            <w:tcW w:w="1393"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2738D1FA" w14:textId="77777777" w:rsidR="00E1466F" w:rsidRDefault="00000000">
            <w:pPr>
              <w:spacing w:before="20" w:after="20"/>
            </w:pPr>
            <w:r>
              <w:rPr>
                <w:b/>
                <w:bCs/>
                <w:sz w:val="16"/>
                <w:szCs w:val="16"/>
              </w:rPr>
              <w:t>Range / Value</w:t>
            </w:r>
          </w:p>
        </w:tc>
      </w:tr>
      <w:tr w:rsidR="00E1466F" w14:paraId="3ECAF9AD"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44D8EF" w14:textId="77777777" w:rsidR="00E1466F" w:rsidRDefault="00000000">
            <w:pPr>
              <w:spacing w:before="20" w:after="20"/>
            </w:pPr>
            <w:r>
              <w:rPr>
                <w:sz w:val="16"/>
                <w:szCs w:val="16"/>
              </w:rPr>
              <w:t xml:space="preserve">State </w:t>
            </w:r>
            <w:proofErr w:type="spellStart"/>
            <w:r>
              <w:rPr>
                <w:sz w:val="16"/>
                <w:szCs w:val="16"/>
              </w:rPr>
              <w:t>s_t</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42FCC1" w14:textId="77777777" w:rsidR="00E1466F" w:rsidRDefault="00000000">
            <w:pPr>
              <w:spacing w:before="20" w:after="20"/>
            </w:pPr>
            <w:r>
              <w:rPr>
                <w:sz w:val="16"/>
                <w:szCs w:val="16"/>
              </w:rPr>
              <w:t>[amp, f_err_norm, prev_action, Δamp, amp_gradient]</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E726DF" w14:textId="77777777" w:rsidR="00E1466F" w:rsidRDefault="00000000">
            <w:pPr>
              <w:spacing w:before="20" w:after="20"/>
            </w:pPr>
            <w:r>
              <w:rPr>
                <w:sz w:val="16"/>
                <w:szCs w:val="16"/>
              </w:rPr>
              <w:t>5-element vector</w:t>
            </w:r>
          </w:p>
        </w:tc>
      </w:tr>
      <w:tr w:rsidR="00E1466F" w14:paraId="05EF05F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D93253" w14:textId="77777777" w:rsidR="00E1466F" w:rsidRDefault="00000000">
            <w:pPr>
              <w:spacing w:before="20" w:after="20"/>
            </w:pPr>
            <w:r>
              <w:rPr>
                <w:sz w:val="16"/>
                <w:szCs w:val="16"/>
              </w:rPr>
              <w:t xml:space="preserve">Action </w:t>
            </w:r>
            <w:proofErr w:type="spellStart"/>
            <w:r>
              <w:rPr>
                <w:sz w:val="16"/>
                <w:szCs w:val="16"/>
              </w:rPr>
              <w:t>a_t</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6C5C3E" w14:textId="77777777" w:rsidR="00E1466F" w:rsidRDefault="00000000">
            <w:pPr>
              <w:spacing w:before="20" w:after="20"/>
            </w:pPr>
            <w:r>
              <w:rPr>
                <w:sz w:val="16"/>
                <w:szCs w:val="16"/>
              </w:rPr>
              <w:t>Normalised frequency step</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1B71F2" w14:textId="77777777" w:rsidR="00E1466F" w:rsidRDefault="00000000">
            <w:pPr>
              <w:spacing w:before="20" w:after="20"/>
            </w:pPr>
            <w:r>
              <w:rPr>
                <w:sz w:val="16"/>
                <w:szCs w:val="16"/>
              </w:rPr>
              <w:t>[-1, +1]</w:t>
            </w:r>
          </w:p>
        </w:tc>
      </w:tr>
      <w:tr w:rsidR="00E1466F" w14:paraId="4CECCB16"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C49F49" w14:textId="77777777" w:rsidR="00E1466F" w:rsidRDefault="00000000">
            <w:pPr>
              <w:spacing w:before="20" w:after="20"/>
            </w:pPr>
            <w:r>
              <w:rPr>
                <w:sz w:val="16"/>
                <w:szCs w:val="16"/>
              </w:rPr>
              <w:t>Freq. mapping</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F8318" w14:textId="77777777" w:rsidR="00E1466F" w:rsidRDefault="00000000">
            <w:pPr>
              <w:spacing w:before="20" w:after="20"/>
            </w:pPr>
            <w:r>
              <w:rPr>
                <w:sz w:val="16"/>
                <w:szCs w:val="16"/>
              </w:rPr>
              <w:t xml:space="preserve">f_probe(t) = f_probe(t-1) + </w:t>
            </w:r>
            <w:proofErr w:type="spellStart"/>
            <w:r>
              <w:rPr>
                <w:sz w:val="16"/>
                <w:szCs w:val="16"/>
              </w:rPr>
              <w:t>a_t</w:t>
            </w:r>
            <w:proofErr w:type="spellEnd"/>
            <w:r>
              <w:rPr>
                <w:sz w:val="16"/>
                <w:szCs w:val="16"/>
              </w:rPr>
              <w:t xml:space="preserve"> × 3000 Hz</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F505D0" w14:textId="77777777" w:rsidR="00E1466F" w:rsidRDefault="00000000">
            <w:pPr>
              <w:spacing w:before="20" w:after="20"/>
            </w:pPr>
            <w:r>
              <w:rPr>
                <w:sz w:val="16"/>
                <w:szCs w:val="16"/>
              </w:rPr>
              <w:t>±3000 Hz/step</w:t>
            </w:r>
          </w:p>
        </w:tc>
      </w:tr>
      <w:tr w:rsidR="00E1466F" w14:paraId="7773C111"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37F29E" w14:textId="77777777" w:rsidR="00E1466F" w:rsidRDefault="00000000">
            <w:pPr>
              <w:spacing w:before="20" w:after="20"/>
            </w:pPr>
            <w:r>
              <w:rPr>
                <w:sz w:val="16"/>
                <w:szCs w:val="16"/>
              </w:rPr>
              <w:t xml:space="preserve">Reward </w:t>
            </w:r>
            <w:proofErr w:type="spellStart"/>
            <w:r>
              <w:rPr>
                <w:sz w:val="16"/>
                <w:szCs w:val="16"/>
              </w:rPr>
              <w:t>r_t</w:t>
            </w:r>
            <w:proofErr w:type="spellEnd"/>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637942" w14:textId="77777777" w:rsidR="00E1466F" w:rsidRDefault="00000000">
            <w:pPr>
              <w:spacing w:before="20" w:after="20"/>
            </w:pPr>
            <w:r>
              <w:rPr>
                <w:sz w:val="16"/>
                <w:szCs w:val="16"/>
              </w:rPr>
              <w:t>Lorentzian amplitude at current probe</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2F94FE" w14:textId="77777777" w:rsidR="00E1466F" w:rsidRDefault="00000000">
            <w:pPr>
              <w:spacing w:before="20" w:after="20"/>
            </w:pPr>
            <w:proofErr w:type="spellStart"/>
            <w:r>
              <w:rPr>
                <w:sz w:val="16"/>
                <w:szCs w:val="16"/>
              </w:rPr>
              <w:t>r_t</w:t>
            </w:r>
            <w:proofErr w:type="spellEnd"/>
            <w:r>
              <w:rPr>
                <w:sz w:val="16"/>
                <w:szCs w:val="16"/>
              </w:rPr>
              <w:t xml:space="preserve"> = </w:t>
            </w:r>
            <w:proofErr w:type="gramStart"/>
            <w:r>
              <w:rPr>
                <w:sz w:val="16"/>
                <w:szCs w:val="16"/>
              </w:rPr>
              <w:t>A(</w:t>
            </w:r>
            <w:proofErr w:type="gramEnd"/>
            <w:r>
              <w:rPr>
                <w:sz w:val="16"/>
                <w:szCs w:val="16"/>
              </w:rPr>
              <w:t>f, f₀) ∈ [0,1]</w:t>
            </w:r>
          </w:p>
        </w:tc>
      </w:tr>
      <w:tr w:rsidR="00E1466F" w14:paraId="362E61C5"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EC29F7D" w14:textId="77777777" w:rsidR="00E1466F" w:rsidRDefault="00000000">
            <w:pPr>
              <w:spacing w:before="20" w:after="20"/>
            </w:pPr>
            <w:r>
              <w:rPr>
                <w:sz w:val="16"/>
                <w:szCs w:val="16"/>
              </w:rPr>
              <w:t>Episode horizon</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6D510E" w14:textId="77777777" w:rsidR="00E1466F" w:rsidRDefault="00000000">
            <w:pPr>
              <w:spacing w:before="20" w:after="20"/>
            </w:pPr>
            <w:r>
              <w:rPr>
                <w:sz w:val="16"/>
                <w:szCs w:val="16"/>
              </w:rPr>
              <w:t>Fixed length</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CB6D57" w14:textId="77777777" w:rsidR="00E1466F" w:rsidRDefault="00000000">
            <w:pPr>
              <w:spacing w:before="20" w:after="20"/>
            </w:pPr>
            <w:r>
              <w:rPr>
                <w:sz w:val="16"/>
                <w:szCs w:val="16"/>
              </w:rPr>
              <w:t>200 steps</w:t>
            </w:r>
          </w:p>
        </w:tc>
      </w:tr>
      <w:tr w:rsidR="00E1466F" w14:paraId="4FEE466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69A121" w14:textId="77777777" w:rsidR="00E1466F" w:rsidRDefault="00000000">
            <w:pPr>
              <w:spacing w:before="20" w:after="20"/>
            </w:pPr>
            <w:r>
              <w:rPr>
                <w:sz w:val="16"/>
                <w:szCs w:val="16"/>
              </w:rPr>
              <w:t>Freq. boundary</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572B4E" w14:textId="77777777" w:rsidR="00E1466F" w:rsidRDefault="00000000">
            <w:pPr>
              <w:spacing w:before="20" w:after="20"/>
            </w:pPr>
            <w:r>
              <w:rPr>
                <w:sz w:val="16"/>
                <w:szCs w:val="16"/>
              </w:rPr>
              <w:t>Hard clamp at window edges</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2531A5" w14:textId="77777777" w:rsidR="00E1466F" w:rsidRDefault="00000000">
            <w:pPr>
              <w:spacing w:before="20" w:after="20"/>
            </w:pPr>
            <w:r>
              <w:rPr>
                <w:sz w:val="16"/>
                <w:szCs w:val="16"/>
              </w:rPr>
              <w:t>[475, 525] kHz</w:t>
            </w:r>
          </w:p>
        </w:tc>
      </w:tr>
      <w:tr w:rsidR="00E1466F" w14:paraId="6AB9BF18" w14:textId="77777777">
        <w:tblPrEx>
          <w:tblCellMar>
            <w:top w:w="0" w:type="dxa"/>
            <w:bottom w:w="0" w:type="dxa"/>
          </w:tblCellMar>
        </w:tblPrEx>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30FD7DB" w14:textId="77777777" w:rsidR="00E1466F" w:rsidRDefault="00000000">
            <w:pPr>
              <w:spacing w:before="20" w:after="20"/>
            </w:pPr>
            <w:r>
              <w:rPr>
                <w:sz w:val="16"/>
                <w:szCs w:val="16"/>
              </w:rPr>
              <w:t>Drift sigma</w:t>
            </w:r>
          </w:p>
        </w:tc>
        <w:tc>
          <w:tcPr>
            <w:tcW w:w="2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89865" w14:textId="77777777" w:rsidR="00E1466F" w:rsidRDefault="00000000">
            <w:pPr>
              <w:spacing w:before="20" w:after="20"/>
            </w:pPr>
            <w:r>
              <w:rPr>
                <w:sz w:val="16"/>
                <w:szCs w:val="16"/>
              </w:rPr>
              <w:t>Per-step noise std.</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5B1823" w14:textId="77777777" w:rsidR="00E1466F" w:rsidRDefault="00000000">
            <w:pPr>
              <w:spacing w:before="20" w:after="20"/>
            </w:pPr>
            <w:r>
              <w:rPr>
                <w:sz w:val="16"/>
                <w:szCs w:val="16"/>
              </w:rPr>
              <w:t>500 Hz/step (Gaussian)</w:t>
            </w:r>
          </w:p>
        </w:tc>
      </w:tr>
    </w:tbl>
    <w:p w14:paraId="72E4E763" w14:textId="77777777" w:rsidR="00E1466F" w:rsidRDefault="00E1466F"/>
    <w:p w14:paraId="528DC1D7" w14:textId="77777777" w:rsidR="00E1466F" w:rsidRDefault="00000000">
      <w:pPr>
        <w:spacing w:before="120" w:after="60"/>
        <w:jc w:val="center"/>
      </w:pPr>
      <w:r>
        <w:rPr>
          <w:b/>
          <w:bCs/>
        </w:rPr>
        <w:t>IV. PROPOSED METHOD</w:t>
      </w:r>
    </w:p>
    <w:p w14:paraId="23523F22" w14:textId="77777777" w:rsidR="00E1466F" w:rsidRDefault="00000000">
      <w:pPr>
        <w:spacing w:before="80" w:after="40"/>
      </w:pPr>
      <w:r>
        <w:rPr>
          <w:b/>
          <w:bCs/>
        </w:rPr>
        <w:t>A. The Directional Ambiguity Problem</w:t>
      </w:r>
    </w:p>
    <w:p w14:paraId="254CAFA7" w14:textId="77777777" w:rsidR="00E1466F" w:rsidRDefault="00000000">
      <w:pPr>
        <w:spacing w:after="60" w:line="276" w:lineRule="auto"/>
        <w:ind w:firstLine="360"/>
        <w:jc w:val="both"/>
      </w:pPr>
      <w:r>
        <w:t>Suppose the agent sits at probe frequency f_probe and reads A = 0.75. By the Lorentzian symmetry, this observation is consistent with f_probe = f₀ + Δ and f_probe = f₀ − Δ for some Δ &gt; 0. The Lorentzian gradient ∂A/∂f_probe is negative above the peak and positive below, so an agent that can estimate the local slope can immediately disambiguate its position.</w:t>
      </w:r>
    </w:p>
    <w:p w14:paraId="09FB6B45" w14:textId="77777777" w:rsidR="00E1466F" w:rsidRDefault="00000000">
      <w:pPr>
        <w:spacing w:before="80" w:after="40"/>
      </w:pPr>
      <w:r>
        <w:rPr>
          <w:b/>
          <w:bCs/>
        </w:rPr>
        <w:t>B. Observation Space Design</w:t>
      </w:r>
    </w:p>
    <w:p w14:paraId="0D4EE221" w14:textId="77777777" w:rsidR="00E1466F" w:rsidRDefault="00000000">
      <w:pPr>
        <w:spacing w:after="60" w:line="276" w:lineRule="auto"/>
        <w:ind w:firstLine="360"/>
        <w:jc w:val="both"/>
      </w:pPr>
      <w:r>
        <w:t>Four variants were built through strict single-variable ablation. Each version adds exactly one element to the previous, so performance differences can be attributed to that element (Table III).</w:t>
      </w:r>
    </w:p>
    <w:p w14:paraId="2645B7F9" w14:textId="77777777" w:rsidR="00E1466F" w:rsidRDefault="00E1466F"/>
    <w:p w14:paraId="5BAF96D5" w14:textId="77777777" w:rsidR="00E1466F" w:rsidRDefault="00000000">
      <w:pPr>
        <w:spacing w:before="60" w:after="20"/>
        <w:jc w:val="center"/>
      </w:pPr>
      <w:r>
        <w:rPr>
          <w:b/>
          <w:bCs/>
          <w:sz w:val="16"/>
          <w:szCs w:val="16"/>
        </w:rPr>
        <w:t>TABLE III. Observation Space Evolution</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600"/>
        <w:gridCol w:w="1200"/>
        <w:gridCol w:w="1393"/>
      </w:tblGrid>
      <w:tr w:rsidR="00E1466F" w14:paraId="4CEB5B6C" w14:textId="77777777">
        <w:tblPrEx>
          <w:tblCellMar>
            <w:top w:w="0" w:type="dxa"/>
            <w:bottom w:w="0" w:type="dxa"/>
          </w:tblCellMar>
        </w:tblPrEx>
        <w:tc>
          <w:tcPr>
            <w:tcW w:w="5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7A3A5F3D" w14:textId="77777777" w:rsidR="00E1466F" w:rsidRDefault="00000000">
            <w:pPr>
              <w:spacing w:before="20" w:after="20"/>
            </w:pPr>
            <w:r>
              <w:rPr>
                <w:b/>
                <w:bCs/>
                <w:sz w:val="16"/>
                <w:szCs w:val="16"/>
              </w:rPr>
              <w:t>Ver.</w:t>
            </w:r>
          </w:p>
        </w:tc>
        <w:tc>
          <w:tcPr>
            <w:tcW w:w="16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2C649CA6" w14:textId="77777777" w:rsidR="00E1466F" w:rsidRDefault="00000000">
            <w:pPr>
              <w:spacing w:before="20" w:after="20"/>
            </w:pPr>
            <w:r>
              <w:rPr>
                <w:b/>
                <w:bCs/>
                <w:sz w:val="16"/>
                <w:szCs w:val="16"/>
              </w:rPr>
              <w:t>Observation Vector</w:t>
            </w:r>
          </w:p>
        </w:tc>
        <w:tc>
          <w:tcPr>
            <w:tcW w:w="12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2ADA5EF4" w14:textId="77777777" w:rsidR="00E1466F" w:rsidRDefault="00000000">
            <w:pPr>
              <w:spacing w:before="20" w:after="20"/>
            </w:pPr>
            <w:r>
              <w:rPr>
                <w:b/>
                <w:bCs/>
                <w:sz w:val="16"/>
                <w:szCs w:val="16"/>
              </w:rPr>
              <w:t>Added Element</w:t>
            </w:r>
          </w:p>
        </w:tc>
        <w:tc>
          <w:tcPr>
            <w:tcW w:w="1393"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16797788" w14:textId="77777777" w:rsidR="00E1466F" w:rsidRDefault="00000000">
            <w:pPr>
              <w:spacing w:before="20" w:after="20"/>
            </w:pPr>
            <w:r>
              <w:rPr>
                <w:b/>
                <w:bCs/>
                <w:sz w:val="16"/>
                <w:szCs w:val="16"/>
              </w:rPr>
              <w:t>Key Limitation</w:t>
            </w:r>
          </w:p>
        </w:tc>
      </w:tr>
      <w:tr w:rsidR="00E1466F" w14:paraId="0B458AB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1F0EDB" w14:textId="77777777" w:rsidR="00E1466F" w:rsidRDefault="00000000">
            <w:pPr>
              <w:spacing w:before="20" w:after="20"/>
            </w:pPr>
            <w:r>
              <w:rPr>
                <w:sz w:val="16"/>
                <w:szCs w:val="16"/>
              </w:rPr>
              <w:t>V1</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89D27B" w14:textId="77777777" w:rsidR="00E1466F" w:rsidRDefault="00000000">
            <w:pPr>
              <w:spacing w:before="20" w:after="20"/>
            </w:pPr>
            <w:r>
              <w:rPr>
                <w:sz w:val="16"/>
                <w:szCs w:val="16"/>
              </w:rPr>
              <w:t>[amp, f_err_norm]</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5C9A51" w14:textId="77777777" w:rsidR="00E1466F" w:rsidRDefault="00000000">
            <w:pPr>
              <w:spacing w:before="20" w:after="20"/>
            </w:pPr>
            <w:r>
              <w:rPr>
                <w:sz w:val="16"/>
                <w:szCs w:val="16"/>
              </w:rPr>
              <w:t>Baseline</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98E2E7" w14:textId="77777777" w:rsidR="00E1466F" w:rsidRDefault="00000000">
            <w:pPr>
              <w:spacing w:before="20" w:after="20"/>
            </w:pPr>
            <w:r>
              <w:rPr>
                <w:sz w:val="16"/>
                <w:szCs w:val="16"/>
              </w:rPr>
              <w:t>Symmetric ambiguity</w:t>
            </w:r>
          </w:p>
        </w:tc>
      </w:tr>
      <w:tr w:rsidR="00E1466F" w14:paraId="221DCC7A"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E75D4F" w14:textId="77777777" w:rsidR="00E1466F" w:rsidRDefault="00000000">
            <w:pPr>
              <w:spacing w:before="20" w:after="20"/>
            </w:pPr>
            <w:r>
              <w:rPr>
                <w:sz w:val="16"/>
                <w:szCs w:val="16"/>
              </w:rPr>
              <w:t>V2</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F35679" w14:textId="77777777" w:rsidR="00E1466F" w:rsidRDefault="00000000">
            <w:pPr>
              <w:spacing w:before="20" w:after="20"/>
            </w:pPr>
            <w:r>
              <w:rPr>
                <w:sz w:val="16"/>
                <w:szCs w:val="16"/>
              </w:rPr>
              <w:t>[amp, f_err_norm, prev_action]</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493154" w14:textId="77777777" w:rsidR="00E1466F" w:rsidRDefault="00000000">
            <w:pPr>
              <w:spacing w:before="20" w:after="20"/>
            </w:pPr>
            <w:r>
              <w:rPr>
                <w:sz w:val="16"/>
                <w:szCs w:val="16"/>
              </w:rPr>
              <w:t>Previous action</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F64766" w14:textId="77777777" w:rsidR="00E1466F" w:rsidRDefault="00000000">
            <w:pPr>
              <w:spacing w:before="20" w:after="20"/>
            </w:pPr>
            <w:r>
              <w:rPr>
                <w:sz w:val="16"/>
                <w:szCs w:val="16"/>
              </w:rPr>
              <w:t>Knows last step, not gradient</w:t>
            </w:r>
          </w:p>
        </w:tc>
      </w:tr>
      <w:tr w:rsidR="00E1466F" w14:paraId="108937C8"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3A358A" w14:textId="77777777" w:rsidR="00E1466F" w:rsidRDefault="00000000">
            <w:pPr>
              <w:spacing w:before="20" w:after="20"/>
            </w:pPr>
            <w:r>
              <w:rPr>
                <w:sz w:val="16"/>
                <w:szCs w:val="16"/>
              </w:rPr>
              <w:t>V3</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24EB71" w14:textId="77777777" w:rsidR="00E1466F" w:rsidRDefault="00000000">
            <w:pPr>
              <w:spacing w:before="20" w:after="20"/>
            </w:pPr>
            <w:r>
              <w:rPr>
                <w:sz w:val="16"/>
                <w:szCs w:val="16"/>
              </w:rPr>
              <w:t>[amp, f_err_norm, prev_action, Δamp]</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690EB6" w14:textId="77777777" w:rsidR="00E1466F" w:rsidRDefault="00000000">
            <w:pPr>
              <w:spacing w:before="20" w:after="20"/>
            </w:pPr>
            <w:r>
              <w:rPr>
                <w:sz w:val="16"/>
                <w:szCs w:val="16"/>
              </w:rPr>
              <w:t>Raw amplitude change</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652F5" w14:textId="77777777" w:rsidR="00E1466F" w:rsidRDefault="00000000">
            <w:pPr>
              <w:spacing w:before="20" w:after="20"/>
            </w:pPr>
            <w:r>
              <w:rPr>
                <w:sz w:val="16"/>
                <w:szCs w:val="16"/>
              </w:rPr>
              <w:t>Direction present but unscaled</w:t>
            </w:r>
          </w:p>
        </w:tc>
      </w:tr>
      <w:tr w:rsidR="00E1466F" w14:paraId="355FC8A7" w14:textId="77777777">
        <w:tblPrEx>
          <w:tblCellMar>
            <w:top w:w="0" w:type="dxa"/>
            <w:bottom w:w="0" w:type="dxa"/>
          </w:tblCellMar>
        </w:tblPrEx>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D9EA9" w14:textId="77777777" w:rsidR="00E1466F" w:rsidRDefault="00000000">
            <w:pPr>
              <w:spacing w:before="20" w:after="20"/>
            </w:pPr>
            <w:r>
              <w:rPr>
                <w:sz w:val="16"/>
                <w:szCs w:val="16"/>
              </w:rPr>
              <w:t>V4*</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2CC3A4" w14:textId="77777777" w:rsidR="00E1466F" w:rsidRDefault="00000000">
            <w:pPr>
              <w:spacing w:before="20" w:after="20"/>
            </w:pPr>
            <w:r>
              <w:rPr>
                <w:sz w:val="16"/>
                <w:szCs w:val="16"/>
              </w:rPr>
              <w:t xml:space="preserve">[amp, f_err_norm, prev_action, Δamp, </w:t>
            </w:r>
            <w:proofErr w:type="spellStart"/>
            <w:r>
              <w:rPr>
                <w:sz w:val="16"/>
                <w:szCs w:val="16"/>
              </w:rPr>
              <w:t>amp_grad</w:t>
            </w:r>
            <w:proofErr w:type="spellEnd"/>
            <w:r>
              <w:rPr>
                <w:sz w:val="16"/>
                <w:szCs w:val="16"/>
              </w:rPr>
              <w:t>]</w:t>
            </w:r>
          </w:p>
        </w:tc>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5A22FF" w14:textId="77777777" w:rsidR="00E1466F" w:rsidRDefault="00000000">
            <w:pPr>
              <w:spacing w:before="20" w:after="20"/>
            </w:pPr>
            <w:r>
              <w:rPr>
                <w:sz w:val="16"/>
                <w:szCs w:val="16"/>
              </w:rPr>
              <w:t>Normalised gradient</w:t>
            </w:r>
          </w:p>
        </w:tc>
        <w:tc>
          <w:tcPr>
            <w:tcW w:w="13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FD8839" w14:textId="77777777" w:rsidR="00E1466F" w:rsidRDefault="00000000">
            <w:pPr>
              <w:spacing w:before="20" w:after="20"/>
            </w:pPr>
            <w:r>
              <w:rPr>
                <w:sz w:val="16"/>
                <w:szCs w:val="16"/>
              </w:rPr>
              <w:t>Full directional information</w:t>
            </w:r>
          </w:p>
        </w:tc>
      </w:tr>
    </w:tbl>
    <w:p w14:paraId="36A16F42" w14:textId="77777777" w:rsidR="00E1466F" w:rsidRDefault="00E1466F"/>
    <w:p w14:paraId="6A36007B" w14:textId="77777777" w:rsidR="00E1466F" w:rsidRDefault="00000000">
      <w:pPr>
        <w:spacing w:after="60" w:line="276" w:lineRule="auto"/>
        <w:ind w:firstLine="360"/>
        <w:jc w:val="both"/>
      </w:pPr>
      <w:r>
        <w:t>The five observation elements are: (1) amp: EMA-filtered Lorentzian amplitude (α = 0.3); (2) f_err_norm: normalised probe offset providing boundary awareness; (3) prev_action: the normalised action in the prior step; (4) Δamp: raw amplitude change from step t-1 to t; (5) amp_gradient: Δamp / (|prev_action| + ε), where ε = 10⁻⁶ prevents division by zero. The sign resolves the left-right ambiguity; the magnitude encodes the steepness of the local slope.</w:t>
      </w:r>
    </w:p>
    <w:p w14:paraId="34BD4FCB" w14:textId="77777777" w:rsidR="00E1466F" w:rsidRDefault="00000000">
      <w:pPr>
        <w:spacing w:before="80" w:after="40"/>
      </w:pPr>
      <w:r>
        <w:rPr>
          <w:b/>
          <w:bCs/>
        </w:rPr>
        <w:t>C. PPO Training Setup</w:t>
      </w:r>
    </w:p>
    <w:p w14:paraId="5DAAE1CE" w14:textId="77777777" w:rsidR="00E1466F" w:rsidRDefault="00000000">
      <w:pPr>
        <w:spacing w:after="60" w:line="276" w:lineRule="auto"/>
        <w:ind w:firstLine="360"/>
        <w:jc w:val="both"/>
      </w:pPr>
      <w:r>
        <w:lastRenderedPageBreak/>
        <w:t>Proximal Policy Optimisation was selected over alternatives (SAC, TD3) because it handles continuous action spaces natively and its clip-based update (clip range ε = 0.2) provides stable training in the noisy resonator environment. The architecture is MlpPolicy with two hidden layers of 64 units. Table IV lists the full hyperparameter configuration.</w:t>
      </w:r>
    </w:p>
    <w:p w14:paraId="7FA58B7A" w14:textId="77777777" w:rsidR="00E1466F" w:rsidRDefault="00E1466F"/>
    <w:p w14:paraId="0CE4B9E4" w14:textId="77777777" w:rsidR="00E1466F" w:rsidRDefault="00000000">
      <w:pPr>
        <w:spacing w:before="60" w:after="20"/>
        <w:jc w:val="center"/>
      </w:pPr>
      <w:r>
        <w:rPr>
          <w:b/>
          <w:bCs/>
          <w:sz w:val="16"/>
          <w:szCs w:val="16"/>
        </w:rPr>
        <w:t>TABLE IV. PPO Hyperparameters</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193"/>
      </w:tblGrid>
      <w:tr w:rsidR="00E1466F" w14:paraId="44155038" w14:textId="77777777">
        <w:tblPrEx>
          <w:tblCellMar>
            <w:top w:w="0" w:type="dxa"/>
            <w:bottom w:w="0" w:type="dxa"/>
          </w:tblCellMar>
        </w:tblPrEx>
        <w:tc>
          <w:tcPr>
            <w:tcW w:w="14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3DBC08F7" w14:textId="77777777" w:rsidR="00E1466F" w:rsidRDefault="00000000">
            <w:pPr>
              <w:spacing w:before="20" w:after="20"/>
            </w:pPr>
            <w:r>
              <w:rPr>
                <w:b/>
                <w:bCs/>
                <w:sz w:val="16"/>
                <w:szCs w:val="16"/>
              </w:rPr>
              <w:t>Hyperparameter</w:t>
            </w:r>
          </w:p>
        </w:tc>
        <w:tc>
          <w:tcPr>
            <w:tcW w:w="11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71B0BADA" w14:textId="77777777" w:rsidR="00E1466F" w:rsidRDefault="00000000">
            <w:pPr>
              <w:spacing w:before="20" w:after="20"/>
            </w:pPr>
            <w:r>
              <w:rPr>
                <w:b/>
                <w:bCs/>
                <w:sz w:val="16"/>
                <w:szCs w:val="16"/>
              </w:rPr>
              <w:t>Value</w:t>
            </w:r>
          </w:p>
        </w:tc>
        <w:tc>
          <w:tcPr>
            <w:tcW w:w="2193"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23FD3635" w14:textId="77777777" w:rsidR="00E1466F" w:rsidRDefault="00000000">
            <w:pPr>
              <w:spacing w:before="20" w:after="20"/>
            </w:pPr>
            <w:r>
              <w:rPr>
                <w:b/>
                <w:bCs/>
                <w:sz w:val="16"/>
                <w:szCs w:val="16"/>
              </w:rPr>
              <w:t>Rationale</w:t>
            </w:r>
          </w:p>
        </w:tc>
      </w:tr>
      <w:tr w:rsidR="00E1466F" w14:paraId="2980805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B33A55" w14:textId="77777777" w:rsidR="00E1466F" w:rsidRDefault="00000000">
            <w:pPr>
              <w:spacing w:before="20" w:after="20"/>
            </w:pPr>
            <w:r>
              <w:rPr>
                <w:sz w:val="16"/>
                <w:szCs w:val="16"/>
              </w:rPr>
              <w:t>Algorithm</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D17504" w14:textId="77777777" w:rsidR="00E1466F" w:rsidRDefault="00000000">
            <w:pPr>
              <w:spacing w:before="20" w:after="20"/>
            </w:pPr>
            <w:r>
              <w:rPr>
                <w:sz w:val="16"/>
                <w:szCs w:val="16"/>
              </w:rPr>
              <w:t>PPO (MlpPolicy)</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8305C0" w14:textId="77777777" w:rsidR="00E1466F" w:rsidRDefault="00000000">
            <w:pPr>
              <w:spacing w:before="20" w:after="20"/>
            </w:pPr>
            <w:r>
              <w:rPr>
                <w:sz w:val="16"/>
                <w:szCs w:val="16"/>
              </w:rPr>
              <w:t>Continuous actions, stable training</w:t>
            </w:r>
          </w:p>
        </w:tc>
      </w:tr>
      <w:tr w:rsidR="00E1466F" w14:paraId="25CDA67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C7C75E" w14:textId="77777777" w:rsidR="00E1466F" w:rsidRDefault="00000000">
            <w:pPr>
              <w:spacing w:before="20" w:after="20"/>
            </w:pPr>
            <w:r>
              <w:rPr>
                <w:sz w:val="16"/>
                <w:szCs w:val="16"/>
              </w:rPr>
              <w:t>Learning rate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384B79" w14:textId="77777777" w:rsidR="00E1466F" w:rsidRDefault="00000000">
            <w:pPr>
              <w:spacing w:before="20" w:after="20"/>
            </w:pPr>
            <w:r>
              <w:rPr>
                <w:sz w:val="16"/>
                <w:szCs w:val="16"/>
              </w:rPr>
              <w:t>2.5 × 10⁻⁴</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B43122" w14:textId="77777777" w:rsidR="00E1466F" w:rsidRDefault="00000000">
            <w:pPr>
              <w:spacing w:before="20" w:after="20"/>
            </w:pPr>
            <w:r>
              <w:rPr>
                <w:sz w:val="16"/>
                <w:szCs w:val="16"/>
              </w:rPr>
              <w:t>Standard PPO default; constant schedule</w:t>
            </w:r>
          </w:p>
        </w:tc>
      </w:tr>
      <w:tr w:rsidR="00E1466F" w14:paraId="50847CE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77F726" w14:textId="77777777" w:rsidR="00E1466F" w:rsidRDefault="00000000">
            <w:pPr>
              <w:spacing w:before="20" w:after="20"/>
            </w:pPr>
            <w:r>
              <w:rPr>
                <w:sz w:val="16"/>
                <w:szCs w:val="16"/>
              </w:rPr>
              <w:t>Total timesteps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51576D" w14:textId="77777777" w:rsidR="00E1466F" w:rsidRDefault="00000000">
            <w:pPr>
              <w:spacing w:before="20" w:after="20"/>
            </w:pPr>
            <w:r>
              <w:rPr>
                <w:sz w:val="16"/>
                <w:szCs w:val="16"/>
              </w:rPr>
              <w:t>1,000,000</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93DCA4" w14:textId="77777777" w:rsidR="00E1466F" w:rsidRDefault="00000000">
            <w:pPr>
              <w:spacing w:before="20" w:after="20"/>
            </w:pPr>
            <w:r>
              <w:rPr>
                <w:sz w:val="16"/>
                <w:szCs w:val="16"/>
              </w:rPr>
              <w:t>Sufficient for convergence</w:t>
            </w:r>
          </w:p>
        </w:tc>
      </w:tr>
      <w:tr w:rsidR="00E1466F" w14:paraId="50567129"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B9B252" w14:textId="77777777" w:rsidR="00E1466F" w:rsidRDefault="00000000">
            <w:pPr>
              <w:spacing w:before="20" w:after="20"/>
            </w:pPr>
            <w:r>
              <w:rPr>
                <w:sz w:val="16"/>
                <w:szCs w:val="16"/>
              </w:rPr>
              <w:t>n_steps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FAB0EE" w14:textId="77777777" w:rsidR="00E1466F" w:rsidRDefault="00000000">
            <w:pPr>
              <w:spacing w:before="20" w:after="20"/>
            </w:pPr>
            <w:r>
              <w:rPr>
                <w:sz w:val="16"/>
                <w:szCs w:val="16"/>
              </w:rPr>
              <w:t>2048</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627CB2" w14:textId="77777777" w:rsidR="00E1466F" w:rsidRDefault="00000000">
            <w:pPr>
              <w:spacing w:before="20" w:after="20"/>
            </w:pPr>
            <w:r>
              <w:rPr>
                <w:sz w:val="16"/>
                <w:szCs w:val="16"/>
              </w:rPr>
              <w:t>Rollout buffer size</w:t>
            </w:r>
          </w:p>
        </w:tc>
      </w:tr>
      <w:tr w:rsidR="00E1466F" w14:paraId="2EFD71E3"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400A16" w14:textId="77777777" w:rsidR="00E1466F" w:rsidRDefault="00000000">
            <w:pPr>
              <w:spacing w:before="20" w:after="20"/>
            </w:pPr>
            <w:r>
              <w:rPr>
                <w:sz w:val="16"/>
                <w:szCs w:val="16"/>
              </w:rPr>
              <w:t>Batch size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CFBFD0" w14:textId="77777777" w:rsidR="00E1466F" w:rsidRDefault="00000000">
            <w:pPr>
              <w:spacing w:before="20" w:after="20"/>
            </w:pPr>
            <w:r>
              <w:rPr>
                <w:sz w:val="16"/>
                <w:szCs w:val="16"/>
              </w:rPr>
              <w:t>64</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FE75E4" w14:textId="77777777" w:rsidR="00E1466F" w:rsidRDefault="00000000">
            <w:pPr>
              <w:spacing w:before="20" w:after="20"/>
            </w:pPr>
            <w:r>
              <w:rPr>
                <w:sz w:val="16"/>
                <w:szCs w:val="16"/>
              </w:rPr>
              <w:t>Mini-batch for policy update</w:t>
            </w:r>
          </w:p>
        </w:tc>
      </w:tr>
      <w:tr w:rsidR="00E1466F" w14:paraId="3B1822E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06E4EF" w14:textId="77777777" w:rsidR="00E1466F" w:rsidRDefault="00000000">
            <w:pPr>
              <w:spacing w:before="20" w:after="20"/>
            </w:pPr>
            <w:r>
              <w:rPr>
                <w:sz w:val="16"/>
                <w:szCs w:val="16"/>
              </w:rPr>
              <w:t>n_epochs</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98C00" w14:textId="77777777" w:rsidR="00E1466F" w:rsidRDefault="00000000">
            <w:pPr>
              <w:spacing w:before="20" w:after="20"/>
            </w:pPr>
            <w:r>
              <w:rPr>
                <w:sz w:val="16"/>
                <w:szCs w:val="16"/>
              </w:rPr>
              <w:t>10</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CCBA6A" w14:textId="77777777" w:rsidR="00E1466F" w:rsidRDefault="00000000">
            <w:pPr>
              <w:spacing w:before="20" w:after="20"/>
            </w:pPr>
            <w:r>
              <w:rPr>
                <w:sz w:val="16"/>
                <w:szCs w:val="16"/>
              </w:rPr>
              <w:t>PPO update epochs per rollout</w:t>
            </w:r>
          </w:p>
        </w:tc>
      </w:tr>
      <w:tr w:rsidR="00E1466F" w14:paraId="71EA225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FF4904" w14:textId="77777777" w:rsidR="00E1466F" w:rsidRDefault="00000000">
            <w:pPr>
              <w:spacing w:before="20" w:after="20"/>
            </w:pPr>
            <w:r>
              <w:rPr>
                <w:sz w:val="16"/>
                <w:szCs w:val="16"/>
              </w:rPr>
              <w:t>Clip range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A0DD2C" w14:textId="77777777" w:rsidR="00E1466F" w:rsidRDefault="00000000">
            <w:pPr>
              <w:spacing w:before="20" w:after="20"/>
            </w:pPr>
            <w:r>
              <w:rPr>
                <w:sz w:val="16"/>
                <w:szCs w:val="16"/>
              </w:rPr>
              <w:t>0.2</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5195BC" w14:textId="77777777" w:rsidR="00E1466F" w:rsidRDefault="00000000">
            <w:pPr>
              <w:spacing w:before="20" w:after="20"/>
            </w:pPr>
            <w:r>
              <w:rPr>
                <w:sz w:val="16"/>
                <w:szCs w:val="16"/>
              </w:rPr>
              <w:t>Standard PPO clip</w:t>
            </w:r>
          </w:p>
        </w:tc>
      </w:tr>
      <w:tr w:rsidR="00E1466F" w14:paraId="48745396"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3443AA" w14:textId="77777777" w:rsidR="00E1466F" w:rsidRDefault="00000000">
            <w:pPr>
              <w:spacing w:before="20" w:after="20"/>
            </w:pPr>
            <w:r>
              <w:rPr>
                <w:sz w:val="16"/>
                <w:szCs w:val="16"/>
              </w:rPr>
              <w:t>VecNormalize</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14A580" w14:textId="77777777" w:rsidR="00E1466F" w:rsidRDefault="00000000">
            <w:pPr>
              <w:spacing w:before="20" w:after="20"/>
            </w:pPr>
            <w:r>
              <w:rPr>
                <w:sz w:val="16"/>
                <w:szCs w:val="16"/>
              </w:rPr>
              <w:t>Enabled (α=0.3)</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1E0A0D" w14:textId="77777777" w:rsidR="00E1466F" w:rsidRDefault="00000000">
            <w:pPr>
              <w:spacing w:before="20" w:after="20"/>
            </w:pPr>
            <w:r>
              <w:rPr>
                <w:sz w:val="16"/>
                <w:szCs w:val="16"/>
              </w:rPr>
              <w:t>Observation normalisation</w:t>
            </w:r>
          </w:p>
        </w:tc>
      </w:tr>
      <w:tr w:rsidR="00E1466F" w14:paraId="67AFA56B"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B78A8B" w14:textId="77777777" w:rsidR="00E1466F" w:rsidRDefault="00000000">
            <w:pPr>
              <w:spacing w:before="20" w:after="20"/>
            </w:pPr>
            <w:r>
              <w:rPr>
                <w:sz w:val="16"/>
                <w:szCs w:val="16"/>
              </w:rPr>
              <w:t>Seeds evaluated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4AC34C" w14:textId="77777777" w:rsidR="00E1466F" w:rsidRDefault="00000000">
            <w:pPr>
              <w:spacing w:before="20" w:after="20"/>
            </w:pPr>
            <w:r>
              <w:rPr>
                <w:sz w:val="16"/>
                <w:szCs w:val="16"/>
              </w:rPr>
              <w:t>5 (Gauss), 3 (OU)</w:t>
            </w:r>
          </w:p>
        </w:tc>
        <w:tc>
          <w:tcPr>
            <w:tcW w:w="21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331B6A" w14:textId="77777777" w:rsidR="00E1466F" w:rsidRDefault="00000000">
            <w:pPr>
              <w:spacing w:before="20" w:after="20"/>
            </w:pPr>
            <w:r>
              <w:rPr>
                <w:sz w:val="16"/>
                <w:szCs w:val="16"/>
              </w:rPr>
              <w:t>Multi-seed reproducibility</w:t>
            </w:r>
          </w:p>
        </w:tc>
      </w:tr>
    </w:tbl>
    <w:p w14:paraId="5869FA12" w14:textId="77777777" w:rsidR="00E1466F" w:rsidRDefault="00E1466F"/>
    <w:p w14:paraId="74AB7C92" w14:textId="77777777" w:rsidR="00E1466F" w:rsidRDefault="00000000">
      <w:pPr>
        <w:spacing w:before="80" w:after="40"/>
      </w:pPr>
      <w:r>
        <w:rPr>
          <w:b/>
          <w:bCs/>
        </w:rPr>
        <w:t>D. Classical PID Baseline</w:t>
      </w:r>
    </w:p>
    <w:p w14:paraId="71D6ECCA" w14:textId="77777777" w:rsidR="00E1466F" w:rsidRDefault="00000000">
      <w:pPr>
        <w:spacing w:after="60" w:line="276" w:lineRule="auto"/>
        <w:ind w:firstLine="360"/>
        <w:jc w:val="both"/>
      </w:pPr>
      <w:r>
        <w:t xml:space="preserve">A hand-tuned PID controller was evaluated over 1000 episodes under the same conditions as the RL agents. Best parameters under Gaussian noise: </w:t>
      </w:r>
      <w:proofErr w:type="spellStart"/>
      <w:r>
        <w:t>K_p</w:t>
      </w:r>
      <w:proofErr w:type="spellEnd"/>
      <w:r>
        <w:t xml:space="preserve"> = 1.0, </w:t>
      </w:r>
      <w:proofErr w:type="spellStart"/>
      <w:r>
        <w:t>K_i</w:t>
      </w:r>
      <w:proofErr w:type="spellEnd"/>
      <w:r>
        <w:t xml:space="preserve"> = 0.01, </w:t>
      </w:r>
      <w:proofErr w:type="spellStart"/>
      <w:r>
        <w:t>K_d</w:t>
      </w:r>
      <w:proofErr w:type="spellEnd"/>
      <w:r>
        <w:t xml:space="preserve"> = 0.05. Under OU noise: </w:t>
      </w:r>
      <w:proofErr w:type="spellStart"/>
      <w:r>
        <w:t>K_p</w:t>
      </w:r>
      <w:proofErr w:type="spellEnd"/>
      <w:r>
        <w:t xml:space="preserve"> = 0.1, </w:t>
      </w:r>
      <w:proofErr w:type="spellStart"/>
      <w:r>
        <w:t>K_i</w:t>
      </w:r>
      <w:proofErr w:type="spellEnd"/>
      <w:r>
        <w:t xml:space="preserve"> = 0.0, </w:t>
      </w:r>
      <w:proofErr w:type="spellStart"/>
      <w:r>
        <w:t>K_d</w:t>
      </w:r>
      <w:proofErr w:type="spellEnd"/>
      <w:r>
        <w:t xml:space="preserve"> = 0.1. The controller sees the same amplitude-only signal as the RL agents with no privileged access to f₀.</w:t>
      </w:r>
    </w:p>
    <w:p w14:paraId="5D46F60B" w14:textId="77777777" w:rsidR="00E1466F" w:rsidRDefault="00000000">
      <w:pPr>
        <w:spacing w:before="120" w:after="60"/>
        <w:jc w:val="center"/>
      </w:pPr>
      <w:r>
        <w:rPr>
          <w:b/>
          <w:bCs/>
        </w:rPr>
        <w:t>V. SIMULATION RESULTS</w:t>
      </w:r>
    </w:p>
    <w:p w14:paraId="0659FD29" w14:textId="77777777" w:rsidR="00E1466F" w:rsidRDefault="00000000">
      <w:pPr>
        <w:spacing w:before="80" w:after="40"/>
      </w:pPr>
      <w:r>
        <w:rPr>
          <w:b/>
          <w:bCs/>
        </w:rPr>
        <w:t>A. Gaussian Noise Regime</w:t>
      </w:r>
    </w:p>
    <w:p w14:paraId="4551B65B" w14:textId="77777777" w:rsidR="00E1466F" w:rsidRDefault="00000000">
      <w:pPr>
        <w:spacing w:after="60" w:line="276" w:lineRule="auto"/>
        <w:ind w:firstLine="360"/>
        <w:jc w:val="both"/>
      </w:pPr>
      <w:r>
        <w:t>The main results under Gaussian drift appear in Table V. V4 achieves a MAE of 1510 ± 367 Hz against PID's 3600 ± 5241 Hz. The standard deviation difference is more telling than the means: PID's σ is 5241 Hz while V4's is 367 Hz. That 14-fold gap in spread reflects episodic catastrophic failure: PID performs adequately on easy episodes but collapses when drift pushes the probe past the resonance peak and the amplitude gradient reverses.</w:t>
      </w:r>
    </w:p>
    <w:p w14:paraId="6ACD9E31" w14:textId="77777777" w:rsidR="00E1466F" w:rsidRDefault="00E1466F"/>
    <w:p w14:paraId="6D3AB589" w14:textId="77777777" w:rsidR="00E1466F" w:rsidRDefault="00E1466F">
      <w:pPr>
        <w:sectPr w:rsidR="00E1466F">
          <w:type w:val="continuous"/>
          <w:pgSz w:w="11906" w:h="16838"/>
          <w:pgMar w:top="1080" w:right="900" w:bottom="1620" w:left="900" w:header="708" w:footer="708" w:gutter="0"/>
          <w:cols w:num="2" w:space="720"/>
          <w:docGrid w:linePitch="360"/>
        </w:sectPr>
      </w:pPr>
    </w:p>
    <w:p w14:paraId="00532CCE" w14:textId="77777777" w:rsidR="00E1466F" w:rsidRDefault="00000000">
      <w:pPr>
        <w:spacing w:before="60" w:after="20"/>
        <w:jc w:val="center"/>
      </w:pPr>
      <w:r>
        <w:rPr>
          <w:b/>
          <w:bCs/>
          <w:sz w:val="16"/>
          <w:szCs w:val="16"/>
        </w:rPr>
        <w:t>TABLE V. Gaussian Drift Performance Comparison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1601"/>
        <w:gridCol w:w="1293"/>
        <w:gridCol w:w="1293"/>
        <w:gridCol w:w="1108"/>
        <w:gridCol w:w="3394"/>
      </w:tblGrid>
      <w:tr w:rsidR="00E1466F" w14:paraId="05A52B09" w14:textId="77777777">
        <w:tblPrEx>
          <w:tblCellMar>
            <w:top w:w="0" w:type="dxa"/>
            <w:bottom w:w="0" w:type="dxa"/>
          </w:tblCellMar>
        </w:tblPrEx>
        <w:tc>
          <w:tcPr>
            <w:tcW w:w="115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11EA7AD5" w14:textId="77777777" w:rsidR="00E1466F" w:rsidRDefault="00000000">
            <w:pPr>
              <w:spacing w:before="10" w:after="10"/>
            </w:pPr>
            <w:r>
              <w:rPr>
                <w:b/>
                <w:bCs/>
                <w:sz w:val="14"/>
                <w:szCs w:val="14"/>
              </w:rPr>
              <w:t>Controller</w:t>
            </w:r>
          </w:p>
        </w:tc>
        <w:tc>
          <w:tcPr>
            <w:tcW w:w="130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6B77065C" w14:textId="77777777" w:rsidR="00E1466F" w:rsidRDefault="00000000">
            <w:pPr>
              <w:spacing w:before="10" w:after="10"/>
            </w:pPr>
            <w:r>
              <w:rPr>
                <w:b/>
                <w:bCs/>
                <w:sz w:val="14"/>
                <w:szCs w:val="14"/>
              </w:rPr>
              <w:t>MAE (Hz)</w:t>
            </w:r>
          </w:p>
        </w:tc>
        <w:tc>
          <w:tcPr>
            <w:tcW w:w="105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503BDC7B" w14:textId="77777777" w:rsidR="00E1466F" w:rsidRDefault="00000000">
            <w:pPr>
              <w:spacing w:before="10" w:after="10"/>
            </w:pPr>
            <w:r>
              <w:rPr>
                <w:b/>
                <w:bCs/>
                <w:sz w:val="14"/>
                <w:szCs w:val="14"/>
              </w:rPr>
              <w:t>Amp&gt;0.90</w:t>
            </w:r>
          </w:p>
        </w:tc>
        <w:tc>
          <w:tcPr>
            <w:tcW w:w="105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23863DAA" w14:textId="77777777" w:rsidR="00E1466F" w:rsidRDefault="00000000">
            <w:pPr>
              <w:spacing w:before="10" w:after="10"/>
            </w:pPr>
            <w:r>
              <w:rPr>
                <w:b/>
                <w:bCs/>
                <w:sz w:val="14"/>
                <w:szCs w:val="14"/>
              </w:rPr>
              <w:t>Amp&lt;0.70</w:t>
            </w:r>
          </w:p>
        </w:tc>
        <w:tc>
          <w:tcPr>
            <w:tcW w:w="900"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6FF87A92" w14:textId="77777777" w:rsidR="00E1466F" w:rsidRDefault="00000000">
            <w:pPr>
              <w:spacing w:before="10" w:after="10"/>
            </w:pPr>
            <w:proofErr w:type="gramStart"/>
            <w:r>
              <w:rPr>
                <w:b/>
                <w:bCs/>
                <w:sz w:val="14"/>
                <w:szCs w:val="14"/>
              </w:rPr>
              <w:t>std(</w:t>
            </w:r>
            <w:proofErr w:type="gramEnd"/>
            <w:r>
              <w:rPr>
                <w:b/>
                <w:bCs/>
                <w:sz w:val="14"/>
                <w:szCs w:val="14"/>
              </w:rPr>
              <w:t>MAE)</w:t>
            </w:r>
          </w:p>
        </w:tc>
        <w:tc>
          <w:tcPr>
            <w:tcW w:w="2756"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2A832EBF" w14:textId="77777777" w:rsidR="00E1466F" w:rsidRDefault="00000000">
            <w:pPr>
              <w:spacing w:before="10" w:after="10"/>
            </w:pPr>
            <w:r>
              <w:rPr>
                <w:b/>
                <w:bCs/>
                <w:sz w:val="14"/>
                <w:szCs w:val="14"/>
              </w:rPr>
              <w:t>Key Observation</w:t>
            </w:r>
          </w:p>
        </w:tc>
      </w:tr>
      <w:tr w:rsidR="00E1466F" w14:paraId="33E8895D"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C709CFC" w14:textId="77777777" w:rsidR="00E1466F" w:rsidRDefault="00000000">
            <w:pPr>
              <w:spacing w:before="10" w:after="10"/>
            </w:pPr>
            <w:r>
              <w:rPr>
                <w:sz w:val="14"/>
                <w:szCs w:val="14"/>
              </w:rPr>
              <w:t>PID</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7434988" w14:textId="77777777" w:rsidR="00E1466F" w:rsidRDefault="00000000">
            <w:pPr>
              <w:spacing w:before="10" w:after="10"/>
            </w:pPr>
            <w:r>
              <w:rPr>
                <w:sz w:val="14"/>
                <w:szCs w:val="14"/>
              </w:rPr>
              <w:t>3600 ± 5241</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B68EC60" w14:textId="77777777" w:rsidR="00E1466F" w:rsidRDefault="00000000">
            <w:pPr>
              <w:spacing w:before="10" w:after="10"/>
            </w:pPr>
            <w:r>
              <w:rPr>
                <w:sz w:val="14"/>
                <w:szCs w:val="14"/>
              </w:rPr>
              <w:t>83.1% ± 18.5%</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3411663" w14:textId="77777777" w:rsidR="00E1466F" w:rsidRDefault="00000000">
            <w:pPr>
              <w:spacing w:before="10" w:after="10"/>
            </w:pPr>
            <w:r>
              <w:rPr>
                <w:sz w:val="14"/>
                <w:szCs w:val="14"/>
              </w:rPr>
              <w:t>5.8% ± 19.1%</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304A303" w14:textId="77777777" w:rsidR="00E1466F" w:rsidRDefault="00000000">
            <w:pPr>
              <w:spacing w:before="10" w:after="10"/>
            </w:pPr>
            <w:r>
              <w:rPr>
                <w:sz w:val="14"/>
                <w:szCs w:val="14"/>
              </w:rPr>
              <w:t>5241</w:t>
            </w:r>
          </w:p>
        </w:tc>
        <w:tc>
          <w:tcPr>
            <w:tcW w:w="2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3EE9C21" w14:textId="77777777" w:rsidR="00E1466F" w:rsidRDefault="00000000">
            <w:pPr>
              <w:spacing w:before="10" w:after="10"/>
            </w:pPr>
            <w:r>
              <w:rPr>
                <w:sz w:val="14"/>
                <w:szCs w:val="14"/>
              </w:rPr>
              <w:t>Episodic catastrophic failure</w:t>
            </w:r>
          </w:p>
        </w:tc>
      </w:tr>
      <w:tr w:rsidR="00E1466F" w14:paraId="59F1552C"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AEA736C" w14:textId="77777777" w:rsidR="00E1466F" w:rsidRDefault="00000000">
            <w:pPr>
              <w:spacing w:before="10" w:after="10"/>
            </w:pPr>
            <w:r>
              <w:rPr>
                <w:sz w:val="14"/>
                <w:szCs w:val="14"/>
              </w:rPr>
              <w:t>V3 (RL)</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F5AF0BF" w14:textId="77777777" w:rsidR="00E1466F" w:rsidRDefault="00000000">
            <w:pPr>
              <w:spacing w:before="10" w:after="10"/>
            </w:pPr>
            <w:r>
              <w:rPr>
                <w:sz w:val="14"/>
                <w:szCs w:val="14"/>
              </w:rPr>
              <w:t>3333 ± 1932</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ED28244" w14:textId="77777777" w:rsidR="00E1466F" w:rsidRDefault="00000000">
            <w:pPr>
              <w:spacing w:before="10" w:after="10"/>
            </w:pPr>
            <w:r>
              <w:rPr>
                <w:sz w:val="14"/>
                <w:szCs w:val="14"/>
              </w:rPr>
              <w:t>64.5%</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CDC2AFD" w14:textId="77777777" w:rsidR="00E1466F" w:rsidRDefault="00000000">
            <w:pPr>
              <w:spacing w:before="10" w:after="10"/>
            </w:pPr>
            <w:r>
              <w:rPr>
                <w:sz w:val="14"/>
                <w:szCs w:val="14"/>
              </w:rPr>
              <w:t>13.4%</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56A2646" w14:textId="77777777" w:rsidR="00E1466F" w:rsidRDefault="00000000">
            <w:pPr>
              <w:spacing w:before="10" w:after="10"/>
            </w:pPr>
            <w:r>
              <w:rPr>
                <w:sz w:val="14"/>
                <w:szCs w:val="14"/>
              </w:rPr>
              <w:t>1932</w:t>
            </w:r>
          </w:p>
        </w:tc>
        <w:tc>
          <w:tcPr>
            <w:tcW w:w="2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44AF04B" w14:textId="77777777" w:rsidR="00E1466F" w:rsidRDefault="00000000">
            <w:pPr>
              <w:spacing w:before="10" w:after="10"/>
            </w:pPr>
            <w:r>
              <w:rPr>
                <w:sz w:val="14"/>
                <w:szCs w:val="14"/>
              </w:rPr>
              <w:t>Better than PID, gradient-blind</w:t>
            </w:r>
          </w:p>
        </w:tc>
      </w:tr>
      <w:tr w:rsidR="00E1466F" w14:paraId="6033897E" w14:textId="77777777">
        <w:tblPrEx>
          <w:tblCellMar>
            <w:top w:w="0" w:type="dxa"/>
            <w:bottom w:w="0" w:type="dxa"/>
          </w:tblCellMar>
        </w:tblPrEx>
        <w:tc>
          <w:tcPr>
            <w:tcW w:w="11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A5D505A" w14:textId="77777777" w:rsidR="00E1466F" w:rsidRDefault="00000000">
            <w:pPr>
              <w:spacing w:before="10" w:after="10"/>
            </w:pPr>
            <w:r>
              <w:rPr>
                <w:sz w:val="14"/>
                <w:szCs w:val="14"/>
              </w:rPr>
              <w:t>V4* (</w:t>
            </w:r>
            <w:proofErr w:type="spellStart"/>
            <w:r>
              <w:rPr>
                <w:sz w:val="14"/>
                <w:szCs w:val="14"/>
              </w:rPr>
              <w:t>RL+grad</w:t>
            </w:r>
            <w:proofErr w:type="spellEnd"/>
            <w:r>
              <w:rPr>
                <w:sz w:val="14"/>
                <w:szCs w:val="14"/>
              </w:rPr>
              <w:t>)</w:t>
            </w:r>
          </w:p>
        </w:tc>
        <w:tc>
          <w:tcPr>
            <w:tcW w:w="13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8E05E98" w14:textId="77777777" w:rsidR="00E1466F" w:rsidRDefault="00000000">
            <w:pPr>
              <w:spacing w:before="10" w:after="10"/>
            </w:pPr>
            <w:r>
              <w:rPr>
                <w:sz w:val="14"/>
                <w:szCs w:val="14"/>
              </w:rPr>
              <w:t>1510 ± 367</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299B527" w14:textId="77777777" w:rsidR="00E1466F" w:rsidRDefault="00000000">
            <w:pPr>
              <w:spacing w:before="10" w:after="10"/>
            </w:pPr>
            <w:r>
              <w:rPr>
                <w:sz w:val="14"/>
                <w:szCs w:val="14"/>
              </w:rPr>
              <w:t>94.8%</w:t>
            </w:r>
          </w:p>
        </w:tc>
        <w:tc>
          <w:tcPr>
            <w:tcW w:w="105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DC75B07" w14:textId="77777777" w:rsidR="00E1466F" w:rsidRDefault="00000000">
            <w:pPr>
              <w:spacing w:before="10" w:after="10"/>
            </w:pPr>
            <w:r>
              <w:rPr>
                <w:sz w:val="14"/>
                <w:szCs w:val="14"/>
              </w:rPr>
              <w:t>0.4%</w:t>
            </w:r>
          </w:p>
        </w:tc>
        <w:tc>
          <w:tcPr>
            <w:tcW w:w="900"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3FC0EC8" w14:textId="77777777" w:rsidR="00E1466F" w:rsidRDefault="00000000">
            <w:pPr>
              <w:spacing w:before="10" w:after="10"/>
            </w:pPr>
            <w:r>
              <w:rPr>
                <w:sz w:val="14"/>
                <w:szCs w:val="14"/>
              </w:rPr>
              <w:t>367</w:t>
            </w:r>
          </w:p>
        </w:tc>
        <w:tc>
          <w:tcPr>
            <w:tcW w:w="275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7CFF695" w14:textId="77777777" w:rsidR="00E1466F" w:rsidRDefault="00000000">
            <w:pPr>
              <w:spacing w:before="10" w:after="10"/>
            </w:pPr>
            <w:r>
              <w:rPr>
                <w:sz w:val="14"/>
                <w:szCs w:val="14"/>
              </w:rPr>
              <w:t>Lowest MAE and lowest variance</w:t>
            </w:r>
          </w:p>
        </w:tc>
      </w:tr>
    </w:tbl>
    <w:p w14:paraId="342E9F09" w14:textId="77777777" w:rsidR="00E1466F" w:rsidRDefault="00E1466F"/>
    <w:p w14:paraId="7B97E433" w14:textId="77777777" w:rsidR="00E1466F" w:rsidRDefault="00000000">
      <w:pPr>
        <w:spacing w:before="60" w:after="20"/>
        <w:jc w:val="center"/>
      </w:pPr>
      <w:r>
        <w:rPr>
          <w:b/>
          <w:bCs/>
          <w:sz w:val="16"/>
          <w:szCs w:val="16"/>
        </w:rPr>
        <w:t>TABLE VI. Cross-Regime Statistical Validation</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443"/>
        <w:gridCol w:w="1443"/>
        <w:gridCol w:w="1443"/>
        <w:gridCol w:w="1443"/>
        <w:gridCol w:w="1443"/>
        <w:gridCol w:w="1447"/>
      </w:tblGrid>
      <w:tr w:rsidR="00E1466F" w14:paraId="105A6283" w14:textId="77777777">
        <w:tblPrEx>
          <w:tblCellMar>
            <w:top w:w="0" w:type="dxa"/>
            <w:bottom w:w="0" w:type="dxa"/>
          </w:tblCellMar>
        </w:tblPrEx>
        <w:tc>
          <w:tcPr>
            <w:tcW w:w="144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0D1A60C2" w14:textId="77777777" w:rsidR="00E1466F" w:rsidRDefault="00000000">
            <w:pPr>
              <w:spacing w:before="10" w:after="10"/>
            </w:pPr>
            <w:r>
              <w:rPr>
                <w:b/>
                <w:bCs/>
                <w:sz w:val="14"/>
                <w:szCs w:val="14"/>
              </w:rPr>
              <w:t>Controller</w:t>
            </w:r>
          </w:p>
        </w:tc>
        <w:tc>
          <w:tcPr>
            <w:tcW w:w="1443"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47FE9911" w14:textId="77777777" w:rsidR="00E1466F" w:rsidRDefault="00000000">
            <w:pPr>
              <w:spacing w:before="10" w:after="10"/>
            </w:pPr>
            <w:r>
              <w:rPr>
                <w:b/>
                <w:bCs/>
                <w:sz w:val="14"/>
                <w:szCs w:val="14"/>
              </w:rPr>
              <w:t>Gauss MAE (Hz)</w:t>
            </w:r>
          </w:p>
        </w:tc>
        <w:tc>
          <w:tcPr>
            <w:tcW w:w="1443"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0D42E98F" w14:textId="77777777" w:rsidR="00E1466F" w:rsidRDefault="00000000">
            <w:pPr>
              <w:spacing w:before="10" w:after="10"/>
            </w:pPr>
            <w:r>
              <w:rPr>
                <w:b/>
                <w:bCs/>
                <w:sz w:val="14"/>
                <w:szCs w:val="14"/>
              </w:rPr>
              <w:t>Gauss Near</w:t>
            </w:r>
          </w:p>
        </w:tc>
        <w:tc>
          <w:tcPr>
            <w:tcW w:w="1443"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5B06D842" w14:textId="77777777" w:rsidR="00E1466F" w:rsidRDefault="00000000">
            <w:pPr>
              <w:spacing w:before="10" w:after="10"/>
            </w:pPr>
            <w:r>
              <w:rPr>
                <w:b/>
                <w:bCs/>
                <w:sz w:val="14"/>
                <w:szCs w:val="14"/>
              </w:rPr>
              <w:t>OU MAE (Hz)</w:t>
            </w:r>
          </w:p>
        </w:tc>
        <w:tc>
          <w:tcPr>
            <w:tcW w:w="1443"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30A3367E" w14:textId="77777777" w:rsidR="00E1466F" w:rsidRDefault="00000000">
            <w:pPr>
              <w:spacing w:before="10" w:after="10"/>
            </w:pPr>
            <w:r>
              <w:rPr>
                <w:b/>
                <w:bCs/>
                <w:sz w:val="14"/>
                <w:szCs w:val="14"/>
              </w:rPr>
              <w:t>OU Near</w:t>
            </w:r>
          </w:p>
        </w:tc>
        <w:tc>
          <w:tcPr>
            <w:tcW w:w="1443"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006E4370" w14:textId="77777777" w:rsidR="00E1466F" w:rsidRDefault="00000000">
            <w:pPr>
              <w:spacing w:before="10" w:after="10"/>
            </w:pPr>
            <w:r>
              <w:rPr>
                <w:b/>
                <w:bCs/>
                <w:sz w:val="14"/>
                <w:szCs w:val="14"/>
              </w:rPr>
              <w:t>Gauss p</w:t>
            </w:r>
          </w:p>
        </w:tc>
        <w:tc>
          <w:tcPr>
            <w:tcW w:w="1447"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211DD3FD" w14:textId="77777777" w:rsidR="00E1466F" w:rsidRDefault="00000000">
            <w:pPr>
              <w:spacing w:before="10" w:after="10"/>
            </w:pPr>
            <w:r>
              <w:rPr>
                <w:b/>
                <w:bCs/>
                <w:sz w:val="14"/>
                <w:szCs w:val="14"/>
              </w:rPr>
              <w:t>OU p</w:t>
            </w:r>
          </w:p>
        </w:tc>
      </w:tr>
      <w:tr w:rsidR="00E1466F" w14:paraId="0C824EEF"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681F325" w14:textId="77777777" w:rsidR="00E1466F" w:rsidRDefault="00000000">
            <w:pPr>
              <w:spacing w:before="10" w:after="10"/>
            </w:pPr>
            <w:r>
              <w:rPr>
                <w:sz w:val="14"/>
                <w:szCs w:val="14"/>
              </w:rPr>
              <w:t>PID</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59D9CC" w14:textId="77777777" w:rsidR="00E1466F" w:rsidRDefault="00000000">
            <w:pPr>
              <w:spacing w:before="10" w:after="10"/>
            </w:pPr>
            <w:r>
              <w:rPr>
                <w:sz w:val="14"/>
                <w:szCs w:val="14"/>
              </w:rPr>
              <w:t>3600 ± 5241</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C05595F" w14:textId="77777777" w:rsidR="00E1466F" w:rsidRDefault="00000000">
            <w:pPr>
              <w:spacing w:before="10" w:after="10"/>
            </w:pPr>
            <w:r>
              <w:rPr>
                <w:sz w:val="14"/>
                <w:szCs w:val="14"/>
              </w:rPr>
              <w:t>83.1%</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44291DC" w14:textId="77777777" w:rsidR="00E1466F" w:rsidRDefault="00000000">
            <w:pPr>
              <w:spacing w:before="10" w:after="10"/>
            </w:pPr>
            <w:r>
              <w:rPr>
                <w:sz w:val="14"/>
                <w:szCs w:val="14"/>
              </w:rPr>
              <w:t>1414 ± 262</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8E2AAF8" w14:textId="77777777" w:rsidR="00E1466F" w:rsidRDefault="00000000">
            <w:pPr>
              <w:spacing w:before="10" w:after="10"/>
            </w:pPr>
            <w:r>
              <w:rPr>
                <w:sz w:val="14"/>
                <w:szCs w:val="14"/>
              </w:rPr>
              <w:t>95.8%</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AC5C448" w14:textId="77777777" w:rsidR="00E1466F" w:rsidRDefault="00000000">
            <w:pPr>
              <w:spacing w:before="10" w:after="10"/>
            </w:pPr>
            <w:r>
              <w:rPr>
                <w:sz w:val="14"/>
                <w:szCs w:val="14"/>
              </w:rPr>
              <w:t>—</w:t>
            </w:r>
          </w:p>
        </w:tc>
        <w:tc>
          <w:tcPr>
            <w:tcW w:w="144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007F657" w14:textId="77777777" w:rsidR="00E1466F" w:rsidRDefault="00000000">
            <w:pPr>
              <w:spacing w:before="10" w:after="10"/>
            </w:pPr>
            <w:r>
              <w:rPr>
                <w:sz w:val="14"/>
                <w:szCs w:val="14"/>
              </w:rPr>
              <w:t>—</w:t>
            </w:r>
          </w:p>
        </w:tc>
      </w:tr>
      <w:tr w:rsidR="00E1466F" w14:paraId="19CE5D87"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E1AECCE" w14:textId="77777777" w:rsidR="00E1466F" w:rsidRDefault="00000000">
            <w:pPr>
              <w:spacing w:before="10" w:after="10"/>
            </w:pPr>
            <w:r>
              <w:rPr>
                <w:sz w:val="14"/>
                <w:szCs w:val="14"/>
              </w:rPr>
              <w:t>V3 (RL)</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9FB8DB3" w14:textId="77777777" w:rsidR="00E1466F" w:rsidRDefault="00000000">
            <w:pPr>
              <w:spacing w:before="10" w:after="10"/>
            </w:pPr>
            <w:r>
              <w:rPr>
                <w:sz w:val="14"/>
                <w:szCs w:val="14"/>
              </w:rPr>
              <w:t>3333 ± 1932</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77F766" w14:textId="77777777" w:rsidR="00E1466F" w:rsidRDefault="00000000">
            <w:pPr>
              <w:spacing w:before="10" w:after="10"/>
            </w:pPr>
            <w:r>
              <w:rPr>
                <w:sz w:val="14"/>
                <w:szCs w:val="14"/>
              </w:rPr>
              <w:t>64.5%</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F5AE90E" w14:textId="77777777" w:rsidR="00E1466F" w:rsidRDefault="00000000">
            <w:pPr>
              <w:spacing w:before="10" w:after="10"/>
            </w:pPr>
            <w:r>
              <w:rPr>
                <w:sz w:val="14"/>
                <w:szCs w:val="14"/>
              </w:rPr>
              <w:t>1241 ± 254</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DABB898" w14:textId="77777777" w:rsidR="00E1466F" w:rsidRDefault="00000000">
            <w:pPr>
              <w:spacing w:before="10" w:after="10"/>
            </w:pPr>
            <w:r>
              <w:rPr>
                <w:sz w:val="14"/>
                <w:szCs w:val="14"/>
              </w:rPr>
              <w:t>97.7%</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FD57876" w14:textId="77777777" w:rsidR="00E1466F" w:rsidRDefault="00000000">
            <w:pPr>
              <w:spacing w:before="10" w:after="10"/>
            </w:pPr>
            <w:r>
              <w:rPr>
                <w:sz w:val="14"/>
                <w:szCs w:val="14"/>
              </w:rPr>
              <w:t>—</w:t>
            </w:r>
          </w:p>
        </w:tc>
        <w:tc>
          <w:tcPr>
            <w:tcW w:w="144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B7B0728" w14:textId="77777777" w:rsidR="00E1466F" w:rsidRDefault="00000000">
            <w:pPr>
              <w:spacing w:before="10" w:after="10"/>
            </w:pPr>
            <w:r>
              <w:rPr>
                <w:sz w:val="14"/>
                <w:szCs w:val="14"/>
              </w:rPr>
              <w:t>—</w:t>
            </w:r>
          </w:p>
        </w:tc>
      </w:tr>
      <w:tr w:rsidR="00E1466F" w14:paraId="70B4B724" w14:textId="77777777">
        <w:tblPrEx>
          <w:tblCellMar>
            <w:top w:w="0" w:type="dxa"/>
            <w:bottom w:w="0" w:type="dxa"/>
          </w:tblCellMar>
        </w:tblPrEx>
        <w:tc>
          <w:tcPr>
            <w:tcW w:w="144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CE6CF46" w14:textId="77777777" w:rsidR="00E1466F" w:rsidRDefault="00000000">
            <w:pPr>
              <w:spacing w:before="10" w:after="10"/>
            </w:pPr>
            <w:r>
              <w:rPr>
                <w:sz w:val="14"/>
                <w:szCs w:val="14"/>
              </w:rPr>
              <w:t>V4* (</w:t>
            </w:r>
            <w:proofErr w:type="spellStart"/>
            <w:r>
              <w:rPr>
                <w:sz w:val="14"/>
                <w:szCs w:val="14"/>
              </w:rPr>
              <w:t>RL+grad</w:t>
            </w:r>
            <w:proofErr w:type="spellEnd"/>
            <w:r>
              <w:rPr>
                <w:sz w:val="14"/>
                <w:szCs w:val="14"/>
              </w:rPr>
              <w:t>)</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DAA71FE" w14:textId="77777777" w:rsidR="00E1466F" w:rsidRDefault="00000000">
            <w:pPr>
              <w:spacing w:before="10" w:after="10"/>
            </w:pPr>
            <w:r>
              <w:rPr>
                <w:sz w:val="14"/>
                <w:szCs w:val="14"/>
              </w:rPr>
              <w:t>1510 ± 367</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EE3F4A3" w14:textId="77777777" w:rsidR="00E1466F" w:rsidRDefault="00000000">
            <w:pPr>
              <w:spacing w:before="10" w:after="10"/>
            </w:pPr>
            <w:r>
              <w:rPr>
                <w:sz w:val="14"/>
                <w:szCs w:val="14"/>
              </w:rPr>
              <w:t>94.8%</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A2D097A" w14:textId="77777777" w:rsidR="00E1466F" w:rsidRDefault="00000000">
            <w:pPr>
              <w:spacing w:before="10" w:after="10"/>
            </w:pPr>
            <w:r>
              <w:rPr>
                <w:sz w:val="14"/>
                <w:szCs w:val="14"/>
              </w:rPr>
              <w:t>1284 ± 93</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CD15553" w14:textId="77777777" w:rsidR="00E1466F" w:rsidRDefault="00000000">
            <w:pPr>
              <w:spacing w:before="10" w:after="10"/>
            </w:pPr>
            <w:r>
              <w:rPr>
                <w:sz w:val="14"/>
                <w:szCs w:val="14"/>
              </w:rPr>
              <w:t>97.9%</w:t>
            </w:r>
          </w:p>
        </w:tc>
        <w:tc>
          <w:tcPr>
            <w:tcW w:w="1443"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C34059" w14:textId="77777777" w:rsidR="00E1466F" w:rsidRDefault="00000000">
            <w:pPr>
              <w:spacing w:before="10" w:after="10"/>
            </w:pPr>
            <w:r>
              <w:rPr>
                <w:sz w:val="14"/>
                <w:szCs w:val="14"/>
              </w:rPr>
              <w:t>p &lt; 0.001</w:t>
            </w:r>
          </w:p>
        </w:tc>
        <w:tc>
          <w:tcPr>
            <w:tcW w:w="1447"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E885F17" w14:textId="77777777" w:rsidR="00E1466F" w:rsidRDefault="00000000">
            <w:pPr>
              <w:spacing w:before="10" w:after="10"/>
            </w:pPr>
            <w:r>
              <w:rPr>
                <w:sz w:val="14"/>
                <w:szCs w:val="14"/>
              </w:rPr>
              <w:t>p = 1.000</w:t>
            </w:r>
          </w:p>
        </w:tc>
      </w:tr>
    </w:tbl>
    <w:p w14:paraId="5FE2CC59" w14:textId="77777777" w:rsidR="00E1466F" w:rsidRDefault="00E1466F"/>
    <w:p w14:paraId="1AC65E4E" w14:textId="77777777" w:rsidR="00E1466F" w:rsidRDefault="00E1466F">
      <w:pPr>
        <w:sectPr w:rsidR="00E1466F">
          <w:type w:val="continuous"/>
          <w:pgSz w:w="11906" w:h="16838"/>
          <w:pgMar w:top="1080" w:right="900" w:bottom="1620" w:left="900" w:header="708" w:footer="708" w:gutter="0"/>
          <w:cols w:space="720"/>
          <w:docGrid w:linePitch="360"/>
        </w:sectPr>
      </w:pPr>
    </w:p>
    <w:p w14:paraId="471CA65C" w14:textId="77777777" w:rsidR="00E1466F" w:rsidRDefault="00000000">
      <w:pPr>
        <w:spacing w:before="80" w:after="40"/>
      </w:pPr>
      <w:r>
        <w:rPr>
          <w:b/>
          <w:bCs/>
        </w:rPr>
        <w:t>B. Dual Noise Regime Analysis</w:t>
      </w:r>
    </w:p>
    <w:p w14:paraId="3126F0F6" w14:textId="77777777" w:rsidR="00E1466F" w:rsidRDefault="00000000">
      <w:pPr>
        <w:spacing w:after="60" w:line="276" w:lineRule="auto"/>
        <w:ind w:firstLine="360"/>
        <w:jc w:val="both"/>
      </w:pPr>
      <w:r>
        <w:t>Table VI reveals the null result under OU drift: V3 achieves 1241 ± 254 Hz; V4 achieves 1284 ± 93 Hz; Mann-Whitney p = 1.000. The OU mean-reversion rate θ = 0.15 actively pulls f₀ back toward nominal 556 kHz. Large, sustained excursions do not occur often enough to expose the directional blindness that defeats amplitude-only agents under Gaussian drift, which explains why gradient augmentation provides no benefit in this regime.</w:t>
      </w:r>
    </w:p>
    <w:p w14:paraId="3DF6E988" w14:textId="77777777" w:rsidR="00E1466F" w:rsidRDefault="00000000">
      <w:pPr>
        <w:spacing w:before="80" w:after="40"/>
      </w:pPr>
      <w:r>
        <w:rPr>
          <w:b/>
          <w:bCs/>
        </w:rPr>
        <w:t>C. Statistical Validation</w:t>
      </w:r>
    </w:p>
    <w:p w14:paraId="4469C9EB" w14:textId="77777777" w:rsidR="00E1466F" w:rsidRDefault="00000000">
      <w:pPr>
        <w:spacing w:after="60" w:line="276" w:lineRule="auto"/>
        <w:ind w:firstLine="360"/>
        <w:jc w:val="both"/>
      </w:pPr>
      <w:r>
        <w:t>Mann-Whitney U tests on per-episode MAE distributions (non-parametric, no assumption of normality) were used because PID's episodic failures introduce heavy tails. Gaussian regime: V3 vs. V4 yields p &lt; 0.001. OU regime: V3 vs. V4 yields p = 1.000. The Gaussian result is statistically significant; the OU null result is consistent with the mechanistic argument above.</w:t>
      </w:r>
    </w:p>
    <w:p w14:paraId="29740919" w14:textId="77777777" w:rsidR="00E1466F" w:rsidRDefault="00000000">
      <w:pPr>
        <w:spacing w:before="80" w:after="40"/>
      </w:pPr>
      <w:r>
        <w:rPr>
          <w:b/>
          <w:bCs/>
        </w:rPr>
        <w:t>D. Multi-Seed Robustness</w:t>
      </w:r>
    </w:p>
    <w:p w14:paraId="638DDDEB" w14:textId="77777777" w:rsidR="00E1466F" w:rsidRDefault="00000000">
      <w:pPr>
        <w:spacing w:after="60" w:line="276" w:lineRule="auto"/>
        <w:ind w:firstLine="360"/>
        <w:jc w:val="both"/>
      </w:pPr>
      <w:r>
        <w:t>V4 was trained on five independent seeds under Gaussian drift. The 5-seed aggregate sits at roughly 2205 ± 518 Hz; Seed 3 individually achieves 1510 ± 367 Hz and was selected as the hardware deployment model. Consistency across seeds indicates that the V4 performance advantage reflects observation design rather than a favourable random initialisation.</w:t>
      </w:r>
    </w:p>
    <w:p w14:paraId="54877868" w14:textId="77777777" w:rsidR="00E1466F" w:rsidRDefault="00000000">
      <w:pPr>
        <w:spacing w:before="120" w:after="60"/>
        <w:jc w:val="center"/>
      </w:pPr>
      <w:r>
        <w:rPr>
          <w:b/>
          <w:bCs/>
        </w:rPr>
        <w:t>VI. SIM-TO-QUANTUM TRANSFER STUDY</w:t>
      </w:r>
    </w:p>
    <w:p w14:paraId="6C23072B" w14:textId="77777777" w:rsidR="00E1466F" w:rsidRDefault="00000000">
      <w:pPr>
        <w:spacing w:before="80" w:after="40"/>
      </w:pPr>
      <w:r>
        <w:rPr>
          <w:b/>
          <w:bCs/>
        </w:rPr>
        <w:t>A. Motivation and Physical Correspondence</w:t>
      </w:r>
    </w:p>
    <w:p w14:paraId="16D6F136" w14:textId="77777777" w:rsidR="00E1466F" w:rsidRDefault="00000000">
      <w:pPr>
        <w:spacing w:after="60" w:line="276" w:lineRule="auto"/>
        <w:ind w:firstLine="360"/>
        <w:jc w:val="both"/>
      </w:pPr>
      <w:r>
        <w:t xml:space="preserve">The classical Lorentzian and the quantum Rabi spectroscopy curve share an identical functional form. When a transmon qubit is driven off-resonance, the excitation probability </w:t>
      </w:r>
      <w:proofErr w:type="gramStart"/>
      <w:r>
        <w:t>P(</w:t>
      </w:r>
      <w:proofErr w:type="gramEnd"/>
      <w:r>
        <w:t xml:space="preserve">|1⟩) at the π-pulse condition satisfies </w:t>
      </w:r>
      <w:proofErr w:type="gramStart"/>
      <w:r>
        <w:t>P(</w:t>
      </w:r>
      <w:proofErr w:type="gramEnd"/>
      <w:r>
        <w:t xml:space="preserve">|1⟩) = Ω² / (Ω² + Δ²), which is structurally identical to A(f). The Qiskit Aer environment implements this by applying an </w:t>
      </w:r>
      <w:proofErr w:type="spellStart"/>
      <w:r>
        <w:t>R_x</w:t>
      </w:r>
      <w:proofErr w:type="spellEnd"/>
      <w:r>
        <w:t xml:space="preserve">(θ) gate with θ = π · Ω / </w:t>
      </w:r>
      <w:proofErr w:type="gramStart"/>
      <w:r>
        <w:t>√(</w:t>
      </w:r>
      <w:proofErr w:type="gramEnd"/>
      <w:r>
        <w:t>Ω² + Δ²) and sampling through finite-shot measurement.</w:t>
      </w:r>
    </w:p>
    <w:p w14:paraId="4EF0705E" w14:textId="77777777" w:rsidR="00E1466F" w:rsidRDefault="00000000">
      <w:pPr>
        <w:spacing w:before="80" w:after="40"/>
      </w:pPr>
      <w:r>
        <w:rPr>
          <w:b/>
          <w:bCs/>
        </w:rPr>
        <w:t>B. Zero-Shot Transfer Results</w:t>
      </w:r>
    </w:p>
    <w:p w14:paraId="7913B87C" w14:textId="77777777" w:rsidR="00E1466F" w:rsidRDefault="00000000">
      <w:pPr>
        <w:spacing w:after="60" w:line="276" w:lineRule="auto"/>
        <w:ind w:firstLine="360"/>
        <w:jc w:val="both"/>
      </w:pPr>
      <w:r>
        <w:lastRenderedPageBreak/>
        <w:t>Direct deployment of V4 Seed 3 on Qiskit Aer without adaptation gives MAE ~4400 Hz and a near-resonance fraction of ~22%, a transfer failure by any reasonable definition. Trajectory analysis identified three root causes: (1) noise distribution mismatch, where binomial shot noise has a different tail structure than the Gaussian-perturbed amplitudes used in training; (2) VecNormalize statistics mismatch, where normalisation learned on 1M classical steps warps the gradient signal applied to quantum data; (3) EMA filter bias at episode reset (minor but measurable).</w:t>
      </w:r>
    </w:p>
    <w:p w14:paraId="0499744C" w14:textId="77777777" w:rsidR="00E1466F" w:rsidRDefault="00000000">
      <w:pPr>
        <w:spacing w:before="80" w:after="40"/>
      </w:pPr>
      <w:r>
        <w:rPr>
          <w:b/>
          <w:bCs/>
        </w:rPr>
        <w:t>C. QACT Fine-Tuning Methodology</w:t>
      </w:r>
    </w:p>
    <w:p w14:paraId="0E0F35D8" w14:textId="77777777" w:rsidR="00E1466F" w:rsidRDefault="00000000">
      <w:pPr>
        <w:spacing w:after="60" w:line="276" w:lineRule="auto"/>
        <w:ind w:firstLine="360"/>
        <w:jc w:val="both"/>
      </w:pPr>
      <w:r>
        <w:t>Quantum-Aware Continued Training (QACT) proceeds in stages, each targeting one identified failure mode (Table VII). The most consequential fix is rebuilding VecNormalize on Qiskit Aer data (v4), recovering from ~22% to ~27% near-resonance fraction. The combination of Seed 3 with corrected normalisation (v5, FINAL) yields 34.3% ± 19.2%, still below the 94.8% classical result; the remaining gap is attributable to the noise distribution mismatch rather than any observation design flaw.</w:t>
      </w:r>
    </w:p>
    <w:p w14:paraId="789155B7" w14:textId="77777777" w:rsidR="00E1466F" w:rsidRDefault="00E1466F"/>
    <w:p w14:paraId="7A923ACC" w14:textId="77777777" w:rsidR="00E1466F" w:rsidRDefault="00000000">
      <w:pPr>
        <w:spacing w:before="60" w:after="20"/>
        <w:jc w:val="center"/>
      </w:pPr>
      <w:r>
        <w:rPr>
          <w:b/>
          <w:bCs/>
          <w:sz w:val="16"/>
          <w:szCs w:val="16"/>
        </w:rPr>
        <w:t>TABLE VII. QACT Transfer Performance</w:t>
      </w:r>
    </w:p>
    <w:tbl>
      <w:tblPr>
        <w:tblW w:w="4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100"/>
        <w:gridCol w:w="1093"/>
      </w:tblGrid>
      <w:tr w:rsidR="00E1466F" w14:paraId="490FAF3D" w14:textId="77777777">
        <w:tblPrEx>
          <w:tblCellMar>
            <w:top w:w="0" w:type="dxa"/>
            <w:bottom w:w="0" w:type="dxa"/>
          </w:tblCellMar>
        </w:tblPrEx>
        <w:tc>
          <w:tcPr>
            <w:tcW w:w="10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56E6A4E9" w14:textId="77777777" w:rsidR="00E1466F" w:rsidRDefault="00000000">
            <w:pPr>
              <w:spacing w:before="20" w:after="20"/>
            </w:pPr>
            <w:r>
              <w:rPr>
                <w:b/>
                <w:bCs/>
                <w:sz w:val="16"/>
                <w:szCs w:val="16"/>
              </w:rPr>
              <w:t>Version</w:t>
            </w:r>
          </w:p>
        </w:tc>
        <w:tc>
          <w:tcPr>
            <w:tcW w:w="15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695161C6" w14:textId="77777777" w:rsidR="00E1466F" w:rsidRDefault="00000000">
            <w:pPr>
              <w:spacing w:before="20" w:after="20"/>
            </w:pPr>
            <w:r>
              <w:rPr>
                <w:b/>
                <w:bCs/>
                <w:sz w:val="16"/>
                <w:szCs w:val="16"/>
              </w:rPr>
              <w:t>Change Introduced</w:t>
            </w:r>
          </w:p>
        </w:tc>
        <w:tc>
          <w:tcPr>
            <w:tcW w:w="1100"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7220CEAE" w14:textId="77777777" w:rsidR="00E1466F" w:rsidRDefault="00000000">
            <w:pPr>
              <w:spacing w:before="20" w:after="20"/>
            </w:pPr>
            <w:r>
              <w:rPr>
                <w:b/>
                <w:bCs/>
                <w:sz w:val="16"/>
                <w:szCs w:val="16"/>
              </w:rPr>
              <w:t>MAE (Hz)</w:t>
            </w:r>
          </w:p>
        </w:tc>
        <w:tc>
          <w:tcPr>
            <w:tcW w:w="1093" w:type="dxa"/>
            <w:tcBorders>
              <w:top w:val="single" w:sz="8" w:space="0" w:color="000000"/>
              <w:left w:val="single" w:sz="4" w:space="0" w:color="000000"/>
              <w:bottom w:val="single" w:sz="8" w:space="0" w:color="000000"/>
              <w:right w:val="single" w:sz="4" w:space="0" w:color="000000"/>
            </w:tcBorders>
            <w:shd w:val="clear" w:color="auto" w:fill="D8D8D8"/>
            <w:tcMar>
              <w:top w:w="40" w:type="dxa"/>
              <w:left w:w="80" w:type="dxa"/>
              <w:bottom w:w="40" w:type="dxa"/>
              <w:right w:w="80" w:type="dxa"/>
            </w:tcMar>
          </w:tcPr>
          <w:p w14:paraId="6FA5DCAC" w14:textId="77777777" w:rsidR="00E1466F" w:rsidRDefault="00000000">
            <w:pPr>
              <w:spacing w:before="20" w:after="20"/>
            </w:pPr>
            <w:r>
              <w:rPr>
                <w:b/>
                <w:bCs/>
                <w:sz w:val="16"/>
                <w:szCs w:val="16"/>
              </w:rPr>
              <w:t>Near-Res. &gt;0.90</w:t>
            </w:r>
          </w:p>
        </w:tc>
      </w:tr>
      <w:tr w:rsidR="00E1466F" w14:paraId="2FFE739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C2A1A1" w14:textId="77777777" w:rsidR="00E1466F" w:rsidRDefault="00000000">
            <w:pPr>
              <w:spacing w:before="20" w:after="20"/>
            </w:pPr>
            <w:r>
              <w:rPr>
                <w:sz w:val="16"/>
                <w:szCs w:val="16"/>
              </w:rPr>
              <w:t>Zero-Shot</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FA1F6" w14:textId="77777777" w:rsidR="00E1466F" w:rsidRDefault="00000000">
            <w:pPr>
              <w:spacing w:before="20" w:after="20"/>
            </w:pPr>
            <w:r>
              <w:rPr>
                <w:sz w:val="16"/>
                <w:szCs w:val="16"/>
              </w:rPr>
              <w:t>V4 Seed 3 weights, no fine-tuning</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B53999" w14:textId="77777777" w:rsidR="00E1466F" w:rsidRDefault="00000000">
            <w:pPr>
              <w:spacing w:before="20" w:after="20"/>
            </w:pPr>
            <w:r>
              <w:rPr>
                <w:sz w:val="16"/>
                <w:szCs w:val="16"/>
              </w:rPr>
              <w:t>~4400</w:t>
            </w:r>
          </w:p>
        </w:tc>
        <w:tc>
          <w:tcPr>
            <w:tcW w:w="1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6F9D9E" w14:textId="77777777" w:rsidR="00E1466F" w:rsidRDefault="00000000">
            <w:pPr>
              <w:spacing w:before="20" w:after="20"/>
            </w:pPr>
            <w:r>
              <w:rPr>
                <w:sz w:val="16"/>
                <w:szCs w:val="16"/>
              </w:rPr>
              <w:t>~22%</w:t>
            </w:r>
          </w:p>
        </w:tc>
      </w:tr>
      <w:tr w:rsidR="00E1466F" w14:paraId="3BD2734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A6373C" w14:textId="77777777" w:rsidR="00E1466F" w:rsidRDefault="00000000">
            <w:pPr>
              <w:spacing w:before="20" w:after="20"/>
            </w:pPr>
            <w:r>
              <w:rPr>
                <w:sz w:val="16"/>
                <w:szCs w:val="16"/>
              </w:rPr>
              <w:t>v2 (LR fix)</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A1D389" w14:textId="77777777" w:rsidR="00E1466F" w:rsidRDefault="00000000">
            <w:pPr>
              <w:spacing w:before="20" w:after="20"/>
            </w:pPr>
            <w:r>
              <w:rPr>
                <w:sz w:val="16"/>
                <w:szCs w:val="16"/>
              </w:rPr>
              <w:t>Fine-tuning at LR=5×10⁻⁴</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3D0755" w14:textId="77777777" w:rsidR="00E1466F" w:rsidRDefault="00000000">
            <w:pPr>
              <w:spacing w:before="20" w:after="20"/>
            </w:pPr>
            <w:r>
              <w:rPr>
                <w:sz w:val="16"/>
                <w:szCs w:val="16"/>
              </w:rPr>
              <w:t>~4100</w:t>
            </w:r>
          </w:p>
        </w:tc>
        <w:tc>
          <w:tcPr>
            <w:tcW w:w="1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4F3C8B" w14:textId="77777777" w:rsidR="00E1466F" w:rsidRDefault="00000000">
            <w:pPr>
              <w:spacing w:before="20" w:after="20"/>
            </w:pPr>
            <w:r>
              <w:rPr>
                <w:sz w:val="16"/>
                <w:szCs w:val="16"/>
              </w:rPr>
              <w:t>~32%</w:t>
            </w:r>
          </w:p>
        </w:tc>
      </w:tr>
      <w:tr w:rsidR="00E1466F" w14:paraId="37F5CD6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9DD313" w14:textId="77777777" w:rsidR="00E1466F" w:rsidRDefault="00000000">
            <w:pPr>
              <w:spacing w:before="20" w:after="20"/>
            </w:pPr>
            <w:r>
              <w:rPr>
                <w:sz w:val="16"/>
                <w:szCs w:val="16"/>
              </w:rPr>
              <w:t>v3 (V3 env)</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B736AD" w14:textId="77777777" w:rsidR="00E1466F" w:rsidRDefault="00000000">
            <w:pPr>
              <w:spacing w:before="20" w:after="20"/>
            </w:pPr>
            <w:r>
              <w:rPr>
                <w:sz w:val="16"/>
                <w:szCs w:val="16"/>
              </w:rPr>
              <w:t>V3 environment structure used</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B95C39" w14:textId="77777777" w:rsidR="00E1466F" w:rsidRDefault="00000000">
            <w:pPr>
              <w:spacing w:before="20" w:after="20"/>
            </w:pPr>
            <w:r>
              <w:rPr>
                <w:sz w:val="16"/>
                <w:szCs w:val="16"/>
              </w:rPr>
              <w:t>~3300</w:t>
            </w:r>
          </w:p>
        </w:tc>
        <w:tc>
          <w:tcPr>
            <w:tcW w:w="1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13B439" w14:textId="77777777" w:rsidR="00E1466F" w:rsidRDefault="00000000">
            <w:pPr>
              <w:spacing w:before="20" w:after="20"/>
            </w:pPr>
            <w:r>
              <w:rPr>
                <w:sz w:val="16"/>
                <w:szCs w:val="16"/>
              </w:rPr>
              <w:t>~32%</w:t>
            </w:r>
          </w:p>
        </w:tc>
      </w:tr>
      <w:tr w:rsidR="00E1466F" w14:paraId="44D93F50"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D64C1F" w14:textId="77777777" w:rsidR="00E1466F" w:rsidRDefault="00000000">
            <w:pPr>
              <w:spacing w:before="20" w:after="20"/>
            </w:pPr>
            <w:r>
              <w:rPr>
                <w:sz w:val="16"/>
                <w:szCs w:val="16"/>
              </w:rPr>
              <w:t>v4 (VN fix)</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3341B1" w14:textId="77777777" w:rsidR="00E1466F" w:rsidRDefault="00000000">
            <w:pPr>
              <w:spacing w:before="20" w:after="20"/>
            </w:pPr>
            <w:r>
              <w:rPr>
                <w:sz w:val="16"/>
                <w:szCs w:val="16"/>
              </w:rPr>
              <w:t>VecNormalize rebuilt on quantum data</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6BE3AB" w14:textId="77777777" w:rsidR="00E1466F" w:rsidRDefault="00000000">
            <w:pPr>
              <w:spacing w:before="20" w:after="20"/>
            </w:pPr>
            <w:r>
              <w:rPr>
                <w:sz w:val="16"/>
                <w:szCs w:val="16"/>
              </w:rPr>
              <w:t>~2200</w:t>
            </w:r>
          </w:p>
        </w:tc>
        <w:tc>
          <w:tcPr>
            <w:tcW w:w="1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09CBB8" w14:textId="77777777" w:rsidR="00E1466F" w:rsidRDefault="00000000">
            <w:pPr>
              <w:spacing w:before="20" w:after="20"/>
            </w:pPr>
            <w:r>
              <w:rPr>
                <w:sz w:val="16"/>
                <w:szCs w:val="16"/>
              </w:rPr>
              <w:t>~27%</w:t>
            </w:r>
          </w:p>
        </w:tc>
      </w:tr>
      <w:tr w:rsidR="00E1466F" w14:paraId="4F18639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5EC85C" w14:textId="77777777" w:rsidR="00E1466F" w:rsidRDefault="00000000">
            <w:pPr>
              <w:spacing w:before="20" w:after="20"/>
            </w:pPr>
            <w:r>
              <w:rPr>
                <w:sz w:val="16"/>
                <w:szCs w:val="16"/>
              </w:rPr>
              <w:t>v5* (FINAL)</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396BA2" w14:textId="77777777" w:rsidR="00E1466F" w:rsidRDefault="00000000">
            <w:pPr>
              <w:spacing w:before="20" w:after="20"/>
            </w:pPr>
            <w:r>
              <w:rPr>
                <w:sz w:val="16"/>
                <w:szCs w:val="16"/>
              </w:rPr>
              <w:t>Seed 3 + VN fix</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DE2E324" w14:textId="77777777" w:rsidR="00E1466F" w:rsidRDefault="00000000">
            <w:pPr>
              <w:spacing w:before="20" w:after="20"/>
            </w:pPr>
            <w:r>
              <w:rPr>
                <w:sz w:val="16"/>
                <w:szCs w:val="16"/>
              </w:rPr>
              <w:t>3237 ± 4581</w:t>
            </w:r>
          </w:p>
        </w:tc>
        <w:tc>
          <w:tcPr>
            <w:tcW w:w="109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30CC3F" w14:textId="77777777" w:rsidR="00E1466F" w:rsidRDefault="00000000">
            <w:pPr>
              <w:spacing w:before="20" w:after="20"/>
            </w:pPr>
            <w:r>
              <w:rPr>
                <w:sz w:val="16"/>
                <w:szCs w:val="16"/>
              </w:rPr>
              <w:t>34.3% ± 19.2%</w:t>
            </w:r>
          </w:p>
        </w:tc>
      </w:tr>
    </w:tbl>
    <w:p w14:paraId="75B104AC" w14:textId="77777777" w:rsidR="00E1466F" w:rsidRDefault="00E1466F"/>
    <w:p w14:paraId="230D2782" w14:textId="77777777" w:rsidR="00E1466F" w:rsidRDefault="00000000">
      <w:pPr>
        <w:spacing w:before="120" w:after="60"/>
        <w:jc w:val="center"/>
      </w:pPr>
      <w:r>
        <w:rPr>
          <w:b/>
          <w:bCs/>
        </w:rPr>
        <w:t>VII. RELATED WORK</w:t>
      </w:r>
    </w:p>
    <w:p w14:paraId="4AB164CB" w14:textId="77777777" w:rsidR="00E1466F" w:rsidRDefault="00000000">
      <w:pPr>
        <w:spacing w:after="60" w:line="276" w:lineRule="auto"/>
        <w:ind w:firstLine="360"/>
        <w:jc w:val="both"/>
      </w:pPr>
      <w:r>
        <w:t>Baum et al. [1] and Sivak et al. [2] demonstrated deep RL calibration on real superconducting quantum hardware, but neither study includes an observation space ablation, a classical feedback baseline, or multi-seed testing. Porotti et al. [3] is the closest prior simulation work; it uses a single training seed with no classical baseline and no significance tests. Table VIII summarises these gaps.</w:t>
      </w:r>
    </w:p>
    <w:p w14:paraId="12748CED" w14:textId="77777777" w:rsidR="00E1466F" w:rsidRDefault="00E1466F"/>
    <w:p w14:paraId="1C4F1706" w14:textId="77777777" w:rsidR="00E1466F" w:rsidRDefault="00E1466F">
      <w:pPr>
        <w:sectPr w:rsidR="00E1466F">
          <w:type w:val="continuous"/>
          <w:pgSz w:w="11906" w:h="16838"/>
          <w:pgMar w:top="1080" w:right="900" w:bottom="1620" w:left="900" w:header="708" w:footer="708" w:gutter="0"/>
          <w:cols w:num="2" w:space="720"/>
          <w:docGrid w:linePitch="360"/>
        </w:sectPr>
      </w:pPr>
    </w:p>
    <w:p w14:paraId="2132FA21" w14:textId="77777777" w:rsidR="00E1466F" w:rsidRDefault="00000000">
      <w:pPr>
        <w:spacing w:before="60" w:after="20"/>
        <w:jc w:val="center"/>
      </w:pPr>
      <w:r>
        <w:rPr>
          <w:b/>
          <w:bCs/>
          <w:sz w:val="16"/>
          <w:szCs w:val="16"/>
        </w:rPr>
        <w:t>TABLE VIII. Comparison with Prior Work</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1684"/>
        <w:gridCol w:w="1684"/>
        <w:gridCol w:w="1684"/>
        <w:gridCol w:w="1684"/>
        <w:gridCol w:w="1686"/>
      </w:tblGrid>
      <w:tr w:rsidR="00E1466F" w14:paraId="70166692" w14:textId="77777777">
        <w:tblPrEx>
          <w:tblCellMar>
            <w:top w:w="0" w:type="dxa"/>
            <w:bottom w:w="0" w:type="dxa"/>
          </w:tblCellMar>
        </w:tblPrEx>
        <w:tc>
          <w:tcPr>
            <w:tcW w:w="168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3BB27943" w14:textId="77777777" w:rsidR="00E1466F" w:rsidRDefault="00000000">
            <w:pPr>
              <w:spacing w:before="10" w:after="10"/>
            </w:pPr>
            <w:r>
              <w:rPr>
                <w:b/>
                <w:bCs/>
                <w:sz w:val="14"/>
                <w:szCs w:val="14"/>
              </w:rPr>
              <w:t>Work</w:t>
            </w:r>
          </w:p>
        </w:tc>
        <w:tc>
          <w:tcPr>
            <w:tcW w:w="168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48E2DECC" w14:textId="77777777" w:rsidR="00E1466F" w:rsidRDefault="00000000">
            <w:pPr>
              <w:spacing w:before="10" w:after="10"/>
            </w:pPr>
            <w:r>
              <w:rPr>
                <w:b/>
                <w:bCs/>
                <w:sz w:val="14"/>
                <w:szCs w:val="14"/>
              </w:rPr>
              <w:t>Hardware</w:t>
            </w:r>
          </w:p>
        </w:tc>
        <w:tc>
          <w:tcPr>
            <w:tcW w:w="168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428A21AF" w14:textId="77777777" w:rsidR="00E1466F" w:rsidRDefault="00000000">
            <w:pPr>
              <w:spacing w:before="10" w:after="10"/>
            </w:pPr>
            <w:r>
              <w:rPr>
                <w:b/>
                <w:bCs/>
                <w:sz w:val="14"/>
                <w:szCs w:val="14"/>
              </w:rPr>
              <w:t>Multi-seed</w:t>
            </w:r>
          </w:p>
        </w:tc>
        <w:tc>
          <w:tcPr>
            <w:tcW w:w="168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483B0DCA" w14:textId="77777777" w:rsidR="00E1466F" w:rsidRDefault="00000000">
            <w:pPr>
              <w:spacing w:before="10" w:after="10"/>
            </w:pPr>
            <w:r>
              <w:rPr>
                <w:b/>
                <w:bCs/>
                <w:sz w:val="14"/>
                <w:szCs w:val="14"/>
              </w:rPr>
              <w:t>Ablation</w:t>
            </w:r>
          </w:p>
        </w:tc>
        <w:tc>
          <w:tcPr>
            <w:tcW w:w="1684"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1C8CE8B5" w14:textId="77777777" w:rsidR="00E1466F" w:rsidRDefault="00000000">
            <w:pPr>
              <w:spacing w:before="10" w:after="10"/>
            </w:pPr>
            <w:r>
              <w:rPr>
                <w:b/>
                <w:bCs/>
                <w:sz w:val="14"/>
                <w:szCs w:val="14"/>
              </w:rPr>
              <w:t>Baseline</w:t>
            </w:r>
          </w:p>
        </w:tc>
        <w:tc>
          <w:tcPr>
            <w:tcW w:w="1686" w:type="dxa"/>
            <w:tcBorders>
              <w:top w:val="single" w:sz="8" w:space="0" w:color="000000"/>
              <w:left w:val="single" w:sz="4" w:space="0" w:color="000000"/>
              <w:bottom w:val="single" w:sz="8" w:space="0" w:color="000000"/>
              <w:right w:val="single" w:sz="4" w:space="0" w:color="000000"/>
            </w:tcBorders>
            <w:shd w:val="clear" w:color="auto" w:fill="D8D8D8"/>
            <w:tcMar>
              <w:top w:w="30" w:type="dxa"/>
              <w:left w:w="60" w:type="dxa"/>
              <w:bottom w:w="30" w:type="dxa"/>
              <w:right w:w="60" w:type="dxa"/>
            </w:tcMar>
          </w:tcPr>
          <w:p w14:paraId="64C837ED" w14:textId="77777777" w:rsidR="00E1466F" w:rsidRDefault="00000000">
            <w:pPr>
              <w:spacing w:before="10" w:after="10"/>
            </w:pPr>
            <w:r>
              <w:rPr>
                <w:b/>
                <w:bCs/>
                <w:sz w:val="14"/>
                <w:szCs w:val="14"/>
              </w:rPr>
              <w:t>Stat. Test</w:t>
            </w:r>
          </w:p>
        </w:tc>
      </w:tr>
      <w:tr w:rsidR="00E1466F" w14:paraId="365C7919" w14:textId="77777777">
        <w:tblPrEx>
          <w:tblCellMar>
            <w:top w:w="0" w:type="dxa"/>
            <w:bottom w:w="0" w:type="dxa"/>
          </w:tblCellMar>
        </w:tblPrEx>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669E953" w14:textId="77777777" w:rsidR="00E1466F" w:rsidRDefault="00000000">
            <w:pPr>
              <w:spacing w:before="10" w:after="10"/>
            </w:pPr>
            <w:r>
              <w:rPr>
                <w:sz w:val="14"/>
                <w:szCs w:val="14"/>
              </w:rPr>
              <w:t>Baum (2021)</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828D969" w14:textId="77777777" w:rsidR="00E1466F" w:rsidRDefault="00000000">
            <w:pPr>
              <w:spacing w:before="10" w:after="10"/>
            </w:pPr>
            <w:r>
              <w:rPr>
                <w:sz w:val="14"/>
                <w:szCs w:val="14"/>
              </w:rPr>
              <w:t>Real quantum</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2297D30" w14:textId="77777777" w:rsidR="00E1466F" w:rsidRDefault="00000000">
            <w:pPr>
              <w:spacing w:before="10" w:after="10"/>
            </w:pPr>
            <w:r>
              <w:rPr>
                <w:sz w:val="14"/>
                <w:szCs w:val="14"/>
              </w:rPr>
              <w:t>None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CB497CA" w14:textId="77777777" w:rsidR="00E1466F" w:rsidRDefault="00000000">
            <w:pPr>
              <w:spacing w:before="10" w:after="10"/>
            </w:pPr>
            <w:r>
              <w:rPr>
                <w:sz w:val="14"/>
                <w:szCs w:val="14"/>
              </w:rPr>
              <w:t>None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7301C2A" w14:textId="77777777" w:rsidR="00E1466F" w:rsidRDefault="00000000">
            <w:pPr>
              <w:spacing w:before="10" w:after="10"/>
            </w:pPr>
            <w:r>
              <w:rPr>
                <w:sz w:val="14"/>
                <w:szCs w:val="14"/>
              </w:rPr>
              <w:t>None</w:t>
            </w:r>
          </w:p>
        </w:tc>
        <w:tc>
          <w:tcPr>
            <w:tcW w:w="16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BB553CB" w14:textId="77777777" w:rsidR="00E1466F" w:rsidRDefault="00000000">
            <w:pPr>
              <w:spacing w:before="10" w:after="10"/>
            </w:pPr>
            <w:r>
              <w:rPr>
                <w:sz w:val="14"/>
                <w:szCs w:val="14"/>
              </w:rPr>
              <w:t>None</w:t>
            </w:r>
          </w:p>
        </w:tc>
      </w:tr>
      <w:tr w:rsidR="00E1466F" w14:paraId="1D440DBE" w14:textId="77777777">
        <w:tblPrEx>
          <w:tblCellMar>
            <w:top w:w="0" w:type="dxa"/>
            <w:bottom w:w="0" w:type="dxa"/>
          </w:tblCellMar>
        </w:tblPrEx>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49E9292" w14:textId="77777777" w:rsidR="00E1466F" w:rsidRDefault="00000000">
            <w:pPr>
              <w:spacing w:before="10" w:after="10"/>
            </w:pPr>
            <w:r>
              <w:rPr>
                <w:sz w:val="14"/>
                <w:szCs w:val="14"/>
              </w:rPr>
              <w:t>Sivak (2022)</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269A064" w14:textId="77777777" w:rsidR="00E1466F" w:rsidRDefault="00000000">
            <w:pPr>
              <w:spacing w:before="10" w:after="10"/>
            </w:pPr>
            <w:r>
              <w:rPr>
                <w:sz w:val="14"/>
                <w:szCs w:val="14"/>
              </w:rPr>
              <w:t>Real quantum</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93ADC64" w14:textId="77777777" w:rsidR="00E1466F" w:rsidRDefault="00000000">
            <w:pPr>
              <w:spacing w:before="10" w:after="10"/>
            </w:pPr>
            <w:r>
              <w:rPr>
                <w:sz w:val="14"/>
                <w:szCs w:val="14"/>
              </w:rPr>
              <w:t>None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225CDC7" w14:textId="77777777" w:rsidR="00E1466F" w:rsidRDefault="00000000">
            <w:pPr>
              <w:spacing w:before="10" w:after="10"/>
            </w:pPr>
            <w:r>
              <w:rPr>
                <w:sz w:val="14"/>
                <w:szCs w:val="14"/>
              </w:rPr>
              <w:t>None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F544940" w14:textId="77777777" w:rsidR="00E1466F" w:rsidRDefault="00000000">
            <w:pPr>
              <w:spacing w:before="10" w:after="10"/>
            </w:pPr>
            <w:r>
              <w:rPr>
                <w:sz w:val="14"/>
                <w:szCs w:val="14"/>
              </w:rPr>
              <w:t>None</w:t>
            </w:r>
          </w:p>
        </w:tc>
        <w:tc>
          <w:tcPr>
            <w:tcW w:w="16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F8ADCC3" w14:textId="77777777" w:rsidR="00E1466F" w:rsidRDefault="00000000">
            <w:pPr>
              <w:spacing w:before="10" w:after="10"/>
            </w:pPr>
            <w:r>
              <w:rPr>
                <w:sz w:val="14"/>
                <w:szCs w:val="14"/>
              </w:rPr>
              <w:t>None</w:t>
            </w:r>
          </w:p>
        </w:tc>
      </w:tr>
      <w:tr w:rsidR="00E1466F" w14:paraId="1EDB85A9" w14:textId="77777777">
        <w:tblPrEx>
          <w:tblCellMar>
            <w:top w:w="0" w:type="dxa"/>
            <w:bottom w:w="0" w:type="dxa"/>
          </w:tblCellMar>
        </w:tblPrEx>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56CFF0E3" w14:textId="77777777" w:rsidR="00E1466F" w:rsidRDefault="00000000">
            <w:pPr>
              <w:spacing w:before="10" w:after="10"/>
            </w:pPr>
            <w:r>
              <w:rPr>
                <w:sz w:val="14"/>
                <w:szCs w:val="14"/>
              </w:rPr>
              <w:t>Porotti (2019)</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2591D85" w14:textId="77777777" w:rsidR="00E1466F" w:rsidRDefault="00000000">
            <w:pPr>
              <w:spacing w:before="10" w:after="10"/>
            </w:pPr>
            <w:r>
              <w:rPr>
                <w:sz w:val="14"/>
                <w:szCs w:val="14"/>
              </w:rPr>
              <w:t>Sim only</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FCE1DC2" w14:textId="77777777" w:rsidR="00E1466F" w:rsidRDefault="00000000">
            <w:pPr>
              <w:spacing w:before="10" w:after="10"/>
            </w:pPr>
            <w:r>
              <w:rPr>
                <w:sz w:val="14"/>
                <w:szCs w:val="14"/>
              </w:rPr>
              <w:t>Single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15855ED" w14:textId="77777777" w:rsidR="00E1466F" w:rsidRDefault="00000000">
            <w:pPr>
              <w:spacing w:before="10" w:after="10"/>
            </w:pPr>
            <w:r>
              <w:rPr>
                <w:sz w:val="14"/>
                <w:szCs w:val="14"/>
              </w:rPr>
              <w:t>None</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04E5234B" w14:textId="77777777" w:rsidR="00E1466F" w:rsidRDefault="00000000">
            <w:pPr>
              <w:spacing w:before="10" w:after="10"/>
            </w:pPr>
            <w:r>
              <w:rPr>
                <w:sz w:val="14"/>
                <w:szCs w:val="14"/>
              </w:rPr>
              <w:t>None</w:t>
            </w:r>
          </w:p>
        </w:tc>
        <w:tc>
          <w:tcPr>
            <w:tcW w:w="16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5879E94" w14:textId="77777777" w:rsidR="00E1466F" w:rsidRDefault="00000000">
            <w:pPr>
              <w:spacing w:before="10" w:after="10"/>
            </w:pPr>
            <w:r>
              <w:rPr>
                <w:sz w:val="14"/>
                <w:szCs w:val="14"/>
              </w:rPr>
              <w:t>None</w:t>
            </w:r>
          </w:p>
        </w:tc>
      </w:tr>
      <w:tr w:rsidR="00E1466F" w14:paraId="57EDB44E" w14:textId="77777777">
        <w:tblPrEx>
          <w:tblCellMar>
            <w:top w:w="0" w:type="dxa"/>
            <w:bottom w:w="0" w:type="dxa"/>
          </w:tblCellMar>
        </w:tblPrEx>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66A35B77" w14:textId="77777777" w:rsidR="00E1466F" w:rsidRDefault="00000000">
            <w:pPr>
              <w:spacing w:before="10" w:after="10"/>
            </w:pPr>
            <w:r>
              <w:rPr>
                <w:sz w:val="14"/>
                <w:szCs w:val="14"/>
              </w:rPr>
              <w:t>This work*</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23F8D17A" w14:textId="77777777" w:rsidR="00E1466F" w:rsidRDefault="00000000">
            <w:pPr>
              <w:spacing w:before="10" w:after="10"/>
            </w:pPr>
            <w:r>
              <w:rPr>
                <w:sz w:val="14"/>
                <w:szCs w:val="14"/>
              </w:rPr>
              <w:t>Sim + Qiskit</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1B8908B8" w14:textId="77777777" w:rsidR="00E1466F" w:rsidRDefault="00000000">
            <w:pPr>
              <w:spacing w:before="10" w:after="10"/>
            </w:pPr>
            <w:r>
              <w:rPr>
                <w:sz w:val="14"/>
                <w:szCs w:val="14"/>
              </w:rPr>
              <w:t>5 seeds</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732034B0" w14:textId="77777777" w:rsidR="00E1466F" w:rsidRDefault="00000000">
            <w:pPr>
              <w:spacing w:before="10" w:after="10"/>
            </w:pPr>
            <w:r>
              <w:rPr>
                <w:sz w:val="14"/>
                <w:szCs w:val="14"/>
              </w:rPr>
              <w:t>V1–V4</w:t>
            </w:r>
          </w:p>
        </w:tc>
        <w:tc>
          <w:tcPr>
            <w:tcW w:w="1684"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35922678" w14:textId="77777777" w:rsidR="00E1466F" w:rsidRDefault="00000000">
            <w:pPr>
              <w:spacing w:before="10" w:after="10"/>
            </w:pPr>
            <w:r>
              <w:rPr>
                <w:sz w:val="14"/>
                <w:szCs w:val="14"/>
              </w:rPr>
              <w:t>PID</w:t>
            </w:r>
          </w:p>
        </w:tc>
        <w:tc>
          <w:tcPr>
            <w:tcW w:w="1686" w:type="dxa"/>
            <w:tcBorders>
              <w:top w:val="single" w:sz="4" w:space="0" w:color="000000"/>
              <w:left w:val="single" w:sz="4" w:space="0" w:color="000000"/>
              <w:bottom w:val="single" w:sz="4" w:space="0" w:color="000000"/>
              <w:right w:val="single" w:sz="4" w:space="0" w:color="000000"/>
            </w:tcBorders>
            <w:tcMar>
              <w:top w:w="30" w:type="dxa"/>
              <w:left w:w="60" w:type="dxa"/>
              <w:bottom w:w="30" w:type="dxa"/>
              <w:right w:w="60" w:type="dxa"/>
            </w:tcMar>
          </w:tcPr>
          <w:p w14:paraId="42DA9E0A" w14:textId="77777777" w:rsidR="00E1466F" w:rsidRDefault="00000000">
            <w:pPr>
              <w:spacing w:before="10" w:after="10"/>
            </w:pPr>
            <w:r>
              <w:rPr>
                <w:sz w:val="14"/>
                <w:szCs w:val="14"/>
              </w:rPr>
              <w:t>Mann-Whitney</w:t>
            </w:r>
          </w:p>
        </w:tc>
      </w:tr>
    </w:tbl>
    <w:p w14:paraId="552B09E6" w14:textId="77777777" w:rsidR="00E1466F" w:rsidRDefault="00E1466F"/>
    <w:p w14:paraId="6F27962B" w14:textId="77777777" w:rsidR="00E1466F" w:rsidRDefault="00E1466F">
      <w:pPr>
        <w:sectPr w:rsidR="00E1466F">
          <w:type w:val="continuous"/>
          <w:pgSz w:w="11906" w:h="16838"/>
          <w:pgMar w:top="1080" w:right="900" w:bottom="1620" w:left="900" w:header="708" w:footer="708" w:gutter="0"/>
          <w:cols w:space="720"/>
          <w:docGrid w:linePitch="360"/>
        </w:sectPr>
      </w:pPr>
    </w:p>
    <w:p w14:paraId="5CB8D2C0" w14:textId="77777777" w:rsidR="00E1466F" w:rsidRDefault="00000000">
      <w:pPr>
        <w:spacing w:before="120" w:after="60"/>
        <w:jc w:val="center"/>
      </w:pPr>
      <w:r>
        <w:rPr>
          <w:b/>
          <w:bCs/>
        </w:rPr>
        <w:t>VIII. CONCLUSION</w:t>
      </w:r>
    </w:p>
    <w:p w14:paraId="3979F594" w14:textId="77777777" w:rsidR="00E1466F" w:rsidRDefault="00000000">
      <w:pPr>
        <w:spacing w:after="60" w:line="276" w:lineRule="auto"/>
        <w:ind w:firstLine="360"/>
        <w:jc w:val="both"/>
      </w:pPr>
      <w:r>
        <w:t>Adding a single observation element, the normalised amplitude gradient amp_gradient = Δamp / (|prev_action| + ε), produces a statistically significant reduction in tracking error under unpredictable Gaussian drift (Mann-Whitney p &lt; 0.001). MAE drops from 3333 ± 1932 Hz to 1510 ± 367 Hz and near-resonance dwell increases from 64.5% to 94.8%. The gradient resolves the left-right directional ambiguity inherent in the symmetric Lorentzian response.</w:t>
      </w:r>
    </w:p>
    <w:p w14:paraId="16CF02D7" w14:textId="77777777" w:rsidR="00E1466F" w:rsidRDefault="00000000">
      <w:pPr>
        <w:spacing w:after="60" w:line="276" w:lineRule="auto"/>
        <w:ind w:firstLine="360"/>
        <w:jc w:val="both"/>
      </w:pPr>
      <w:r>
        <w:t>The null result under OU drift (p = 1.000) serves as a mechanistic control: OU's mean-reversion prevents the large detuning excursions that make directional information valuable. The PID comparison reveals a 14-fold difference in standard deviation, reflecting categorical failure on a subset of episodes rather than marginal underperformance.</w:t>
      </w:r>
    </w:p>
    <w:p w14:paraId="1EAC9DF1" w14:textId="77777777" w:rsidR="00E1466F" w:rsidRDefault="00000000">
      <w:pPr>
        <w:spacing w:after="60" w:line="276" w:lineRule="auto"/>
        <w:ind w:firstLine="360"/>
        <w:jc w:val="both"/>
      </w:pPr>
      <w:r>
        <w:t>The Qiskit Aer transfer study is preliminary; 34.3% near-resonance after QACT falls short of deployment standards. But the study locates the problem precisely: binomial shot noise and VecNormalize statistics mismatch are both tractable. Physical LC resonator deployment using the designed ESP32-based circuit remains the outstanding validation step.</w:t>
      </w:r>
    </w:p>
    <w:p w14:paraId="5F33E3FE" w14:textId="77777777" w:rsidR="00E1466F" w:rsidRDefault="00000000">
      <w:pPr>
        <w:spacing w:before="120" w:after="60"/>
        <w:jc w:val="center"/>
      </w:pPr>
      <w:r>
        <w:rPr>
          <w:b/>
          <w:bCs/>
        </w:rPr>
        <w:t>REFERENCES</w:t>
      </w:r>
    </w:p>
    <w:p w14:paraId="64BE5F03" w14:textId="77777777" w:rsidR="00E1466F" w:rsidRDefault="00000000">
      <w:pPr>
        <w:spacing w:after="40"/>
        <w:ind w:left="360" w:hanging="360"/>
      </w:pPr>
      <w:r>
        <w:rPr>
          <w:sz w:val="18"/>
          <w:szCs w:val="18"/>
        </w:rPr>
        <w:t>[1] Y. Baum et al., "Experimental Deep Reinforcement Learning for Error-Robust Gate-Set Design," PRX Quantum, vol. 2, p. 040324, 2021.</w:t>
      </w:r>
    </w:p>
    <w:p w14:paraId="764FEAD3" w14:textId="77777777" w:rsidR="00E1466F" w:rsidRDefault="00000000">
      <w:pPr>
        <w:spacing w:after="40"/>
        <w:ind w:left="360" w:hanging="360"/>
      </w:pPr>
      <w:r>
        <w:rPr>
          <w:sz w:val="18"/>
          <w:szCs w:val="18"/>
        </w:rPr>
        <w:t>[2] J. Kelly et al., "Optimal Quantum Control using Randomized Benchmarking," Phys. Rev. Lett., vol. 112, p. 240504, 2014.</w:t>
      </w:r>
    </w:p>
    <w:p w14:paraId="72F0A0B4" w14:textId="77777777" w:rsidR="00E1466F" w:rsidRDefault="00000000">
      <w:pPr>
        <w:spacing w:after="40"/>
        <w:ind w:left="360" w:hanging="360"/>
      </w:pPr>
      <w:r>
        <w:rPr>
          <w:sz w:val="18"/>
          <w:szCs w:val="18"/>
        </w:rPr>
        <w:t>[3] V. Mnih et al., "Human-level control through deep reinforcement learning," Nature, vol. 518, pp. 529–533, 2015.</w:t>
      </w:r>
    </w:p>
    <w:p w14:paraId="14520391" w14:textId="77777777" w:rsidR="00E1466F" w:rsidRDefault="00000000">
      <w:pPr>
        <w:spacing w:after="40"/>
        <w:ind w:left="360" w:hanging="360"/>
      </w:pPr>
      <w:r>
        <w:rPr>
          <w:sz w:val="18"/>
          <w:szCs w:val="18"/>
        </w:rPr>
        <w:t>[4] J. Schulman et al., "Proximal Policy Optimization Algorithms," arXiv:1707.06347, 2017.</w:t>
      </w:r>
    </w:p>
    <w:p w14:paraId="295F93FD" w14:textId="77777777" w:rsidR="00E1466F" w:rsidRDefault="00000000">
      <w:pPr>
        <w:spacing w:after="40"/>
        <w:ind w:left="360" w:hanging="360"/>
      </w:pPr>
      <w:r>
        <w:rPr>
          <w:sz w:val="18"/>
          <w:szCs w:val="18"/>
        </w:rPr>
        <w:t>[5] D. M. Pozar, Microwave Engineering, 4th ed. Hoboken, NJ: Wiley, 2011.</w:t>
      </w:r>
    </w:p>
    <w:p w14:paraId="52BD213C" w14:textId="77777777" w:rsidR="00E1466F" w:rsidRDefault="00E1466F"/>
    <w:sectPr w:rsidR="00E1466F">
      <w:type w:val="continuous"/>
      <w:pgSz w:w="11906" w:h="16838"/>
      <w:pgMar w:top="1080" w:right="900" w:bottom="162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E4154"/>
    <w:multiLevelType w:val="hybridMultilevel"/>
    <w:tmpl w:val="F8F46E4A"/>
    <w:lvl w:ilvl="0" w:tplc="85FCA43E">
      <w:start w:val="1"/>
      <w:numFmt w:val="bullet"/>
      <w:lvlText w:val="●"/>
      <w:lvlJc w:val="left"/>
      <w:pPr>
        <w:ind w:left="720" w:hanging="360"/>
      </w:pPr>
    </w:lvl>
    <w:lvl w:ilvl="1" w:tplc="84BEEFF0">
      <w:start w:val="1"/>
      <w:numFmt w:val="bullet"/>
      <w:lvlText w:val="○"/>
      <w:lvlJc w:val="left"/>
      <w:pPr>
        <w:ind w:left="1440" w:hanging="360"/>
      </w:pPr>
    </w:lvl>
    <w:lvl w:ilvl="2" w:tplc="9036D858">
      <w:start w:val="1"/>
      <w:numFmt w:val="bullet"/>
      <w:lvlText w:val="■"/>
      <w:lvlJc w:val="left"/>
      <w:pPr>
        <w:ind w:left="2160" w:hanging="360"/>
      </w:pPr>
    </w:lvl>
    <w:lvl w:ilvl="3" w:tplc="51CC8CB6">
      <w:start w:val="1"/>
      <w:numFmt w:val="bullet"/>
      <w:lvlText w:val="●"/>
      <w:lvlJc w:val="left"/>
      <w:pPr>
        <w:ind w:left="2880" w:hanging="360"/>
      </w:pPr>
    </w:lvl>
    <w:lvl w:ilvl="4" w:tplc="ACB649E2">
      <w:start w:val="1"/>
      <w:numFmt w:val="bullet"/>
      <w:lvlText w:val="○"/>
      <w:lvlJc w:val="left"/>
      <w:pPr>
        <w:ind w:left="3600" w:hanging="360"/>
      </w:pPr>
    </w:lvl>
    <w:lvl w:ilvl="5" w:tplc="F9F616F0">
      <w:start w:val="1"/>
      <w:numFmt w:val="bullet"/>
      <w:lvlText w:val="■"/>
      <w:lvlJc w:val="left"/>
      <w:pPr>
        <w:ind w:left="4320" w:hanging="360"/>
      </w:pPr>
    </w:lvl>
    <w:lvl w:ilvl="6" w:tplc="6B088F3E">
      <w:start w:val="1"/>
      <w:numFmt w:val="bullet"/>
      <w:lvlText w:val="●"/>
      <w:lvlJc w:val="left"/>
      <w:pPr>
        <w:ind w:left="5040" w:hanging="360"/>
      </w:pPr>
    </w:lvl>
    <w:lvl w:ilvl="7" w:tplc="C92061F4">
      <w:start w:val="1"/>
      <w:numFmt w:val="bullet"/>
      <w:lvlText w:val="●"/>
      <w:lvlJc w:val="left"/>
      <w:pPr>
        <w:ind w:left="5760" w:hanging="360"/>
      </w:pPr>
    </w:lvl>
    <w:lvl w:ilvl="8" w:tplc="2B7828AC">
      <w:start w:val="1"/>
      <w:numFmt w:val="bullet"/>
      <w:lvlText w:val="●"/>
      <w:lvlJc w:val="left"/>
      <w:pPr>
        <w:ind w:left="6480" w:hanging="360"/>
      </w:pPr>
    </w:lvl>
  </w:abstractNum>
  <w:num w:numId="1" w16cid:durableId="831456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66F"/>
    <w:rsid w:val="006D30E4"/>
    <w:rsid w:val="00E1466F"/>
    <w:rsid w:val="00FD68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9D96"/>
  <w15:docId w15:val="{63486794-D816-4194-919A-CFBEB317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2515</Words>
  <Characters>14339</Characters>
  <Application>Microsoft Office Word</Application>
  <DocSecurity>0</DocSecurity>
  <Lines>119</Lines>
  <Paragraphs>33</Paragraphs>
  <ScaleCrop>false</ScaleCrop>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Akash Kishore</cp:lastModifiedBy>
  <cp:revision>2</cp:revision>
  <dcterms:created xsi:type="dcterms:W3CDTF">2026-06-07T01:09:00Z</dcterms:created>
  <dcterms:modified xsi:type="dcterms:W3CDTF">2026-06-07T01:41:00Z</dcterms:modified>
</cp:coreProperties>
</file>