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pPr>
      <w:r>
        <w:t xml:space="preserve"/>
      </w:r>
    </w:p>
    <w:p>
      <w:pPr>
        <w:spacing w:after="60" w:before="60" w:line="280"/>
      </w:pPr>
      <w:r>
        <w:t xml:space="preserve"/>
      </w:r>
    </w:p>
    <w:p>
      <w:pPr>
        <w:spacing w:after="160" w:before="480"/>
        <w:jc w:val="center"/>
      </w:pPr>
      <w:r>
        <w:rPr>
          <w:rFonts w:ascii="Arial" w:cs="Arial" w:eastAsia="Arial" w:hAnsi="Arial"/>
          <w:b/>
          <w:bCs/>
          <w:color w:val="1F3864"/>
          <w:sz w:val="52"/>
          <w:szCs w:val="52"/>
        </w:rPr>
        <w:t xml:space="preserve">QACT Final Verdict &amp;</w:t>
      </w:r>
    </w:p>
    <w:p>
      <w:pPr>
        <w:spacing w:after="120" w:before="0"/>
        <w:jc w:val="center"/>
      </w:pPr>
      <w:r>
        <w:rPr>
          <w:rFonts w:ascii="Arial" w:cs="Arial" w:eastAsia="Arial" w:hAnsi="Arial"/>
          <w:b/>
          <w:bCs/>
          <w:color w:val="1F3864"/>
          <w:sz w:val="52"/>
          <w:szCs w:val="52"/>
        </w:rPr>
        <w:t xml:space="preserve">Complete Qiskit Process Documentation</w:t>
      </w:r>
    </w:p>
    <w:p>
      <w:pPr>
        <w:spacing w:after="120" w:before="0"/>
        <w:jc w:val="center"/>
      </w:pPr>
      <w:r>
        <w:rPr>
          <w:rFonts w:ascii="Arial" w:cs="Arial" w:eastAsia="Arial" w:hAnsi="Arial"/>
          <w:i/>
          <w:iCs/>
          <w:color w:val="2E4A7A"/>
          <w:sz w:val="24"/>
          <w:szCs w:val="24"/>
        </w:rPr>
        <w:t xml:space="preserve">Stop/Continue Decision  |  All Passes  |  Domain Randomisation Assessment</w:t>
      </w:r>
    </w:p>
    <w:p>
      <w:pPr>
        <w:spacing w:after="400" w:before="0"/>
        <w:jc w:val="center"/>
      </w:pPr>
      <w:r>
        <w:rPr>
          <w:rFonts w:ascii="Arial" w:cs="Arial" w:eastAsia="Arial" w:hAnsi="Arial"/>
          <w:color w:val="555555"/>
          <w:sz w:val="20"/>
          <w:szCs w:val="20"/>
        </w:rPr>
        <w:t xml:space="preserve">V5 Final: MAE 3237 ± 4581 Hz  |  Near 34.3% ± 19.2%  |  Low 16.6%</w:t>
      </w:r>
    </w:p>
    <w:p>
      <w:pPr>
        <w:spacing w:after="60" w:before="60" w:line="280"/>
      </w:pPr>
      <w:r>
        <w:t xml:space="preserve"/>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1. Final Verdict — Stop the Qiskit Experiments</w:t>
      </w:r>
    </w:p>
    <w:p>
      <w:pPr>
        <w:spacing w:after="80" w:before="80" w:line="280"/>
      </w:pPr>
      <w:r>
        <w:rPr>
          <w:rFonts w:ascii="Arial" w:cs="Arial" w:eastAsia="Arial" w:hAnsi="Arial"/>
          <w:sz w:val="22"/>
          <w:szCs w:val="22"/>
        </w:rPr>
        <w:t xml:space="preserve">After five QACT passes and systematic diagnosis of each failure mode, the researcher verdict is clear: stop the Qiskit work and submit the paper. This is not a concession — it is the correct scientific decision based on the evidence.</w:t>
      </w:r>
    </w:p>
    <w:p>
      <w:pPr>
        <w:spacing w:after="60" w:before="60" w:line="280"/>
      </w:pPr>
      <w:r>
        <w:t xml:space="preserve"/>
      </w:r>
    </w:p>
    <w:p>
      <w:pPr>
        <w:pBdr>
          <w:left w:val="single" w:color="1A7A4A" w:sz="14" w:space="4"/>
        </w:pBdr>
        <w:spacing w:after="100" w:before="100" w:line="280"/>
        <w:ind w:left="360"/>
      </w:pPr>
      <w:r>
        <w:rPr>
          <w:rFonts w:ascii="Arial" w:cs="Arial" w:eastAsia="Arial" w:hAnsi="Arial"/>
          <w:i/>
          <w:iCs/>
          <w:color w:val="1A5C38"/>
          <w:sz w:val="20"/>
          <w:szCs w:val="20"/>
        </w:rPr>
        <w:t xml:space="preserve">FINAL VERDICT: STOP. Accept the V5 results as the final Qiskit characterisation. The Qiskit QACT study has produced a complete and publishable preliminary characterisation of the sim-to-quantum transfer problem. The paper is submission-ready with classical results as primary contribution and QACT as secondary characterisation. Do not proceed with domain randomisation.</w:t>
      </w:r>
    </w:p>
    <w:p>
      <w:pPr>
        <w:spacing w:after="60" w:before="60" w:line="280"/>
      </w:pPr>
      <w:r>
        <w:t xml:space="preserve"/>
      </w:r>
    </w:p>
    <w:p>
      <w:pPr>
        <w:spacing w:after="80" w:before="80" w:line="280"/>
      </w:pPr>
      <w:r>
        <w:rPr>
          <w:rFonts w:ascii="Arial" w:cs="Arial" w:eastAsia="Arial" w:hAnsi="Arial"/>
          <w:sz w:val="22"/>
          <w:szCs w:val="22"/>
        </w:rPr>
        <w:t xml:space="preserve">The three reasons for this verdict, explained in order of importance:</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Reason 1 — The near-resonance ceiling has been reached for this architecture. V5 produced 34.3%, V4 (wrong params) produced ~27%, V3 produced 30.8%. Three consecutive passes in the 27-34% range with different fixes each time indicates a structural ceiling, not an implementation error. Further fine-tuning passes will stay in this range.</w:t>
      </w:r>
    </w:p>
    <w:p>
      <w:pPr>
        <w:pStyle w:val="ListParagraph"/>
        <w:numPr>
          <w:ilvl w:val="0"/>
          <w:numId w:val="2"/>
        </w:numPr>
        <w:spacing w:after="40" w:before="40" w:line="280"/>
      </w:pPr>
      <w:r>
        <w:rPr>
          <w:rFonts w:ascii="Arial" w:cs="Arial" w:eastAsia="Arial" w:hAnsi="Arial"/>
          <w:sz w:val="22"/>
          <w:szCs w:val="22"/>
        </w:rPr>
        <w:t xml:space="preserve">Reason 2 — The training log shows the policy has not converged and the reward plateau is low. Phase B first-iteration reward of 140 ± 43 (vs V4's 166 ± 10) with standard deviation of 43 indicates high variance, not stable learning. The policy never surpassed 168 over 31 iterations, and rewards oscillated widely throughout. More training budget will not fix this.</w:t>
      </w:r>
    </w:p>
    <w:p>
      <w:pPr>
        <w:pStyle w:val="ListParagraph"/>
        <w:numPr>
          <w:ilvl w:val="0"/>
          <w:numId w:val="2"/>
        </w:numPr>
        <w:spacing w:after="40" w:before="40" w:line="280"/>
      </w:pPr>
      <w:r>
        <w:rPr>
          <w:rFonts w:ascii="Arial" w:cs="Arial" w:eastAsia="Arial" w:hAnsi="Arial"/>
          <w:sz w:val="22"/>
          <w:szCs w:val="22"/>
        </w:rPr>
        <w:t xml:space="preserve">Reason 3 — Domain randomisation is a 2-3 day investment with uncertain outcome. The probability that domain randomisation breaks the 45% near-resonance barrier is less than 50%, based on the structural analysis in Section 3. The opportunity cost — time spent on domain randomisation vs time spent writing the paper — is not justified at this stage.</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2. V5 Training Log — Full Analysis</w:t>
      </w:r>
    </w:p>
    <w:p>
      <w:pPr>
        <w:pStyle w:val="Heading2"/>
        <w:spacing w:after="80" w:before="260" w:line="280"/>
      </w:pPr>
      <w:r>
        <w:rPr>
          <w:rFonts w:ascii="Arial" w:cs="Arial" w:eastAsia="Arial" w:hAnsi="Arial"/>
          <w:b/>
          <w:bCs/>
          <w:color w:val="2E4A7A"/>
          <w:sz w:val="26"/>
          <w:szCs w:val="26"/>
        </w:rPr>
        <w:t xml:space="preserve">2.1 Phase A — Warmup (Correct)</w:t>
      </w:r>
    </w:p>
    <w:p>
      <w:pPr>
        <w:spacing w:after="80" w:before="80" w:line="280"/>
      </w:pPr>
      <w:r>
        <w:rPr>
          <w:rFonts w:ascii="Arial" w:cs="Arial" w:eastAsia="Arial" w:hAnsi="Arial"/>
          <w:sz w:val="22"/>
          <w:szCs w:val="22"/>
        </w:rPr>
        <w:t xml:space="preserve">Phase A ran correctly: LR showed 5e-05 at every iteration, explained_variance improved from -0.068 at iteration 2 to 0.667 by iteration 5, and value_loss was stable at 48-57. The warmup did its job — the VecNormalize statistics updated toward the V3 environment distribution. The Phase A metrics are the best they have ever been across all five fine-tuning passes.</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A metric</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 value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5e-05 (confirmed)</w:t>
            </w:r>
          </w:p>
        </w:tc>
        <w:tc>
          <w:tcPr>
            <w:tcW w:type="dxa" w:w="5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Correct — schedule fix working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Explained variance at iter 5</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0.667</w:t>
            </w:r>
          </w:p>
        </w:tc>
        <w:tc>
          <w:tcPr>
            <w:tcW w:type="dxa" w:w="5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Best warmup convergence across all passes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 loss at iter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53.3</w:t>
            </w:r>
          </w:p>
        </w:tc>
        <w:tc>
          <w:tcPr>
            <w:tcW w:type="dxa" w:w="5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Stable — no divergence during warmup</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Clip fraction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 (iterations 2-7)</w:t>
            </w:r>
          </w:p>
        </w:tc>
        <w:tc>
          <w:tcPr>
            <w:tcW w:type="dxa" w:w="5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Policy making small updates — safe</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2.2 Phase B — Fine-Tuning (Problematic)</w:t>
      </w:r>
    </w:p>
    <w:p>
      <w:pPr>
        <w:spacing w:after="80" w:before="80" w:line="280"/>
      </w:pPr>
      <w:r>
        <w:rPr>
          <w:rFonts w:ascii="Arial" w:cs="Arial" w:eastAsia="Arial" w:hAnsi="Arial"/>
          <w:sz w:val="22"/>
          <w:szCs w:val="22"/>
        </w:rPr>
        <w:t xml:space="preserve">The Phase B training reveals why 34.3% near-resonance is the ceiling for this approach. Two critical observations:</w:t>
      </w:r>
    </w:p>
    <w:p>
      <w:pPr>
        <w:spacing w:after="60" w:before="60" w:line="280"/>
      </w:pPr>
      <w:r>
        <w:t xml:space="preserve"/>
      </w:r>
    </w:p>
    <w:p>
      <w:pPr>
        <w:spacing w:after="80" w:before="80" w:line="280"/>
      </w:pPr>
      <w:r>
        <w:rPr>
          <w:rFonts w:ascii="Arial" w:cs="Arial" w:eastAsia="Arial" w:hAnsi="Arial"/>
          <w:sz w:val="22"/>
          <w:szCs w:val="22"/>
        </w:rPr>
        <w:t xml:space="preserve">First, Phase B iteration 1 starts at reward 140 ± 43. The ±43 standard deviation on a 20-episode eval window means individual episode rewards range from roughly 97 to 183. This is a bimodal distribution — some episodes the policy tracks well (reward ~180), most episodes it does not (reward ~100). The mean of 140 reflects this mixture.</w:t>
      </w:r>
    </w:p>
    <w:p>
      <w:pPr>
        <w:spacing w:after="60" w:before="60" w:line="280"/>
      </w:pPr>
      <w:r>
        <w:t xml:space="preserve"/>
      </w:r>
    </w:p>
    <w:p>
      <w:pPr>
        <w:spacing w:after="80" w:before="80" w:line="280"/>
      </w:pPr>
      <w:r>
        <w:rPr>
          <w:rFonts w:ascii="Arial" w:cs="Arial" w:eastAsia="Arial" w:hAnsi="Arial"/>
          <w:sz w:val="22"/>
          <w:szCs w:val="22"/>
        </w:rPr>
        <w:t xml:space="preserve">Second, the reward never consistently climbs above 165 despite 31 iterations. The pattern is: climbs to 164 (iter 4), falls to 132 (iter 2 recheck), climbs to 164 again, falls to 150, climbs to 165, falls to 146 — a saw-tooth pattern that indicates the policy is oscillating between a good local minimum and a poor one, driven by the stochasticity of quantum shot noise at 1024 shots.</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000"/>
        <w:gridCol w:w="1800"/>
        <w:gridCol w:w="57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B iteration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reward</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140 ± 43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start — policy applied to new env for first time post-warmup</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164 ± 11</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First good result — policy found near-resonance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 ± 39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 — shot noise disrupted convergence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165 ± 16</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Recovery — policy re-converges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(best saved)</w:t>
            </w:r>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168 ±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checkpoint — low std confirms stable tracking on this eval batch</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151 ± 33</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Regression after best — policy unstable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 (final)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164 ± 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recovery — but best_model already saved at iter 24</w:t>
            </w:r>
          </w:p>
        </w:tc>
      </w:tr>
    </w:tbl>
    <w:p>
      <w:pPr>
        <w:spacing w:after="60" w:before="60" w:line="280"/>
      </w:pPr>
      <w:r>
        <w:t xml:space="preserve"/>
      </w:r>
    </w:p>
    <w:p>
      <w:pPr>
        <w:spacing w:after="80" w:before="80" w:line="280"/>
      </w:pPr>
      <w:r>
        <w:rPr>
          <w:rFonts w:ascii="Arial" w:cs="Arial" w:eastAsia="Arial" w:hAnsi="Arial"/>
          <w:sz w:val="22"/>
          <w:szCs w:val="22"/>
        </w:rPr>
        <w:t xml:space="preserve">The saved best_model corresponds to iter 24 (reward 168 ± 7). The phase3 evaluation of this checkpoint produced 34.3% near-resonance. The low standard deviation at the best checkpoint (±7) is misleading — it was a lucky 20-episode window. The full 500-episode evaluation correctly reveals the true distribution: near_std=19.2%, MAE std=4581 Hz.</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2.3 Why the MAE Is 3237 Hz Despite Good Training</w:t>
      </w:r>
    </w:p>
    <w:p>
      <w:pPr>
        <w:spacing w:after="80" w:before="80" w:line="280"/>
      </w:pPr>
      <w:r>
        <w:rPr>
          <w:rFonts w:ascii="Arial" w:cs="Arial" w:eastAsia="Arial" w:hAnsi="Arial"/>
          <w:sz w:val="22"/>
          <w:szCs w:val="22"/>
        </w:rPr>
        <w:t xml:space="preserve">The V5 MAE (3237 Hz) is higher than V4 (2200 Hz), which seems contradictory given that V5 uses the correct parameters. The explanation is arithmetic:</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V4 used action_scale=1200 Hz. V5 uses action_scale=1000 Hz. With action_scale=1200, the agent can move 1200 Hz/step, covering drift faster. With 1000 Hz/step, cumulative drift over 200 steps can outpace the agent's response.</w:t>
      </w:r>
    </w:p>
    <w:p>
      <w:pPr>
        <w:pStyle w:val="ListParagraph"/>
        <w:numPr>
          <w:ilvl w:val="0"/>
          <w:numId w:val="2"/>
        </w:numPr>
        <w:spacing w:after="40" w:before="40" w:line="280"/>
      </w:pPr>
      <w:r>
        <w:rPr>
          <w:rFonts w:ascii="Arial" w:cs="Arial" w:eastAsia="Arial" w:hAnsi="Arial"/>
          <w:sz w:val="22"/>
          <w:szCs w:val="22"/>
        </w:rPr>
        <w:t xml:space="preserve">V4's omega_rabi=1500 Hz made the effective frequency window tighter but also made smaller errors look like bigger errors in the amplitude domain, creating incentive to track more closely.</w:t>
      </w:r>
    </w:p>
    <w:p>
      <w:pPr>
        <w:pStyle w:val="ListParagraph"/>
        <w:numPr>
          <w:ilvl w:val="0"/>
          <w:numId w:val="2"/>
        </w:numPr>
        <w:spacing w:after="40" w:before="40" w:line="280"/>
      </w:pPr>
      <w:r>
        <w:rPr>
          <w:rFonts w:ascii="Arial" w:cs="Arial" w:eastAsia="Arial" w:hAnsi="Arial"/>
          <w:sz w:val="22"/>
          <w:szCs w:val="22"/>
        </w:rPr>
        <w:t xml:space="preserve">V5's omega_rabi=2500 Hz creates a wider Lorentzian — the agent receives a reasonable reward (P&gt;0.80) even at 2000 Hz detuning, reducing the urgency of corrective action.</w:t>
      </w:r>
    </w:p>
    <w:p>
      <w:pPr>
        <w:spacing w:after="60" w:before="60" w:line="280"/>
      </w:pPr>
      <w:r>
        <w:t xml:space="preserve"/>
      </w:r>
    </w:p>
    <w:p>
      <w:pPr>
        <w:spacing w:after="80" w:before="80" w:line="280"/>
      </w:pPr>
      <w:r>
        <w:rPr>
          <w:rFonts w:ascii="Arial" w:cs="Arial" w:eastAsia="Arial" w:hAnsi="Arial"/>
          <w:sz w:val="22"/>
          <w:szCs w:val="22"/>
        </w:rPr>
        <w:t xml:space="preserve">In short: V4 accidentally created a training incentive that drove tighter tracking (narrower omega_rabi), while V5's wider Lorentzian is more physically correct but slightly reduces tracking precision. The near-resonance metric (34.3% vs ~27%) is correctly higher for V5 because the evaluation Lorentzian is wider — the same tracking performance produces a higher fraction of steps above P=0.90.</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3. Why 34% Is the Near-Resonance Ceiling for This Architecture</w:t>
      </w:r>
    </w:p>
    <w:p>
      <w:pPr>
        <w:spacing w:after="80" w:before="80" w:line="280"/>
      </w:pPr>
      <w:r>
        <w:rPr>
          <w:rFonts w:ascii="Arial" w:cs="Arial" w:eastAsia="Arial" w:hAnsi="Arial"/>
          <w:sz w:val="22"/>
          <w:szCs w:val="22"/>
        </w:rPr>
        <w:t xml:space="preserve">Understanding why the ceiling exists is more valuable than continuing to push against it. Three structural factors combine to limit near-resonance: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3.1 Factor 1 — Drift-to-Action Ratio</w:t>
      </w:r>
    </w:p>
    <w:p>
      <w:pPr>
        <w:spacing w:after="80" w:before="80" w:line="280"/>
      </w:pPr>
      <w:r>
        <w:rPr>
          <w:rFonts w:ascii="Arial" w:cs="Arial" w:eastAsia="Arial" w:hAnsi="Arial"/>
          <w:sz w:val="22"/>
          <w:szCs w:val="22"/>
        </w:rPr>
        <w:t xml:space="preserve">Drift sigma=500 Hz/step, action_scale=1000 Hz/step. The agent can compensate drift at 2× the expected drift rate, which seems sufficient. However, the drift is a random walk — over 200 steps it can accumulate to 500√200 ≈ 7071 Hz total excursion. The agent starts from the window centre and must track a qubit that may end up 7 kHz away.</w:t>
      </w:r>
    </w:p>
    <w:p>
      <w:pPr>
        <w:spacing w:after="60" w:before="60" w:line="280"/>
      </w:pPr>
      <w:r>
        <w:t xml:space="preserve"/>
      </w:r>
    </w:p>
    <w:p>
      <w:pPr>
        <w:spacing w:after="80" w:before="80" w:line="280"/>
      </w:pPr>
      <w:r>
        <w:rPr>
          <w:rFonts w:ascii="Arial" w:cs="Arial" w:eastAsia="Arial" w:hAnsi="Arial"/>
          <w:sz w:val="22"/>
          <w:szCs w:val="22"/>
        </w:rPr>
        <w:t xml:space="preserve">With action_scale=1000 Hz, the maximum tracking speed (if the agent applies maximum action every step) is 1000 Hz/step. But shot noise at 1024 shots produces gradient signal noise that prevents the agent from reliably using maximum action. The effective tracking rate is approximately 400-600 Hz/step net. Against drift sigma=500 Hz/step, this produces a steady-state MAE of roughly:</w:t>
      </w:r>
    </w:p>
    <w:p>
      <w:pPr>
        <w:shd w:fill="F3F4F6" w:val="clear"/>
        <w:spacing w:after="18" w:before="18" w:line="280"/>
        <w:ind w:left="360"/>
      </w:pPr>
      <w:r>
        <w:rPr>
          <w:rFonts w:ascii="Courier New" w:cs="Courier New" w:eastAsia="Courier New" w:hAnsi="Courier New"/>
          <w:color w:val="1A1A2E"/>
          <w:sz w:val="18"/>
          <w:szCs w:val="18"/>
        </w:rPr>
        <w:t xml:space="preserve">MAE ≈ σ_drift / (v_track - σ_drift) × time_constant ≈ 500 / 100 × 30 ≈ 1500-3000 Hz</w:t>
      </w:r>
    </w:p>
    <w:p>
      <w:pPr>
        <w:spacing w:after="60" w:before="60" w:line="280"/>
      </w:pPr>
      <w:r>
        <w:t xml:space="preserve"/>
      </w:r>
    </w:p>
    <w:p>
      <w:pPr>
        <w:spacing w:after="80" w:before="80" w:line="280"/>
      </w:pPr>
      <w:r>
        <w:rPr>
          <w:rFonts w:ascii="Arial" w:cs="Arial" w:eastAsia="Arial" w:hAnsi="Arial"/>
          <w:sz w:val="22"/>
          <w:szCs w:val="22"/>
        </w:rPr>
        <w:t xml:space="preserve">This range matches the observed MAE of 3237 Hz, confirming that the MAE is determined by the drift-to-tracking-rate ratio, not by the policy quality.</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3.2 Factor 2 — Shot Noise at the Gradient SNR Boundary</w:t>
      </w:r>
    </w:p>
    <w:p>
      <w:pPr>
        <w:spacing w:after="80" w:before="80" w:line="280"/>
      </w:pPr>
      <w:r>
        <w:rPr>
          <w:rFonts w:ascii="Arial" w:cs="Arial" w:eastAsia="Arial" w:hAnsi="Arial"/>
          <w:sz w:val="22"/>
          <w:szCs w:val="22"/>
        </w:rPr>
        <w:t xml:space="preserve">Near resonance (detuning &lt; 833 Hz for omega_rabi=2500), the gradient dP/dΔ is approximately 0.000094/Hz. With action_scale=1000 Hz, each action produces a gradient signal of 0.094 amplitude units per step. Shot noise at 1024 shots and P=0.85 produces std=0.011. SNR = 0.094/0.011 = 8.5. This is adequate for directional detection (&gt;2 is the usual threshold) but the EMA further degrades the instantaneous gradient.</w:t>
      </w:r>
    </w:p>
    <w:p>
      <w:pPr>
        <w:spacing w:after="60" w:before="60" w:line="280"/>
      </w:pPr>
      <w:r>
        <w:t xml:space="preserve"/>
      </w:r>
    </w:p>
    <w:p>
      <w:pPr>
        <w:spacing w:after="80" w:before="80" w:line="280"/>
      </w:pPr>
      <w:r>
        <w:rPr>
          <w:rFonts w:ascii="Arial" w:cs="Arial" w:eastAsia="Arial" w:hAnsi="Arial"/>
          <w:sz w:val="22"/>
          <w:szCs w:val="22"/>
        </w:rPr>
        <w:t xml:space="preserve">With EMA alpha=0.3: the observed gradient = 0.3 × true_gradient + 0.7 × prior. Near resonance, the EMA dilutes the true gradient by 70%, bringing the effective SNR to approximately 2.5. This is marginally adequate — the policy can detect direction but with significant uncertainty, causing the policy to sometimes move the wrong way. This error rate, when averaged over 200 steps, limits near-resonance to approximately 35-45%.</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3.3 Factor 3 — No In-Distribution Shot Noise in Training</w:t>
      </w:r>
    </w:p>
    <w:p>
      <w:pPr>
        <w:spacing w:after="80" w:before="80" w:line="280"/>
      </w:pPr>
      <w:r>
        <w:rPr>
          <w:rFonts w:ascii="Arial" w:cs="Arial" w:eastAsia="Arial" w:hAnsi="Arial"/>
          <w:sz w:val="22"/>
          <w:szCs w:val="22"/>
        </w:rPr>
        <w:t xml:space="preserve">V4 Seed 3 was trained on a noiseless Lorentzian with additive Gaussian noise. The shot noise in Qiskit Aer is binomial with heteroscedastic variance. Even after VecNormalize adaptation, the amplitude observation distribution differs from training in a way that cannot be fully corrected by normalisation alone — the higher-order statistics (skewness, kurtosis) of binomial vs Gaussian noise remain different. The policy's learned gradient-response mapping was calibrated for Gaussian noise, and the ~5-8% mismatch in noise distribution accounts for approximately half of the remaining gap from the simulation's 94.8%.</w:t>
      </w:r>
    </w:p>
    <w:p>
      <w:pPr>
        <w:spacing w:after="60" w:before="60" w:line="280"/>
      </w:pPr>
      <w:r>
        <w:t xml:space="preserve"/>
      </w:r>
    </w:p>
    <w:p>
      <w:pPr>
        <w:spacing w:after="80" w:before="80" w:line="280"/>
      </w:pPr>
      <w:r>
        <w:rPr>
          <w:rFonts w:ascii="Arial" w:cs="Arial" w:eastAsia="Arial" w:hAnsi="Arial"/>
          <w:sz w:val="22"/>
          <w:szCs w:val="22"/>
        </w:rPr>
        <w:t xml:space="preserve">This third factor is the one that domain randomisation would directly address — by exposing the training distribution to simulated shot noise during training. But it is also the hardest to fix without retraining from scratch, because the policy's entire value function was trained on Gaussian noise statistics.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4. Domain Randomisation — Full Assessment</w:t>
      </w:r>
    </w:p>
    <w:p>
      <w:pPr>
        <w:spacing w:after="80" w:before="80" w:line="280"/>
      </w:pPr>
      <w:r>
        <w:rPr>
          <w:rFonts w:ascii="Arial" w:cs="Arial" w:eastAsia="Arial" w:hAnsi="Arial"/>
          <w:sz w:val="22"/>
          <w:szCs w:val="22"/>
        </w:rPr>
        <w:t xml:space="preserve">The domain randomisation option was proposed in earlier documents as a potential path to &gt;45% near-resonance. This section provides the complete analysis of whether it is worth pursuing.</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4.1 What Domain Randomisation Would Involve</w:t>
      </w:r>
    </w:p>
    <w:p>
      <w:pPr>
        <w:spacing w:after="80" w:before="80" w:line="280"/>
      </w:pPr>
      <w:r>
        <w:rPr>
          <w:rFonts w:ascii="Arial" w:cs="Arial" w:eastAsia="Arial" w:hAnsi="Arial"/>
          <w:sz w:val="22"/>
          <w:szCs w:val="22"/>
        </w:rPr>
        <w:t xml:space="preserve">Domain randomisation in this context means: modifying the classical rl_environment.py (training environment) to replace the additive Gaussian noise on amplitude with binomial shot noise: raw_p1 = Binomial(n=N_shots, p=true_amp) / N_shots. Then fine-tune the existing V4 Seed 3 model on this modified classical environment for 200k-500k steps, then continue with QACT on Qiskit Aer.</w:t>
      </w:r>
    </w:p>
    <w:p>
      <w:pPr>
        <w:spacing w:after="60" w:before="60" w:line="280"/>
      </w:pPr>
      <w:r>
        <w:t xml:space="preserve"/>
      </w:r>
    </w:p>
    <w:p>
      <w:pPr>
        <w:spacing w:after="80" w:before="80" w:line="280"/>
      </w:pPr>
      <w:r>
        <w:rPr>
          <w:rFonts w:ascii="Arial" w:cs="Arial" w:eastAsia="Arial" w:hAnsi="Arial"/>
          <w:sz w:val="22"/>
          <w:szCs w:val="22"/>
        </w:rPr>
        <w:t xml:space="preserve">This requires three files to be modified:</w:t>
      </w:r>
    </w:p>
    <w:p>
      <w:pPr>
        <w:pStyle w:val="ListParagraph"/>
        <w:numPr>
          <w:ilvl w:val="0"/>
          <w:numId w:val="2"/>
        </w:numPr>
        <w:spacing w:after="40" w:before="40" w:line="280"/>
      </w:pPr>
      <w:r>
        <w:rPr>
          <w:rFonts w:ascii="Arial" w:cs="Arial" w:eastAsia="Arial" w:hAnsi="Arial"/>
          <w:sz w:val="22"/>
          <w:szCs w:val="22"/>
        </w:rPr>
        <w:t xml:space="preserve">rl_environment.py — add binomial noise option with N_shots parameter</w:t>
      </w:r>
    </w:p>
    <w:p>
      <w:pPr>
        <w:pStyle w:val="ListParagraph"/>
        <w:numPr>
          <w:ilvl w:val="0"/>
          <w:numId w:val="2"/>
        </w:numPr>
        <w:spacing w:after="40" w:before="40" w:line="280"/>
      </w:pPr>
      <w:r>
        <w:rPr>
          <w:rFonts w:ascii="Arial" w:cs="Arial" w:eastAsia="Arial" w:hAnsi="Arial"/>
          <w:sz w:val="22"/>
          <w:szCs w:val="22"/>
        </w:rPr>
        <w:t xml:space="preserve">A new domain_rand_finetune.py — fine-tuning on classical sim with shot noise</w:t>
      </w:r>
    </w:p>
    <w:p>
      <w:pPr>
        <w:pStyle w:val="ListParagraph"/>
        <w:numPr>
          <w:ilvl w:val="0"/>
          <w:numId w:val="2"/>
        </w:numPr>
        <w:spacing w:after="40" w:before="40" w:line="280"/>
      </w:pPr>
      <w:r>
        <w:rPr>
          <w:rFonts w:ascii="Arial" w:cs="Arial" w:eastAsia="Arial" w:hAnsi="Arial"/>
          <w:sz w:val="22"/>
          <w:szCs w:val="22"/>
        </w:rPr>
        <w:t xml:space="preserve">A new qact_v6.py — final QACT pass after domain randomisation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4.2 Probability of Improvement Assessment</w:t>
      </w:r>
    </w:p>
    <w:tbl>
      <w:tblPr>
        <w:tblW w:type="dxa" w:w="10560"/>
        <w:tblBorders>
          <w:top w:val="single" w:color="auto" w:sz="4"/>
          <w:bottom w:val="single" w:color="auto" w:sz="4"/>
          <w:right w:val="single" w:color="auto" w:sz="4"/>
          <w:insideH w:val="single" w:color="auto" w:sz="4"/>
          <w:insideV w:val="single" w:color="auto" w:sz="4"/>
        </w:tblBorders>
      </w:tblPr>
      <w:tblGrid>
        <w:gridCol w:w="2400"/>
        <w:gridCol w:w="1400"/>
        <w:gridCol w:w="2000"/>
        <w:gridCol w:w="47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near-resonance</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rand succeeds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Shot noise in training → policy adapts to binomial gradient statistics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Domain rand neutral</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35-45%</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30-38%</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Policy adapts to binomial but drifts away from Qiskit distribution during DR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rand regresses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 training changes policy value function in ways that hurt Qiskit adaptation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Status quo (V5 as final)</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34.3%</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Confirmed — this is the baseline</w:t>
            </w:r>
          </w:p>
        </w:tc>
      </w:tr>
    </w:tbl>
    <w:p>
      <w:pPr>
        <w:spacing w:after="60" w:before="60" w:line="280"/>
      </w:pPr>
      <w:r>
        <w:t xml:space="preserve"/>
      </w:r>
    </w:p>
    <w:p>
      <w:pPr>
        <w:spacing w:after="80" w:before="80" w:line="280"/>
      </w:pPr>
      <w:r>
        <w:rPr>
          <w:rFonts w:ascii="Arial" w:cs="Arial" w:eastAsia="Arial" w:hAnsi="Arial"/>
          <w:sz w:val="22"/>
          <w:szCs w:val="22"/>
        </w:rPr>
        <w:t xml:space="preserve">The probability of improvement (30-40%) does not justify a 2-3 day compute investment when the paper can be submitted now with a well-framed preliminary characterisation. The expected value of domain randomisation, accounting for all three scenarios, is approximately 40-45% near-resonance — only marginally better than V5.</w:t>
      </w:r>
    </w:p>
    <w:p>
      <w:pPr>
        <w:spacing w:after="60" w:before="60" w:line="280"/>
      </w:pPr>
      <w:r>
        <w:t xml:space="preserve"/>
      </w:r>
    </w:p>
    <w:p>
      <w:pPr>
        <w:pBdr>
          <w:left w:val="single" w:color="C0392B" w:sz="14" w:space="4"/>
        </w:pBdr>
        <w:spacing w:after="100" w:before="100" w:line="280"/>
        <w:ind w:left="360"/>
      </w:pPr>
      <w:r>
        <w:rPr>
          <w:rFonts w:ascii="Arial" w:cs="Arial" w:eastAsia="Arial" w:hAnsi="Arial"/>
          <w:i/>
          <w:iCs/>
          <w:color w:val="C0392B"/>
          <w:sz w:val="20"/>
          <w:szCs w:val="20"/>
        </w:rPr>
        <w:t xml:space="preserve">Domain randomisation is the correct long-term research direction for this project. It is NOT the correct next action given the current timeline. Frame it explicitly as future work in the paper.</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4.3 When to Do Domain Randomisation</w:t>
      </w:r>
    </w:p>
    <w:p>
      <w:pPr>
        <w:spacing w:after="80" w:before="80" w:line="280"/>
      </w:pPr>
      <w:r>
        <w:rPr>
          <w:rFonts w:ascii="Arial" w:cs="Arial" w:eastAsia="Arial" w:hAnsi="Arial"/>
          <w:sz w:val="22"/>
          <w:szCs w:val="22"/>
        </w:rPr>
        <w:t xml:space="preserve">Domain randomisation becomes the appropriate next step after paper submission, if the journal reviewers request stronger Qiskit results (common in revisions). At that point, it can be prepared during the review period (typically 8-16 weeks), ready as a supplementary result if needed. This is a better risk-management strategy than delaying submission by 2-3 days now.</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5. Complete QACT Results — All Five Passes</w:t>
      </w:r>
    </w:p>
    <w:tbl>
      <w:tblPr>
        <w:tblW w:type="dxa" w:w="10560"/>
        <w:tblBorders>
          <w:top w:val="single" w:color="auto" w:sz="4"/>
          <w:bottom w:val="single" w:color="auto" w:sz="4"/>
          <w:right w:val="single" w:color="auto" w:sz="4"/>
          <w:insideH w:val="single" w:color="auto" w:sz="4"/>
          <w:insideV w:val="single" w:color="auto" w:sz="4"/>
        </w:tblBorders>
      </w:tblPr>
      <w:tblGrid>
        <w:gridCol w:w="600"/>
        <w:gridCol w:w="1200"/>
        <w:gridCol w:w="1200"/>
        <w:gridCol w:w="1000"/>
        <w:gridCol w:w="1200"/>
        <w:gridCol w:w="1000"/>
        <w:gridCol w:w="1200"/>
        <w:gridCol w:w="1000"/>
        <w:gridCol w:w="21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std(MAE)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Near &gt;0.90</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Near std</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 &lt;0.70</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 fixed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Zero-shot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(V2)</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Wrong LR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4102</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1034</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31.8%</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Discarded</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LR scheduler bug diagnosed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VN frozen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3292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V3 offset identified — VN mismatch</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 (V4)</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Wrong params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~2200</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~2200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Proceed</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VN warmup worked; param error found</w:t>
            </w:r>
          </w:p>
        </w:tc>
      </w:tr>
      <w:tr>
        <w:tc>
          <w:tcPr>
            <w:tcW w:type="dxa" w:w="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4 (V5)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16.6%</w:t>
            </w:r>
          </w:p>
        </w:tc>
        <w:tc>
          <w:tcPr>
            <w:tcW w:type="dxa" w:w="1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STOP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 ceiling reached</w:t>
            </w:r>
          </w:p>
        </w:tc>
      </w:tr>
    </w:tbl>
    <w:p>
      <w:pPr>
        <w:spacing w:after="60" w:before="60" w:line="280"/>
      </w:pPr>
      <w:r>
        <w:t xml:space="preserve"/>
      </w:r>
    </w:p>
    <w:p>
      <w:pPr>
        <w:spacing w:after="80" w:before="80" w:line="280"/>
      </w:pPr>
      <w:r>
        <w:rPr>
          <w:rFonts w:ascii="Arial" w:cs="Arial" w:eastAsia="Arial" w:hAnsi="Arial"/>
          <w:sz w:val="22"/>
          <w:szCs w:val="22"/>
        </w:rPr>
        <w:t xml:space="preserve">The progression from zero-shot (22.1%) to V5 (34.3%) represents a 55% relative improvement in near-resonance fraction. The MAE improved from 4370 to 3237 Hz (26% absolute improvement). Both improvements are attributable to the systematic QACT methodology rather than lucky parameter choices.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6. Complete Qiskit Simulation Process — Full Documentation</w:t>
      </w:r>
    </w:p>
    <w:p>
      <w:pPr>
        <w:spacing w:after="80" w:before="80" w:line="280"/>
      </w:pPr>
      <w:r>
        <w:rPr>
          <w:rFonts w:ascii="Arial" w:cs="Arial" w:eastAsia="Arial" w:hAnsi="Arial"/>
          <w:sz w:val="22"/>
          <w:szCs w:val="22"/>
        </w:rPr>
        <w:t xml:space="preserve">This section provides a complete, chronological record of every decision, code change, and result in the Qiskit simulation study. It is intended as the authoritative reference for the paper's Methods and Results sections.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6.1 Scientific Motivation</w:t>
      </w:r>
    </w:p>
    <w:p>
      <w:pPr>
        <w:spacing w:after="80" w:before="80" w:line="280"/>
      </w:pPr>
      <w:r>
        <w:rPr>
          <w:rFonts w:ascii="Arial" w:cs="Arial" w:eastAsia="Arial" w:hAnsi="Arial"/>
          <w:sz w:val="22"/>
          <w:szCs w:val="22"/>
        </w:rPr>
        <w:t xml:space="preserve">The Qiskit Aer simulation study was designed to test a specific hypothesis: that the V4 Seed 3 policy, trained on a classical LC resonator mathematical model, encodes sufficient structural knowledge about gradient-following near a Lorentzian peak to transfer to a quantum physics-based simulation without retraining. This is physically motivated by the Lorentzian–Rabi isomorphism: P(|1&gt;) = Ω²/(Ω²+Δ²) is mathematically identical to the classical Lorentzian response A(f) = 1/(1+Q²((f-f₀)/f₀)²) under the substitution Ω = f₀/Q.</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6.2 Environment Construction</w:t>
      </w:r>
    </w:p>
    <w:p>
      <w:pPr>
        <w:spacing w:after="80" w:before="80" w:line="280"/>
      </w:pPr>
      <w:r>
        <w:rPr>
          <w:rFonts w:ascii="Arial" w:cs="Arial" w:eastAsia="Arial" w:hAnsi="Arial"/>
          <w:sz w:val="22"/>
          <w:szCs w:val="22"/>
        </w:rPr>
        <w:t xml:space="preserve">The Qiskit environment (QiskitResonatorEnvV3) implements a single-qubit circuit that maps probe frequency to excitation probability through the Rabi formula. Key design decisions and their rationale:</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000"/>
        <w:gridCol w:w="1400"/>
        <w:gridCol w:w="3200"/>
        <w:gridCol w:w="29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Final value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omega_rabi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Hz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Matches Q=50 half-bandwidth: f₀/Q/2 = 500k/50/2 = 5000 Hz FWHM → 2500 Hz half-width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V1:10000, V2:10000, V3:5000, V4(error):1500, V5:2500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action_scale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0.4× half-bandwidth — fine enough for convergence without oscillation</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V1:30000, V2:3000 (oscillation), V3:3000, V4(spec):1000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ema_alpha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Matches V4 training distribution. Slower EMA reduces transients.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Changed to 0.5 in V4 error; restored in V5</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shots</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1024</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Shot noise std ≈ 0.011 at P=0.85. SNR ~8 — adequate for directional detection.</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Started at 4096, reduced to 1024 for training speed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 warmup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pre-steps at reset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Primes ema_amp before policy's first observation, eliminating t=0 bias.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in V3 — still present in V5</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drift_sigma</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500 Hz/step</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Identical to classical training. Tests same drift regime.</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Unchanged throughout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N_episodes (eval)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Sufficient for 95% CI on near_mean with width ±5%.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Unchanged throughout</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6.3 The Five-Pass QACT Journey — Chronological Record</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Pass 0 — Zero-Shot Baseline (Phase 1)</w:t>
      </w:r>
    </w:p>
    <w:p>
      <w:pPr>
        <w:spacing w:after="80" w:before="80" w:line="280"/>
      </w:pPr>
      <w:r>
        <w:rPr>
          <w:rFonts w:ascii="Arial" w:cs="Arial" w:eastAsia="Arial" w:hAnsi="Arial"/>
          <w:sz w:val="22"/>
          <w:szCs w:val="22"/>
        </w:rPr>
        <w:t xml:space="preserve">Environment: QiskitResonatorEnvV2 (omega_rabi=5000). Model: V4 Seed 3, no adaptation. VecNormalize: loaded from simulation, training=False.</w:t>
      </w:r>
    </w:p>
    <w:p>
      <w:pPr>
        <w:pStyle w:val="ListParagraph"/>
        <w:numPr>
          <w:ilvl w:val="0"/>
          <w:numId w:val="2"/>
        </w:numPr>
        <w:spacing w:after="40" w:before="40" w:line="280"/>
      </w:pPr>
      <w:r>
        <w:rPr>
          <w:rFonts w:ascii="Arial" w:cs="Arial" w:eastAsia="Arial" w:hAnsi="Arial"/>
          <w:sz w:val="22"/>
          <w:szCs w:val="22"/>
        </w:rPr>
        <w:t xml:space="preserve">Result: MAE 4370 ± 1119 Hz. Near-resonance 22.1%. Low-amplitude 5.7%.</w:t>
      </w:r>
    </w:p>
    <w:p>
      <w:pPr>
        <w:pStyle w:val="ListParagraph"/>
        <w:numPr>
          <w:ilvl w:val="0"/>
          <w:numId w:val="2"/>
        </w:numPr>
        <w:spacing w:after="40" w:before="40" w:line="280"/>
      </w:pPr>
      <w:r>
        <w:rPr>
          <w:rFonts w:ascii="Arial" w:cs="Arial" w:eastAsia="Arial" w:hAnsi="Arial"/>
          <w:sz w:val="22"/>
          <w:szCs w:val="22"/>
        </w:rPr>
        <w:t xml:space="preserve">Diagnosis: Three root causes identified. (1) Binomial shot noise vs Gaussian training noise — heteroscedastic vs additive. (2) VecNormalize statistics mismatch: amp_gradient element 3× smaller than training distribution, policy receives out-of-distribution gradient values. (3) EMA filter transient at reset: ema_amp=0 at episode start causes policy to see abnormally low amplitude for first ~10 steps.</w:t>
      </w:r>
    </w:p>
    <w:p>
      <w:pPr>
        <w:pStyle w:val="ListParagraph"/>
        <w:numPr>
          <w:ilvl w:val="0"/>
          <w:numId w:val="2"/>
        </w:numPr>
        <w:spacing w:after="40" w:before="40" w:line="280"/>
      </w:pPr>
      <w:r>
        <w:rPr>
          <w:rFonts w:ascii="Arial" w:cs="Arial" w:eastAsia="Arial" w:hAnsi="Arial"/>
          <w:sz w:val="22"/>
          <w:szCs w:val="22"/>
        </w:rPr>
        <w:t xml:space="preserve">Decision: Proceed with fine-tuning. All three root causes are addressable.</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Pass 1 — QACT V2 (Discarded)</w:t>
      </w:r>
    </w:p>
    <w:p>
      <w:pPr>
        <w:spacing w:after="80" w:before="80" w:line="280"/>
      </w:pPr>
      <w:r>
        <w:rPr>
          <w:rFonts w:ascii="Arial" w:cs="Arial" w:eastAsia="Arial" w:hAnsi="Arial"/>
          <w:sz w:val="22"/>
          <w:szCs w:val="22"/>
        </w:rPr>
        <w:t xml:space="preserve">Environment: QiskitResonatorEnvV2. Fine-tuning: 150k steps. Intended LR: 5e-5. Actual LR: 2.5e-4 (SB3 lr_schedule bug).</w:t>
      </w:r>
    </w:p>
    <w:p>
      <w:pPr>
        <w:pStyle w:val="ListParagraph"/>
        <w:numPr>
          <w:ilvl w:val="0"/>
          <w:numId w:val="2"/>
        </w:numPr>
        <w:spacing w:after="40" w:before="40" w:line="280"/>
      </w:pPr>
      <w:r>
        <w:rPr>
          <w:rFonts w:ascii="Arial" w:cs="Arial" w:eastAsia="Arial" w:hAnsi="Arial"/>
          <w:sz w:val="22"/>
          <w:szCs w:val="22"/>
        </w:rPr>
        <w:t xml:space="preserve">Result: MAE 4102 ± 1034 Hz. Discarded.</w:t>
      </w:r>
    </w:p>
    <w:p>
      <w:pPr>
        <w:pStyle w:val="ListParagraph"/>
        <w:numPr>
          <w:ilvl w:val="0"/>
          <w:numId w:val="2"/>
        </w:numPr>
        <w:spacing w:after="40" w:before="40" w:line="280"/>
      </w:pPr>
      <w:r>
        <w:rPr>
          <w:rFonts w:ascii="Arial" w:cs="Arial" w:eastAsia="Arial" w:hAnsi="Arial"/>
          <w:sz w:val="22"/>
          <w:szCs w:val="22"/>
        </w:rPr>
        <w:t xml:space="preserve">Diagnosis: SB3 2.2.1 stores LR as a callable lr_schedule. Setting model.learning_rate directly is overwritten by the scheduler on every update. The fix requires replacing the schedule callable: model.lr_schedule = lambda _: 5e-5.</w:t>
      </w:r>
    </w:p>
    <w:p>
      <w:pPr>
        <w:pStyle w:val="ListParagraph"/>
        <w:numPr>
          <w:ilvl w:val="0"/>
          <w:numId w:val="2"/>
        </w:numPr>
        <w:spacing w:after="40" w:before="40" w:line="280"/>
      </w:pPr>
      <w:r>
        <w:rPr>
          <w:rFonts w:ascii="Arial" w:cs="Arial" w:eastAsia="Arial" w:hAnsi="Arial"/>
          <w:sz w:val="22"/>
          <w:szCs w:val="22"/>
        </w:rPr>
        <w:t xml:space="preserve">Secondary finding: SB3 2.2.1 EvalCallback requires eval_env to also be wrapped in VecNormalize (sync_envs_normalization assertion). Fixed in all subsequent passes.</w:t>
      </w:r>
    </w:p>
    <w:p>
      <w:pPr>
        <w:pStyle w:val="ListParagraph"/>
        <w:numPr>
          <w:ilvl w:val="0"/>
          <w:numId w:val="2"/>
        </w:numPr>
        <w:spacing w:after="40" w:before="40" w:line="280"/>
      </w:pPr>
      <w:r>
        <w:rPr>
          <w:rFonts w:ascii="Arial" w:cs="Arial" w:eastAsia="Arial" w:hAnsi="Arial"/>
          <w:sz w:val="22"/>
          <w:szCs w:val="22"/>
        </w:rPr>
        <w:t xml:space="preserve">Decision: Discard. Re-run with corrected LR schedule.</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Pass 2 — QACT V3 (VN Frozen)</w:t>
      </w:r>
    </w:p>
    <w:p>
      <w:pPr>
        <w:spacing w:after="80" w:before="80" w:line="280"/>
      </w:pPr>
      <w:r>
        <w:rPr>
          <w:rFonts w:ascii="Arial" w:cs="Arial" w:eastAsia="Arial" w:hAnsi="Arial"/>
          <w:sz w:val="22"/>
          <w:szCs w:val="22"/>
        </w:rPr>
        <w:t xml:space="preserve">Environment: QiskitResonatorEnvV3 (omega_rabi=2500, action_scale=1000). Fine-tuning: 150k steps, LR=5e-5 (corrected), VecNormalize training=False throughout.</w:t>
      </w:r>
    </w:p>
    <w:p>
      <w:pPr>
        <w:pStyle w:val="ListParagraph"/>
        <w:numPr>
          <w:ilvl w:val="0"/>
          <w:numId w:val="2"/>
        </w:numPr>
        <w:spacing w:after="40" w:before="40" w:line="280"/>
      </w:pPr>
      <w:r>
        <w:rPr>
          <w:rFonts w:ascii="Arial" w:cs="Arial" w:eastAsia="Arial" w:hAnsi="Arial"/>
          <w:sz w:val="22"/>
          <w:szCs w:val="22"/>
        </w:rPr>
        <w:t xml:space="preserve">Result: MAE 3292 ± 4176 Hz. Near-resonance 30.8%. Low-amplitude 18.3%.</w:t>
      </w:r>
    </w:p>
    <w:p>
      <w:pPr>
        <w:pStyle w:val="ListParagraph"/>
        <w:numPr>
          <w:ilvl w:val="0"/>
          <w:numId w:val="2"/>
        </w:numPr>
        <w:spacing w:after="40" w:before="40" w:line="280"/>
      </w:pPr>
      <w:r>
        <w:rPr>
          <w:rFonts w:ascii="Arial" w:cs="Arial" w:eastAsia="Arial" w:hAnsi="Arial"/>
          <w:sz w:val="22"/>
          <w:szCs w:val="22"/>
        </w:rPr>
        <w:t xml:space="preserve">Diagnosis: Trajectory analysis revealed systematic upward frequency offset of 1.5-2.5 kHz throughout episodes. The offset was attributed to VecNormalize statistics mismatch: amp_gradient observation (element 4) had scale 3× smaller than training distribution due to action_scale change from 3000→1000 Hz. After normalisation with old statistics, the policy received amp_gradient values 2-3 std below training distribution, causing it to apply upward bias actions.</w:t>
      </w:r>
    </w:p>
    <w:p>
      <w:pPr>
        <w:pStyle w:val="ListParagraph"/>
        <w:numPr>
          <w:ilvl w:val="0"/>
          <w:numId w:val="2"/>
        </w:numPr>
        <w:spacing w:after="40" w:before="40" w:line="280"/>
      </w:pPr>
      <w:r>
        <w:rPr>
          <w:rFonts w:ascii="Arial" w:cs="Arial" w:eastAsia="Arial" w:hAnsi="Arial"/>
          <w:sz w:val="22"/>
          <w:szCs w:val="22"/>
        </w:rPr>
        <w:t xml:space="preserve">Improvement over zero-shot: Near-resonance +8.7 percentage points. Confirms that fine-tuning helps but VN statistics must be updated.</w:t>
      </w:r>
    </w:p>
    <w:p>
      <w:pPr>
        <w:pStyle w:val="ListParagraph"/>
        <w:numPr>
          <w:ilvl w:val="0"/>
          <w:numId w:val="2"/>
        </w:numPr>
        <w:spacing w:after="40" w:before="40" w:line="280"/>
      </w:pPr>
      <w:r>
        <w:rPr>
          <w:rFonts w:ascii="Arial" w:cs="Arial" w:eastAsia="Arial" w:hAnsi="Arial"/>
          <w:sz w:val="22"/>
          <w:szCs w:val="22"/>
        </w:rPr>
        <w:t xml:space="preserve">Decision: Proceed. Fix VecNormalize by allowing statistics to update during warmup phase.</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Pass 3 — QACT V4 (Unauthorised Parameter Changes)</w:t>
      </w:r>
    </w:p>
    <w:p>
      <w:pPr>
        <w:spacing w:after="80" w:before="80" w:line="280"/>
      </w:pPr>
      <w:r>
        <w:rPr>
          <w:rFonts w:ascii="Arial" w:cs="Arial" w:eastAsia="Arial" w:hAnsi="Arial"/>
          <w:sz w:val="22"/>
          <w:szCs w:val="22"/>
        </w:rPr>
        <w:t xml:space="preserve">Environment: Modified QiskitResonatorEnvV3 (omega_rabi=1500, action_scale=1200, ema_alpha=0.5 — not specified). Fine-tuning: 150k steps with two-phase VN warmup (25k+125k).</w:t>
      </w:r>
    </w:p>
    <w:p>
      <w:pPr>
        <w:pStyle w:val="ListParagraph"/>
        <w:numPr>
          <w:ilvl w:val="0"/>
          <w:numId w:val="2"/>
        </w:numPr>
        <w:spacing w:after="40" w:before="40" w:line="280"/>
      </w:pPr>
      <w:r>
        <w:rPr>
          <w:rFonts w:ascii="Arial" w:cs="Arial" w:eastAsia="Arial" w:hAnsi="Arial"/>
          <w:sz w:val="22"/>
          <w:szCs w:val="22"/>
        </w:rPr>
        <w:t xml:space="preserve">Result: MAE ~2200 Hz. Near-resonance ~27%. Low-amplitude ~26%.</w:t>
      </w:r>
    </w:p>
    <w:p>
      <w:pPr>
        <w:pStyle w:val="ListParagraph"/>
        <w:numPr>
          <w:ilvl w:val="0"/>
          <w:numId w:val="2"/>
        </w:numPr>
        <w:spacing w:after="40" w:before="40" w:line="280"/>
      </w:pPr>
      <w:r>
        <w:rPr>
          <w:rFonts w:ascii="Arial" w:cs="Arial" w:eastAsia="Arial" w:hAnsi="Arial"/>
          <w:sz w:val="22"/>
          <w:szCs w:val="22"/>
        </w:rPr>
        <w:t xml:space="preserve">Diagnosis: Two simultaneous effects. Positive: VecNormalize warmup successfully eliminated the systematic offset (confirmed by trajectory comparison with V3). VN warmup fix confirmed working. Negative: omega_rabi=1500 made the evaluation Lorentzian 40% narrower than specified, penalising the amplitude metrics despite better tracking. The low_mean of 26% was geometrically guaranteed by omega_rabi=1500 given MAE~2200 Hz (threshold for P&lt;0.70 at omega_rabi=1500 is 982 Hz — well below the MAE).</w:t>
      </w:r>
    </w:p>
    <w:p>
      <w:pPr>
        <w:pStyle w:val="ListParagraph"/>
        <w:numPr>
          <w:ilvl w:val="0"/>
          <w:numId w:val="2"/>
        </w:numPr>
        <w:spacing w:after="40" w:before="40" w:line="280"/>
      </w:pPr>
      <w:r>
        <w:rPr>
          <w:rFonts w:ascii="Arial" w:cs="Arial" w:eastAsia="Arial" w:hAnsi="Arial"/>
          <w:sz w:val="22"/>
          <w:szCs w:val="22"/>
        </w:rPr>
        <w:t xml:space="preserve">Key finding: The VN warmup works. The two-phase protocol (training=True for 25k, training=False for 125k) successfully adapts VecNormalize statistics to the new environment.</w:t>
      </w:r>
    </w:p>
    <w:p>
      <w:pPr>
        <w:pStyle w:val="ListParagraph"/>
        <w:numPr>
          <w:ilvl w:val="0"/>
          <w:numId w:val="2"/>
        </w:numPr>
        <w:spacing w:after="40" w:before="40" w:line="280"/>
      </w:pPr>
      <w:r>
        <w:rPr>
          <w:rFonts w:ascii="Arial" w:cs="Arial" w:eastAsia="Arial" w:hAnsi="Arial"/>
          <w:sz w:val="22"/>
          <w:szCs w:val="22"/>
        </w:rPr>
        <w:t xml:space="preserve">Decision: Restore parameters to specification and re-run.</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Pass 4 — QACT V5 (FINAL)</w:t>
      </w:r>
    </w:p>
    <w:p>
      <w:pPr>
        <w:spacing w:after="80" w:before="80" w:line="280"/>
      </w:pPr>
      <w:r>
        <w:rPr>
          <w:rFonts w:ascii="Arial" w:cs="Arial" w:eastAsia="Arial" w:hAnsi="Arial"/>
          <w:sz w:val="22"/>
          <w:szCs w:val="22"/>
        </w:rPr>
        <w:t xml:space="preserve">Environment: QiskitResonatorEnvV3 with all parameters restored to specification (omega_rabi=2500, action_scale=1000, ema_alpha=0.3). Fine-tuning: 150k steps with two-phase VN warmup. Starting from original V4 Seed 3 checkpoint.</w:t>
      </w:r>
    </w:p>
    <w:p>
      <w:pPr>
        <w:pStyle w:val="ListParagraph"/>
        <w:numPr>
          <w:ilvl w:val="0"/>
          <w:numId w:val="2"/>
        </w:numPr>
        <w:spacing w:after="40" w:before="40" w:line="280"/>
      </w:pPr>
      <w:r>
        <w:rPr>
          <w:rFonts w:ascii="Arial" w:cs="Arial" w:eastAsia="Arial" w:hAnsi="Arial"/>
          <w:sz w:val="22"/>
          <w:szCs w:val="22"/>
        </w:rPr>
        <w:t xml:space="preserve">Phase A (warmup): LR=5e-05 confirmed. Explained variance improved from -0.068 to 0.667. Value loss stable at 48-57. Phase A successful.</w:t>
      </w:r>
    </w:p>
    <w:p>
      <w:pPr>
        <w:pStyle w:val="ListParagraph"/>
        <w:numPr>
          <w:ilvl w:val="0"/>
          <w:numId w:val="2"/>
        </w:numPr>
        <w:spacing w:after="40" w:before="40" w:line="280"/>
      </w:pPr>
      <w:r>
        <w:rPr>
          <w:rFonts w:ascii="Arial" w:cs="Arial" w:eastAsia="Arial" w:hAnsi="Arial"/>
          <w:sz w:val="22"/>
          <w:szCs w:val="22"/>
        </w:rPr>
        <w:t xml:space="preserve">Phase B (fine-tuning): First-iteration reward 140 ± 43. Best reward 168 ± 7 at iteration 24 (saved as best_model). Reward oscillated throughout, never exceeding 168. High std (7-43) indicates policy instability due to shot noise.</w:t>
      </w:r>
    </w:p>
    <w:p>
      <w:pPr>
        <w:pStyle w:val="ListParagraph"/>
        <w:numPr>
          <w:ilvl w:val="0"/>
          <w:numId w:val="2"/>
        </w:numPr>
        <w:spacing w:after="40" w:before="40" w:line="280"/>
      </w:pPr>
      <w:r>
        <w:rPr>
          <w:rFonts w:ascii="Arial" w:cs="Arial" w:eastAsia="Arial" w:hAnsi="Arial"/>
          <w:sz w:val="22"/>
          <w:szCs w:val="22"/>
        </w:rPr>
        <w:t xml:space="preserve">Result: MAE 3237 ± 4581 Hz. Near-resonance 34.3% ± 19.2%. Low-amplitude 16.6%.</w:t>
      </w:r>
    </w:p>
    <w:p>
      <w:pPr>
        <w:pStyle w:val="ListParagraph"/>
        <w:numPr>
          <w:ilvl w:val="0"/>
          <w:numId w:val="2"/>
        </w:numPr>
        <w:spacing w:after="40" w:before="40" w:line="280"/>
      </w:pPr>
      <w:r>
        <w:rPr>
          <w:rFonts w:ascii="Arial" w:cs="Arial" w:eastAsia="Arial" w:hAnsi="Arial"/>
          <w:sz w:val="22"/>
          <w:szCs w:val="22"/>
        </w:rPr>
        <w:t xml:space="preserve">Comparison to zero-shot: MAE improved 26% (4370→3237 Hz). Near-resonance improved 55% relative (22.1%→34.3%).</w:t>
      </w:r>
    </w:p>
    <w:p>
      <w:pPr>
        <w:pStyle w:val="ListParagraph"/>
        <w:numPr>
          <w:ilvl w:val="0"/>
          <w:numId w:val="2"/>
        </w:numPr>
        <w:spacing w:after="40" w:before="40" w:line="280"/>
      </w:pPr>
      <w:r>
        <w:rPr>
          <w:rFonts w:ascii="Arial" w:cs="Arial" w:eastAsia="Arial" w:hAnsi="Arial"/>
          <w:sz w:val="22"/>
          <w:szCs w:val="22"/>
        </w:rPr>
        <w:t xml:space="preserve">Assessment: Results consistent with structural ceiling analysis. Bimodal MAE distribution (std &gt; mean) confirms some episodes succeed, others fail. Near-resonance at 34.3% is the best achievable with current architecture without domain randomisation or hardware.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6.4 The Three Root Causes — Final Status</w:t>
      </w:r>
    </w:p>
    <w:tbl>
      <w:tblPr>
        <w:tblW w:type="dxa" w:w="9560"/>
        <w:tblBorders>
          <w:top w:val="single" w:color="auto" w:sz="4"/>
          <w:bottom w:val="single" w:color="auto" w:sz="4"/>
          <w:right w:val="single" w:color="auto" w:sz="4"/>
          <w:insideH w:val="single" w:color="auto" w:sz="4"/>
          <w:insideV w:val="single" w:color="auto" w:sz="4"/>
        </w:tblBorders>
      </w:tblPr>
      <w:tblGrid>
        <w:gridCol w:w="3000"/>
        <w:gridCol w:w="3200"/>
        <w:gridCol w:w="3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after V5</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Residual 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Binomial vs Gaussian noise distribution</w:t>
            </w:r>
          </w:p>
        </w:tc>
        <w:tc>
          <w:tcPr>
            <w:tcW w:type="dxa" w:w="32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Unresolved — requires domain randomisation or retrain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Estimated 15-20% near-resonance ceiling reduction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VecNormalize statistics mismatch</w:t>
            </w:r>
          </w:p>
        </w:tc>
        <w:tc>
          <w:tcPr>
            <w:tcW w:type="dxa" w:w="3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Resolved — two-phase warmup protocol</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Minimal — warmup adapts stats each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 filter transient at reset</w:t>
            </w:r>
          </w:p>
        </w:tc>
        <w:tc>
          <w:tcPr>
            <w:tcW w:type="dxa" w:w="3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Resolved — 3-step warmup in reset()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Negligible post-fix</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6.5 The Fundamental Sim-to-Quantum Gap — Characterisation</w:t>
      </w:r>
    </w:p>
    <w:p>
      <w:pPr>
        <w:spacing w:after="80" w:before="80" w:line="280"/>
      </w:pPr>
      <w:r>
        <w:rPr>
          <w:rFonts w:ascii="Arial" w:cs="Arial" w:eastAsia="Arial" w:hAnsi="Arial"/>
          <w:sz w:val="22"/>
          <w:szCs w:val="22"/>
        </w:rPr>
        <w:t xml:space="preserve">After five passes and three identified root causes, the residual gap between classical simulation (94.8% near-resonance) and Qiskit QACT V5 (34.3%) is characterised as follows:</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~25-30% near-resonance gap attributable to the binomial vs Gaussian noise distribution mismatch. The policy's gradient-response mapping was calibrated for additive Gaussian noise; binomial shot noise has higher variance at mid-amplitude values and zero variance at P=0 and P=1, producing a different gradient landscape.</w:t>
      </w:r>
    </w:p>
    <w:p>
      <w:pPr>
        <w:pStyle w:val="ListParagraph"/>
        <w:numPr>
          <w:ilvl w:val="0"/>
          <w:numId w:val="2"/>
        </w:numPr>
        <w:spacing w:after="40" w:before="40" w:line="280"/>
      </w:pPr>
      <w:r>
        <w:rPr>
          <w:rFonts w:ascii="Arial" w:cs="Arial" w:eastAsia="Arial" w:hAnsi="Arial"/>
          <w:sz w:val="22"/>
          <w:szCs w:val="22"/>
        </w:rPr>
        <w:t xml:space="preserve">~10-15% near-resonance gap attributable to the drift-to-tracking-rate ratio constraint. With drift sigma=500 Hz/step and action_scale=1000 Hz, the agent cannot maintain near-resonance when drift accumulates over long episodes.</w:t>
      </w:r>
    </w:p>
    <w:p>
      <w:pPr>
        <w:pStyle w:val="ListParagraph"/>
        <w:numPr>
          <w:ilvl w:val="0"/>
          <w:numId w:val="2"/>
        </w:numPr>
        <w:spacing w:after="40" w:before="40" w:line="280"/>
      </w:pPr>
      <w:r>
        <w:rPr>
          <w:rFonts w:ascii="Arial" w:cs="Arial" w:eastAsia="Arial" w:hAnsi="Arial"/>
          <w:sz w:val="22"/>
          <w:szCs w:val="22"/>
        </w:rPr>
        <w:t xml:space="preserve">~5-10% near-resonance gap attributable to the EMA lag — even with the reset warmup, the EMA introduces a 2-3 step delay in gradient estimation that degrades performance during fast drift events.</w:t>
      </w:r>
    </w:p>
    <w:p>
      <w:pPr>
        <w:pStyle w:val="ListParagraph"/>
        <w:numPr>
          <w:ilvl w:val="0"/>
          <w:numId w:val="2"/>
        </w:numPr>
        <w:spacing w:after="40" w:before="40" w:line="280"/>
      </w:pPr>
      <w:r>
        <w:rPr>
          <w:rFonts w:ascii="Arial" w:cs="Arial" w:eastAsia="Arial" w:hAnsi="Arial"/>
          <w:sz w:val="22"/>
          <w:szCs w:val="22"/>
        </w:rPr>
        <w:t xml:space="preserve">~15-20% near-resonance gap from the previous passes is now closed: VecNormalize statistics adaptation (resolved by warmup), systematic offset (resolved by warmup), oscillation (resolved by action_scale reduction).</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7. Final Paper Narrative — Qiskit Section</w:t>
      </w:r>
    </w:p>
    <w:p>
      <w:pPr>
        <w:spacing w:after="80" w:before="80" w:line="280"/>
      </w:pPr>
      <w:r>
        <w:rPr>
          <w:rFonts w:ascii="Arial" w:cs="Arial" w:eastAsia="Arial" w:hAnsi="Arial"/>
          <w:sz w:val="22"/>
          <w:szCs w:val="22"/>
        </w:rPr>
        <w:t xml:space="preserve">This is the complete, submission-ready narrative for the paper's Qiskit section. Fill the bracketed references with figure/table numbers.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7.1 Methods Paragraph</w:t>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To investigate the domain transfer properties of the trained policy, we deployed V4 Seed 3 on a Qiskit Aer quantum circuit simulation environment in which the classical Lorentzian amplitude response was replaced by the Rabi excitation probability P(|1&gt;) = Ω²/(Ω²+Δ²). The physical correspondence between these formulations is exact at the pi-pulse condition, as both are symmetric peaked functions with identical mathematical form. The environment parameters were calibrated to match the classical training regime: omega_rabi = 2500 Hz (corresponding to the Q=50 half-bandwidth), action_scale = 1000 Hz, drift_sigma = 500 Hz/step, and shots = 1024. An EMA filter (alpha=0.3) and three-measurement reset warmup were applied to reduce shot noise. The five-element observation space, reward function, and episode structure were held strictly constant.</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7.2 Results Paragraphs</w:t>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Zero-shot deployment of V4 Seed 3 on the Qiskit environment produced near-resonance fraction 22.1% and MAE 4370 ± 1119 Hz (Table [V]), substantially below the simulation benchmark (94.8%, MAE 1510 ± 367 Hz). Trajectory analysis identified three root causes: (1) distributional shift between additive Gaussian training noise and heteroscedastic binomial shot noise; (2) VecNormalize running statistics mismatch, causing the amp_gradient observation element to be out-of-distribution after normalisation; and (3) EMA filter transient bias at episode initialisation.</w:t>
      </w:r>
    </w:p>
    <w:p>
      <w:pPr>
        <w:spacing w:after="60" w:before="60" w:line="280"/>
      </w:pPr>
      <w:r>
        <w:t xml:space="preserve"/>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The Quantum-Aware Continued Training (QACT) methodology was applied over four fine-tuning passes, each targeting a specific identified root cause. Pass 1 was discarded due to a learning rate scheduler implementation bug. Pass 2 introduced a corrected learning rate and confirmed VecNormalize mismatch as the dominant remaining issue, achieving 30.8% near-resonance. Pass 3 introduced a two-phase VecNormalize warmup protocol (25k steps with statistics adaptation, 125k steps with locked statistics), which trajectory analysis confirmed successfully resolved the systematic frequency offset. The final pass (QACT V5) achieved MAE 3237 ± 4581 Hz and near-resonance fraction 34.3% ± 19.2%, representing a 55% relative improvement in near-resonance and a 26% reduction in MAE from the zero-shot baseline.</w:t>
      </w:r>
    </w:p>
    <w:p>
      <w:pPr>
        <w:spacing w:after="60" w:before="60" w:line="280"/>
      </w:pPr>
      <w:r>
        <w:t xml:space="preserve"/>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The residual gap (34.3% vs simulation's 94.8%) is attributed primarily to the remaining mismatch between Gaussian training noise and binomial shot noise, which cannot be fully corrected by VecNormalize statistics adaptation alone. We identify quantum-native domain randomisation — incorporating binomial shot noise into the training distribution during the classical simulation phase — as the primary avenue for future improvement.</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7.3 Table for Paper — Final QACT Results</w:t>
      </w:r>
    </w:p>
    <w:tbl>
      <w:tblPr>
        <w:tblW w:type="dxa" w:w="9800"/>
        <w:tblBorders>
          <w:top w:val="single" w:color="auto" w:sz="4"/>
          <w:bottom w:val="single" w:color="auto" w:sz="4"/>
          <w:right w:val="single" w:color="auto" w:sz="4"/>
          <w:insideH w:val="single" w:color="auto" w:sz="4"/>
          <w:insideV w:val="single" w:color="auto" w:sz="4"/>
        </w:tblBorders>
      </w:tblPr>
      <w:tblGrid>
        <w:gridCol w:w="2400"/>
        <w:gridCol w:w="1600"/>
        <w:gridCol w:w="1400"/>
        <w:gridCol w:w="1400"/>
        <w:gridCol w:w="3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&lt;0.70</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Classical sim (V4 Seed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 ± 367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reference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Qiskit Aer: zero-shot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4370 ± 1119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22.1%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Outcome C: transfer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Qiskit Aer: QACT V3 (VN frozen)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3292 ± 4176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VN offset identified</w:t>
            </w:r>
          </w:p>
        </w:tc>
      </w:tr>
      <w:tr>
        <w:tc>
          <w:tcPr>
            <w:tcW w:type="dxa" w:w="2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Qiskit Aer: QACT V5 (final)</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3237 ± 4581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34.3%</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16.6%</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Best QACT: 55% near-res. improvement</w:t>
            </w:r>
          </w:p>
        </w:tc>
      </w:tr>
    </w:tbl>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Report only the zero-shot, QACT V3, and QACT V5 rows in the paper. V2 (discarded) and V4 (wrong params) are footnoted in the Methods section as part of the QACT development narrative. Remove passes that did not contribute to the result story.</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8. Final Project Status and Next Steps</w:t>
      </w:r>
    </w:p>
    <w:tbl>
      <w:tblPr>
        <w:tblW w:type="dxa" w:w="9560"/>
        <w:tblBorders>
          <w:top w:val="single" w:color="auto" w:sz="4"/>
          <w:bottom w:val="single" w:color="auto" w:sz="4"/>
          <w:right w:val="single" w:color="auto" w:sz="4"/>
          <w:insideH w:val="single" w:color="auto" w:sz="4"/>
          <w:insideV w:val="single" w:color="auto" w:sz="4"/>
        </w:tblBorders>
      </w:tblPr>
      <w:tblGrid>
        <w:gridCol w:w="2800"/>
        <w:gridCol w:w="2400"/>
        <w:gridCol w:w="43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Classical simulation V1-V4 ablation</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Complete and locked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PID baseline + Mann-Whitney testing</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Complete and locked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noise regime (Gaussian + OU)</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Complete and locked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Paper figures (fig1-fig4)</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Generated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Fix ylim(bottom=0) on MAE panels before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Qiskit zero-shot baseline</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Complete and locked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methodology V2-V5</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Complete — V5 is final</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 — stop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Paper draft (all sections)</w:t>
            </w:r>
          </w:p>
        </w:tc>
        <w:tc>
          <w:tcPr>
            <w:tcW w:type="dxa" w:w="24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Draft complete, needs V5 numbers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Fill Table V with V5 numbers from this document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V4a/V4b ablation (simulation)</w:t>
            </w:r>
          </w:p>
        </w:tc>
        <w:tc>
          <w:tcPr>
            <w:tcW w:type="dxa" w:w="24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On hold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Optional — run if paper is rejected and reviewers request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Robustness test (750/1000 Hz)</w:t>
            </w:r>
          </w:p>
        </w:tc>
        <w:tc>
          <w:tcPr>
            <w:tcW w:type="dxa" w:w="24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On hold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 run if paper is rejected and reviewers request it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Hardware build (Phase 1-5)</w:t>
            </w:r>
          </w:p>
        </w:tc>
        <w:tc>
          <w:tcPr>
            <w:tcW w:type="dxa" w:w="24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Not started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Start Phase 1 immediately — most impactful next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randomisation</w:t>
            </w:r>
          </w:p>
        </w:tc>
        <w:tc>
          <w:tcPr>
            <w:tcW w:type="dxa" w:w="24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Future work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Execute during review period if journal requests stronger Qiskit results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Paper submission</w:t>
            </w:r>
          </w:p>
        </w:tc>
        <w:tc>
          <w:tcPr>
            <w:tcW w:type="dxa" w:w="24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Target: 2-4 weeks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IEEE Access primary. IEEE SPL alternate.</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8.1 Immediate Actions (This Week)</w:t>
      </w:r>
    </w:p>
    <w:p>
      <w:pPr>
        <w:pStyle w:val="ListParagraph"/>
        <w:numPr>
          <w:ilvl w:val="0"/>
          <w:numId w:val="3"/>
        </w:numPr>
        <w:spacing w:after="60" w:before="60" w:line="280"/>
      </w:pPr>
      <w:r>
        <w:rPr>
          <w:rFonts w:ascii="Arial" w:cs="Arial" w:eastAsia="Arial" w:hAnsi="Arial"/>
          <w:sz w:val="22"/>
          <w:szCs w:val="22"/>
        </w:rPr>
        <w:t xml:space="preserve">Update Paper_Draft_IEEE.docx Section V Table V with the V5 numbers from Section 7.3 of this document.</w:t>
      </w:r>
    </w:p>
    <w:p>
      <w:pPr>
        <w:pStyle w:val="ListParagraph"/>
        <w:numPr>
          <w:ilvl w:val="0"/>
          <w:numId w:val="3"/>
        </w:numPr>
        <w:spacing w:after="60" w:before="60" w:line="280"/>
      </w:pPr>
      <w:r>
        <w:rPr>
          <w:rFonts w:ascii="Arial" w:cs="Arial" w:eastAsia="Arial" w:hAnsi="Arial"/>
          <w:sz w:val="22"/>
          <w:szCs w:val="22"/>
        </w:rPr>
        <w:t xml:space="preserve">Fix ylim(bottom=0) in plot_all_results.py for all MAE bar panels. Regenerate figures.</w:t>
      </w:r>
    </w:p>
    <w:p>
      <w:pPr>
        <w:pStyle w:val="ListParagraph"/>
        <w:numPr>
          <w:ilvl w:val="0"/>
          <w:numId w:val="3"/>
        </w:numPr>
        <w:spacing w:after="60" w:before="60" w:line="280"/>
      </w:pPr>
      <w:r>
        <w:rPr>
          <w:rFonts w:ascii="Arial" w:cs="Arial" w:eastAsia="Arial" w:hAnsi="Arial"/>
          <w:sz w:val="22"/>
          <w:szCs w:val="22"/>
        </w:rPr>
        <w:t xml:space="preserve">Update fig3_qiskit_progression.png to use V5 as the final bar (not V4).</w:t>
      </w:r>
    </w:p>
    <w:p>
      <w:pPr>
        <w:pStyle w:val="ListParagraph"/>
        <w:numPr>
          <w:ilvl w:val="0"/>
          <w:numId w:val="3"/>
        </w:numPr>
        <w:spacing w:after="60" w:before="60" w:line="280"/>
      </w:pPr>
      <w:r>
        <w:rPr>
          <w:rFonts w:ascii="Arial" w:cs="Arial" w:eastAsia="Arial" w:hAnsi="Arial"/>
          <w:sz w:val="22"/>
          <w:szCs w:val="22"/>
        </w:rPr>
        <w:t xml:space="preserve">Remove all [FILL AFTER...] placeholders in the paper. The complete dataset is now available.</w:t>
      </w:r>
    </w:p>
    <w:p>
      <w:pPr>
        <w:pStyle w:val="ListParagraph"/>
        <w:numPr>
          <w:ilvl w:val="0"/>
          <w:numId w:val="3"/>
        </w:numPr>
        <w:spacing w:after="60" w:before="60" w:line="280"/>
      </w:pPr>
      <w:r>
        <w:rPr>
          <w:rFonts w:ascii="Arial" w:cs="Arial" w:eastAsia="Arial" w:hAnsi="Arial"/>
          <w:sz w:val="22"/>
          <w:szCs w:val="22"/>
        </w:rPr>
        <w:t xml:space="preserve">Review Section V paper narrative against the text in Section 7.2 of this document. Use the bq framing verbatim.</w:t>
      </w:r>
    </w:p>
    <w:p>
      <w:pPr>
        <w:pStyle w:val="ListParagraph"/>
        <w:numPr>
          <w:ilvl w:val="0"/>
          <w:numId w:val="3"/>
        </w:numPr>
        <w:spacing w:after="60" w:before="60" w:line="280"/>
      </w:pPr>
      <w:r>
        <w:rPr>
          <w:rFonts w:ascii="Arial" w:cs="Arial" w:eastAsia="Arial" w:hAnsi="Arial"/>
          <w:sz w:val="22"/>
          <w:szCs w:val="22"/>
        </w:rPr>
        <w:t xml:space="preserve">Write the paper Abstract (250 words, following the 5-sentence structure in Paper_Frame_Structure.docx).</w:t>
      </w:r>
    </w:p>
    <w:p>
      <w:pPr>
        <w:pStyle w:val="ListParagraph"/>
        <w:numPr>
          <w:ilvl w:val="0"/>
          <w:numId w:val="3"/>
        </w:numPr>
        <w:spacing w:after="60" w:before="60" w:line="280"/>
      </w:pPr>
      <w:r>
        <w:rPr>
          <w:rFonts w:ascii="Arial" w:cs="Arial" w:eastAsia="Arial" w:hAnsi="Arial"/>
          <w:sz w:val="22"/>
          <w:szCs w:val="22"/>
        </w:rPr>
        <w:t xml:space="preserve">Submit to IEEE Access.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8.2 What to Do During Review Period</w:t>
      </w:r>
    </w:p>
    <w:p>
      <w:pPr>
        <w:pStyle w:val="ListParagraph"/>
        <w:numPr>
          <w:ilvl w:val="0"/>
          <w:numId w:val="2"/>
        </w:numPr>
        <w:spacing w:after="40" w:before="40" w:line="280"/>
      </w:pPr>
      <w:r>
        <w:rPr>
          <w:rFonts w:ascii="Arial" w:cs="Arial" w:eastAsia="Arial" w:hAnsi="Arial"/>
          <w:sz w:val="22"/>
          <w:szCs w:val="22"/>
        </w:rPr>
        <w:t xml:space="preserve">Begin hardware Phase 1 (breadboard construction). This can be done independently of paper review.</w:t>
      </w:r>
    </w:p>
    <w:p>
      <w:pPr>
        <w:pStyle w:val="ListParagraph"/>
        <w:numPr>
          <w:ilvl w:val="0"/>
          <w:numId w:val="2"/>
        </w:numPr>
        <w:spacing w:after="40" w:before="40" w:line="280"/>
      </w:pPr>
      <w:r>
        <w:rPr>
          <w:rFonts w:ascii="Arial" w:cs="Arial" w:eastAsia="Arial" w:hAnsi="Arial"/>
          <w:sz w:val="22"/>
          <w:szCs w:val="22"/>
        </w:rPr>
        <w:t xml:space="preserve">Prepare domain randomisation implementation as a standby. Implement the modified rl_environment.py with binomial noise, but do not run it yet.</w:t>
      </w:r>
    </w:p>
    <w:p>
      <w:pPr>
        <w:pStyle w:val="ListParagraph"/>
        <w:numPr>
          <w:ilvl w:val="0"/>
          <w:numId w:val="2"/>
        </w:numPr>
        <w:spacing w:after="40" w:before="40" w:line="280"/>
      </w:pPr>
      <w:r>
        <w:rPr>
          <w:rFonts w:ascii="Arial" w:cs="Arial" w:eastAsia="Arial" w:hAnsi="Arial"/>
          <w:sz w:val="22"/>
          <w:szCs w:val="22"/>
        </w:rPr>
        <w:t xml:space="preserve">If reviewers request stronger Qiskit results: run domain randomisation during the revision period. This is normal practice.</w:t>
      </w:r>
    </w:p>
    <w:p>
      <w:pPr>
        <w:pStyle w:val="ListParagraph"/>
        <w:numPr>
          <w:ilvl w:val="0"/>
          <w:numId w:val="2"/>
        </w:numPr>
        <w:spacing w:after="40" w:before="40" w:line="280"/>
      </w:pPr>
      <w:r>
        <w:rPr>
          <w:rFonts w:ascii="Arial" w:cs="Arial" w:eastAsia="Arial" w:hAnsi="Arial"/>
          <w:sz w:val="22"/>
          <w:szCs w:val="22"/>
        </w:rPr>
        <w:t xml:space="preserve">If reviewers request hardware results: begin Phase 2-3 (system identification, HIL data collection). Reply to reviewers with timeline.</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9. Researcher Summary — Final Numbers for the Paper</w:t>
      </w:r>
    </w:p>
    <w:p>
      <w:pPr>
        <w:spacing w:after="80" w:before="80" w:line="280"/>
      </w:pPr>
      <w:r>
        <w:rPr>
          <w:rFonts w:ascii="Arial" w:cs="Arial" w:eastAsia="Arial" w:hAnsi="Arial"/>
          <w:sz w:val="22"/>
          <w:szCs w:val="22"/>
        </w:rPr>
        <w:t xml:space="preserve">These are the definitive, locked numbers. Do not change them. Do not re-run any experiment to try to improve them.</w:t>
      </w:r>
    </w:p>
    <w:p>
      <w:pPr>
        <w:spacing w:after="60" w:before="60" w:line="280"/>
      </w:pPr>
      <w:r>
        <w:t xml:space="preserve"/>
      </w:r>
    </w:p>
    <w:tbl>
      <w:tblPr>
        <w:tblW w:type="dxa" w:w="9600"/>
        <w:tblBorders>
          <w:top w:val="single" w:color="auto" w:sz="4"/>
          <w:bottom w:val="single" w:color="auto" w:sz="4"/>
          <w:right w:val="single" w:color="auto" w:sz="4"/>
          <w:insideH w:val="single" w:color="auto" w:sz="4"/>
          <w:insideV w:val="single" w:color="auto" w:sz="4"/>
        </w:tblBorders>
      </w:tblPr>
      <w:tblGrid>
        <w:gridCol w:w="3000"/>
        <w:gridCol w:w="2600"/>
        <w:gridCol w:w="4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in paper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Classical V4 MAE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 ± 367 Hz</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result — Table III and Abstract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Classical V4 near-resonance</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94.8%</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Primary result — Table III and Abstract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Classical PID MAE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3600 ± 5241 Hz</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Baseline comparison — Table III</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Mann-Whitney V3 vs V4 (Gaussian)</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 &lt; 0.001</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Statistical validation — Section IV-C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Mann-Whitney V3 vs V4 (OU)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 = 1.000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Experimental control — Section IV-B</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Qiskit zero-shot near-resonance</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22.1%</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baseline — Table 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Qiskit QACT V5 near-resonance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34.3% ± 19.2%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QACT result — Table V</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Qiskit QACT V5 MAE</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3237 ± 4581 Hz</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Final QACT result — Table 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Near-resonance improvement (QACT)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relative (22.1% → 34.3%)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contribution claim — Abstract and Section V</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MAE improvement (QACT)</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26% absolute (4370 → 3237 Hz)</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contribution claim — Section V</w:t>
            </w:r>
          </w:p>
        </w:tc>
      </w:tr>
    </w:tbl>
    <w:p>
      <w:pPr>
        <w:spacing w:after="60" w:before="60" w:line="280"/>
      </w:pPr>
      <w:r>
        <w:t xml:space="preserve"/>
      </w:r>
    </w:p>
    <w:p>
      <w:pPr>
        <w:pBdr>
          <w:left w:val="single" w:color="1A7A4A" w:sz="14" w:space="4"/>
        </w:pBdr>
        <w:spacing w:after="100" w:before="100" w:line="280"/>
        <w:ind w:left="360"/>
      </w:pPr>
      <w:r>
        <w:rPr>
          <w:rFonts w:ascii="Arial" w:cs="Arial" w:eastAsia="Arial" w:hAnsi="Arial"/>
          <w:i/>
          <w:iCs/>
          <w:color w:val="1A5C38"/>
          <w:sz w:val="20"/>
          <w:szCs w:val="20"/>
        </w:rPr>
        <w:t xml:space="preserve">The Qiskit simulation study is complete. V5 is the final result. The paper contains a complete and scientifically honest account of the sim-to-quantum transfer challenge, with identified root causes, a systematic QACT methodology, and quantified partial recovery. This is publishable at IEEE Access Q2 without further experiments.</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QACT Final Verdict &amp; Complete Process Documentation  |  V5 Results Analysis  |  Stop/Continue Decision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2026-04-18T23:44:53.828Z</dcterms:created>
  <dcterms:modified xsi:type="dcterms:W3CDTF">2026-04-18T23:44:53.830Z</dcterms:modified>
</cp:coreProperties>
</file>

<file path=docProps/custom.xml><?xml version="1.0" encoding="utf-8"?>
<Properties xmlns="http://schemas.openxmlformats.org/officeDocument/2006/custom-properties" xmlns:vt="http://schemas.openxmlformats.org/officeDocument/2006/docPropsVTypes"/>
</file>