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sz w:val="44"/>
          <w:szCs w:val="44"/>
        </w:rPr>
        <w:t xml:space="preserve">Grover's Algorithm for VLSI Design &amp; Test</w:t>
      </w:r>
    </w:p>
    <w:p>
      <w:pPr>
        <w:spacing w:after="100"/>
        <w:jc w:val="center"/>
      </w:pPr>
      <w:r>
        <w:rPr>
          <w:rFonts w:ascii="Calibri" w:cs="Calibri" w:eastAsia="Calibri" w:hAnsi="Calibri"/>
          <w:i/>
          <w:iCs/>
          <w:color w:val="444444"/>
          <w:sz w:val="30"/>
          <w:szCs w:val="30"/>
        </w:rPr>
        <w:t xml:space="preserve">A Simulated Quantum Computing Project</w:t>
      </w:r>
    </w:p>
    <w:p>
      <w:pPr>
        <w:spacing w:after="800"/>
        <w:jc w:val="center"/>
      </w:pPr>
      <w:r>
        <w:rPr>
          <w:rFonts w:ascii="Calibri" w:cs="Calibri" w:eastAsia="Calibri" w:hAnsi="Calibri"/>
          <w:color w:val="444444"/>
          <w:sz w:val="26"/>
          <w:szCs w:val="26"/>
        </w:rPr>
        <w:t xml:space="preserve">Project Progress Report — Phases 1 through 3b</w:t>
      </w:r>
    </w:p>
    <w:p>
      <w:pPr>
        <w:spacing w:after="60"/>
        <w:jc w:val="center"/>
      </w:pPr>
      <w:r>
        <w:rPr>
          <w:rFonts w:ascii="Calibri" w:cs="Calibri" w:eastAsia="Calibri" w:hAnsi="Calibri"/>
          <w:sz w:val="22"/>
          <w:szCs w:val="22"/>
        </w:rPr>
        <w:t xml:space="preserve">Department of Electronics and Telecommunication Engineering</w:t>
      </w:r>
    </w:p>
    <w:p>
      <w:pPr>
        <w:spacing w:after="60"/>
        <w:jc w:val="center"/>
      </w:pPr>
      <w:r>
        <w:rPr>
          <w:rFonts w:ascii="Calibri" w:cs="Calibri" w:eastAsia="Calibri" w:hAnsi="Calibri"/>
          <w:sz w:val="22"/>
          <w:szCs w:val="22"/>
        </w:rPr>
        <w:t xml:space="preserve">Dayananda Sagar College of Engineering, Bengaluru</w:t>
      </w:r>
    </w:p>
    <w:p>
      <w:pPr>
        <w:spacing w:after="600"/>
        <w:jc w:val="center"/>
      </w:pPr>
      <w:r>
        <w:rPr>
          <w:rFonts w:ascii="Calibri" w:cs="Calibri" w:eastAsia="Calibri" w:hAnsi="Calibri"/>
          <w:sz w:val="22"/>
          <w:szCs w:val="22"/>
        </w:rPr>
        <w:t xml:space="preserve">Cohort: 1DS24ET</w:t>
      </w:r>
    </w:p>
    <w:p>
      <w:pPr>
        <w:jc w:val="center"/>
      </w:pPr>
      <w:r>
        <w:rPr>
          <w:rFonts w:ascii="Calibri" w:cs="Calibri" w:eastAsia="Calibri" w:hAnsi="Calibri"/>
          <w:color w:val="666666"/>
          <w:sz w:val="20"/>
          <w:szCs w:val="20"/>
        </w:rPr>
        <w:t xml:space="preserve">Report generated: July 21, 2026</w:t>
      </w:r>
    </w:p>
    <w:p>
      <w:r>
        <w:br w:type="page"/>
      </w:r>
    </w:p>
    <w:p>
      <w:pPr>
        <w:pStyle w:val="Heading1"/>
        <w:spacing w:after="200" w:before="400"/>
      </w:pPr>
      <w:r>
        <w:t xml:space="preserve">Table of Contents</w:t>
      </w:r>
    </w:p>
    <w:p>
      <w:pPr>
        <w:spacing w:after="80"/>
        <w:ind w:left="0"/>
      </w:pPr>
      <w:r>
        <w:rPr>
          <w:rFonts w:ascii="Calibri" w:cs="Calibri" w:eastAsia="Calibri" w:hAnsi="Calibri"/>
          <w:b/>
          <w:bCs/>
          <w:sz w:val="22"/>
          <w:szCs w:val="22"/>
        </w:rPr>
        <w:t xml:space="preserve">1. Executive Summary</w:t>
      </w:r>
    </w:p>
    <w:p>
      <w:pPr>
        <w:spacing w:after="80"/>
        <w:ind w:left="0"/>
      </w:pPr>
      <w:r>
        <w:rPr>
          <w:rFonts w:ascii="Calibri" w:cs="Calibri" w:eastAsia="Calibri" w:hAnsi="Calibri"/>
          <w:b/>
          <w:bCs/>
          <w:sz w:val="22"/>
          <w:szCs w:val="22"/>
        </w:rPr>
        <w:t xml:space="preserve">2. Project Overview &amp; Motivation</w:t>
      </w:r>
    </w:p>
    <w:p>
      <w:pPr>
        <w:spacing w:after="60"/>
        <w:ind w:left="360"/>
      </w:pPr>
      <w:r>
        <w:rPr>
          <w:rFonts w:ascii="Calibri" w:cs="Calibri" w:eastAsia="Calibri" w:hAnsi="Calibri"/>
          <w:b w:val="false"/>
          <w:bCs w:val="false"/>
          <w:sz w:val="22"/>
          <w:szCs w:val="22"/>
        </w:rPr>
        <w:t xml:space="preserve">2.1 Problem Statement</w:t>
      </w:r>
    </w:p>
    <w:p>
      <w:pPr>
        <w:spacing w:after="60"/>
        <w:ind w:left="360"/>
      </w:pPr>
      <w:r>
        <w:rPr>
          <w:rFonts w:ascii="Calibri" w:cs="Calibri" w:eastAsia="Calibri" w:hAnsi="Calibri"/>
          <w:b w:val="false"/>
          <w:bCs w:val="false"/>
          <w:sz w:val="22"/>
          <w:szCs w:val="22"/>
        </w:rPr>
        <w:t xml:space="preserve">2.2 Real-World Relevance</w:t>
      </w:r>
    </w:p>
    <w:p>
      <w:pPr>
        <w:spacing w:after="60"/>
        <w:ind w:left="360"/>
      </w:pPr>
      <w:r>
        <w:rPr>
          <w:rFonts w:ascii="Calibri" w:cs="Calibri" w:eastAsia="Calibri" w:hAnsi="Calibri"/>
          <w:b w:val="false"/>
          <w:bCs w:val="false"/>
          <w:sz w:val="22"/>
          <w:szCs w:val="22"/>
        </w:rPr>
        <w:t xml:space="preserve">2.3 Two Modules, One Shared Framework</w:t>
      </w:r>
    </w:p>
    <w:p>
      <w:pPr>
        <w:spacing w:after="80"/>
        <w:ind w:left="0"/>
      </w:pPr>
      <w:r>
        <w:rPr>
          <w:rFonts w:ascii="Calibri" w:cs="Calibri" w:eastAsia="Calibri" w:hAnsi="Calibri"/>
          <w:b/>
          <w:bCs/>
          <w:sz w:val="22"/>
          <w:szCs w:val="22"/>
        </w:rPr>
        <w:t xml:space="preserve">3. Background: Grover's Algorithm</w:t>
      </w:r>
    </w:p>
    <w:p>
      <w:pPr>
        <w:spacing w:after="60"/>
        <w:ind w:left="360"/>
      </w:pPr>
      <w:r>
        <w:rPr>
          <w:rFonts w:ascii="Calibri" w:cs="Calibri" w:eastAsia="Calibri" w:hAnsi="Calibri"/>
          <w:b w:val="false"/>
          <w:bCs w:val="false"/>
          <w:sz w:val="22"/>
          <w:szCs w:val="22"/>
        </w:rPr>
        <w:t xml:space="preserve">3.1 Core Components</w:t>
      </w:r>
    </w:p>
    <w:p>
      <w:pPr>
        <w:spacing w:after="60"/>
        <w:ind w:left="360"/>
      </w:pPr>
      <w:r>
        <w:rPr>
          <w:rFonts w:ascii="Calibri" w:cs="Calibri" w:eastAsia="Calibri" w:hAnsi="Calibri"/>
          <w:b w:val="false"/>
          <w:bCs w:val="false"/>
          <w:sz w:val="22"/>
          <w:szCs w:val="22"/>
        </w:rPr>
        <w:t xml:space="preserve">3.2 Geometric Intuition</w:t>
      </w:r>
    </w:p>
    <w:p>
      <w:pPr>
        <w:spacing w:after="80"/>
        <w:ind w:left="0"/>
      </w:pPr>
      <w:r>
        <w:rPr>
          <w:rFonts w:ascii="Calibri" w:cs="Calibri" w:eastAsia="Calibri" w:hAnsi="Calibri"/>
          <w:b/>
          <w:bCs/>
          <w:sz w:val="22"/>
          <w:szCs w:val="22"/>
        </w:rPr>
        <w:t xml:space="preserve">4. Development Approach &amp; Design Decisions</w:t>
      </w:r>
    </w:p>
    <w:p>
      <w:pPr>
        <w:spacing w:after="60"/>
        <w:ind w:left="360"/>
      </w:pPr>
      <w:r>
        <w:rPr>
          <w:rFonts w:ascii="Calibri" w:cs="Calibri" w:eastAsia="Calibri" w:hAnsi="Calibri"/>
          <w:b w:val="false"/>
          <w:bCs w:val="false"/>
          <w:sz w:val="22"/>
          <w:szCs w:val="22"/>
        </w:rPr>
        <w:t xml:space="preserve">4.1 Option A versus Option B</w:t>
      </w:r>
    </w:p>
    <w:p>
      <w:pPr>
        <w:spacing w:after="60"/>
        <w:ind w:left="360"/>
      </w:pPr>
      <w:r>
        <w:rPr>
          <w:rFonts w:ascii="Calibri" w:cs="Calibri" w:eastAsia="Calibri" w:hAnsi="Calibri"/>
          <w:b w:val="false"/>
          <w:bCs w:val="false"/>
          <w:sz w:val="22"/>
          <w:szCs w:val="22"/>
        </w:rPr>
        <w:t xml:space="preserve">4.2 Build Phase Plan</w:t>
      </w:r>
    </w:p>
    <w:p>
      <w:pPr>
        <w:spacing w:after="60"/>
        <w:ind w:left="360"/>
      </w:pPr>
      <w:r>
        <w:rPr>
          <w:rFonts w:ascii="Calibri" w:cs="Calibri" w:eastAsia="Calibri" w:hAnsi="Calibri"/>
          <w:b w:val="false"/>
          <w:bCs w:val="false"/>
          <w:sz w:val="22"/>
          <w:szCs w:val="22"/>
        </w:rPr>
        <w:t xml:space="preserve">4.3 Workflow: Agentic Coding via Antigravity / Claude Opus 4.6</w:t>
      </w:r>
    </w:p>
    <w:p>
      <w:pPr>
        <w:spacing w:after="80"/>
        <w:ind w:left="0"/>
      </w:pPr>
      <w:r>
        <w:rPr>
          <w:rFonts w:ascii="Calibri" w:cs="Calibri" w:eastAsia="Calibri" w:hAnsi="Calibri"/>
          <w:b/>
          <w:bCs/>
          <w:sz w:val="22"/>
          <w:szCs w:val="22"/>
        </w:rPr>
        <w:t xml:space="preserve">5. Environment &amp; Technical Setup</w:t>
      </w:r>
    </w:p>
    <w:p>
      <w:pPr>
        <w:spacing w:after="60"/>
        <w:ind w:left="360"/>
      </w:pPr>
      <w:r>
        <w:rPr>
          <w:rFonts w:ascii="Calibri" w:cs="Calibri" w:eastAsia="Calibri" w:hAnsi="Calibri"/>
          <w:b w:val="false"/>
          <w:bCs w:val="false"/>
          <w:sz w:val="22"/>
          <w:szCs w:val="22"/>
        </w:rPr>
        <w:t xml:space="preserve">5.1 Hardware</w:t>
      </w:r>
    </w:p>
    <w:p>
      <w:pPr>
        <w:spacing w:after="60"/>
        <w:ind w:left="360"/>
      </w:pPr>
      <w:r>
        <w:rPr>
          <w:rFonts w:ascii="Calibri" w:cs="Calibri" w:eastAsia="Calibri" w:hAnsi="Calibri"/>
          <w:b w:val="false"/>
          <w:bCs w:val="false"/>
          <w:sz w:val="22"/>
          <w:szCs w:val="22"/>
        </w:rPr>
        <w:t xml:space="preserve">5.2 Software Stack (Pinned Versions)</w:t>
      </w:r>
    </w:p>
    <w:p>
      <w:pPr>
        <w:spacing w:after="60"/>
        <w:ind w:left="360"/>
      </w:pPr>
      <w:r>
        <w:rPr>
          <w:rFonts w:ascii="Calibri" w:cs="Calibri" w:eastAsia="Calibri" w:hAnsi="Calibri"/>
          <w:b w:val="false"/>
          <w:bCs w:val="false"/>
          <w:sz w:val="22"/>
          <w:szCs w:val="22"/>
        </w:rPr>
        <w:t xml:space="preserve">5.3 Windows / WSL2 File System Architecture</w:t>
      </w:r>
    </w:p>
    <w:p>
      <w:pPr>
        <w:spacing w:after="60"/>
        <w:ind w:left="360"/>
      </w:pPr>
      <w:r>
        <w:rPr>
          <w:rFonts w:ascii="Calibri" w:cs="Calibri" w:eastAsia="Calibri" w:hAnsi="Calibri"/>
          <w:b w:val="false"/>
          <w:bCs w:val="false"/>
          <w:sz w:val="22"/>
          <w:szCs w:val="22"/>
        </w:rPr>
        <w:t xml:space="preserve">5.4 Version Control</w:t>
      </w:r>
    </w:p>
    <w:p>
      <w:pPr>
        <w:spacing w:after="80"/>
        <w:ind w:left="0"/>
      </w:pPr>
      <w:r>
        <w:rPr>
          <w:rFonts w:ascii="Calibri" w:cs="Calibri" w:eastAsia="Calibri" w:hAnsi="Calibri"/>
          <w:b/>
          <w:bCs/>
          <w:sz w:val="22"/>
          <w:szCs w:val="22"/>
        </w:rPr>
        <w:t xml:space="preserve">6. Phase 1 — Shared Grover Framework</w:t>
      </w:r>
    </w:p>
    <w:p>
      <w:pPr>
        <w:spacing w:after="60"/>
        <w:ind w:left="360"/>
      </w:pPr>
      <w:r>
        <w:rPr>
          <w:rFonts w:ascii="Calibri" w:cs="Calibri" w:eastAsia="Calibri" w:hAnsi="Calibri"/>
          <w:b w:val="false"/>
          <w:bCs w:val="false"/>
          <w:sz w:val="22"/>
          <w:szCs w:val="22"/>
        </w:rPr>
        <w:t xml:space="preserve">6.1 Components Built</w:t>
      </w:r>
    </w:p>
    <w:p>
      <w:pPr>
        <w:spacing w:after="60"/>
        <w:ind w:left="360"/>
      </w:pPr>
      <w:r>
        <w:rPr>
          <w:rFonts w:ascii="Calibri" w:cs="Calibri" w:eastAsia="Calibri" w:hAnsi="Calibri"/>
          <w:b w:val="false"/>
          <w:bCs w:val="false"/>
          <w:sz w:val="22"/>
          <w:szCs w:val="22"/>
        </w:rPr>
        <w:t xml:space="preserve">6.2 Validation on a Trivial Oracle</w:t>
      </w:r>
    </w:p>
    <w:p>
      <w:pPr>
        <w:spacing w:after="60"/>
        <w:ind w:left="360"/>
      </w:pPr>
      <w:r>
        <w:rPr>
          <w:rFonts w:ascii="Calibri" w:cs="Calibri" w:eastAsia="Calibri" w:hAnsi="Calibri"/>
          <w:b w:val="false"/>
          <w:bCs w:val="false"/>
          <w:sz w:val="22"/>
          <w:szCs w:val="22"/>
        </w:rPr>
        <w:t xml:space="preserve">6.3 A Documentation Error Caught During This Phase</w:t>
      </w:r>
    </w:p>
    <w:p>
      <w:pPr>
        <w:spacing w:after="60"/>
        <w:ind w:left="360"/>
      </w:pPr>
      <w:r>
        <w:rPr>
          <w:rFonts w:ascii="Calibri" w:cs="Calibri" w:eastAsia="Calibri" w:hAnsi="Calibri"/>
          <w:b w:val="false"/>
          <w:bCs w:val="false"/>
          <w:sz w:val="22"/>
          <w:szCs w:val="22"/>
        </w:rPr>
        <w:t xml:space="preserve">6.4 Results</w:t>
      </w:r>
    </w:p>
    <w:p>
      <w:pPr>
        <w:spacing w:after="80"/>
        <w:ind w:left="0"/>
      </w:pPr>
      <w:r>
        <w:rPr>
          <w:rFonts w:ascii="Calibri" w:cs="Calibri" w:eastAsia="Calibri" w:hAnsi="Calibri"/>
          <w:b/>
          <w:bCs/>
          <w:sz w:val="22"/>
          <w:szCs w:val="22"/>
        </w:rPr>
        <w:t xml:space="preserve">7. Phase 2 — Module 2: Automatic Test Pattern Generation (ATPG)</w:t>
      </w:r>
    </w:p>
    <w:p>
      <w:pPr>
        <w:spacing w:after="60"/>
        <w:ind w:left="360"/>
      </w:pPr>
      <w:r>
        <w:rPr>
          <w:rFonts w:ascii="Calibri" w:cs="Calibri" w:eastAsia="Calibri" w:hAnsi="Calibri"/>
          <w:b w:val="false"/>
          <w:bCs w:val="false"/>
          <w:sz w:val="22"/>
          <w:szCs w:val="22"/>
        </w:rPr>
        <w:t xml:space="preserve">7.1 Problem and Fault Model</w:t>
      </w:r>
    </w:p>
    <w:p>
      <w:pPr>
        <w:spacing w:after="60"/>
        <w:ind w:left="360"/>
      </w:pPr>
      <w:r>
        <w:rPr>
          <w:rFonts w:ascii="Calibri" w:cs="Calibri" w:eastAsia="Calibri" w:hAnsi="Calibri"/>
          <w:b w:val="false"/>
          <w:bCs w:val="false"/>
          <w:sz w:val="22"/>
          <w:szCs w:val="22"/>
        </w:rPr>
        <w:t xml:space="preserve">7.2 Qubit Budget</w:t>
      </w:r>
    </w:p>
    <w:p>
      <w:pPr>
        <w:spacing w:after="60"/>
        <w:ind w:left="360"/>
      </w:pPr>
      <w:r>
        <w:rPr>
          <w:rFonts w:ascii="Calibri" w:cs="Calibri" w:eastAsia="Calibri" w:hAnsi="Calibri"/>
          <w:b w:val="false"/>
          <w:bCs w:val="false"/>
          <w:sz w:val="22"/>
          <w:szCs w:val="22"/>
        </w:rPr>
        <w:t xml:space="preserve">7.3 Results</w:t>
      </w:r>
    </w:p>
    <w:p>
      <w:pPr>
        <w:spacing w:after="80"/>
        <w:ind w:left="0"/>
      </w:pPr>
      <w:r>
        <w:rPr>
          <w:rFonts w:ascii="Calibri" w:cs="Calibri" w:eastAsia="Calibri" w:hAnsi="Calibri"/>
          <w:b/>
          <w:bCs/>
          <w:sz w:val="22"/>
          <w:szCs w:val="22"/>
        </w:rPr>
        <w:t xml:space="preserve">8. Phase 3 — Module 1: Placement (Core Constraints)</w:t>
      </w:r>
    </w:p>
    <w:p>
      <w:pPr>
        <w:spacing w:after="60"/>
        <w:ind w:left="360"/>
      </w:pPr>
      <w:r>
        <w:rPr>
          <w:rFonts w:ascii="Calibri" w:cs="Calibri" w:eastAsia="Calibri" w:hAnsi="Calibri"/>
          <w:b w:val="false"/>
          <w:bCs w:val="false"/>
          <w:sz w:val="22"/>
          <w:szCs w:val="22"/>
        </w:rPr>
        <w:t xml:space="preserve">8.1 Problem and Encoding</w:t>
      </w:r>
    </w:p>
    <w:p>
      <w:pPr>
        <w:spacing w:after="60"/>
        <w:ind w:left="360"/>
      </w:pPr>
      <w:r>
        <w:rPr>
          <w:rFonts w:ascii="Calibri" w:cs="Calibri" w:eastAsia="Calibri" w:hAnsi="Calibri"/>
          <w:b w:val="false"/>
          <w:bCs w:val="false"/>
          <w:sz w:val="22"/>
          <w:szCs w:val="22"/>
        </w:rPr>
        <w:t xml:space="preserve">8.2 Qubit Budget and Oracle Design</w:t>
      </w:r>
    </w:p>
    <w:p>
      <w:pPr>
        <w:spacing w:after="60"/>
        <w:ind w:left="360"/>
      </w:pPr>
      <w:r>
        <w:rPr>
          <w:rFonts w:ascii="Calibri" w:cs="Calibri" w:eastAsia="Calibri" w:hAnsi="Calibri"/>
          <w:b w:val="false"/>
          <w:bCs w:val="false"/>
          <w:sz w:val="22"/>
          <w:szCs w:val="22"/>
        </w:rPr>
        <w:t xml:space="preserve">8.3 Classical Ground Truth</w:t>
      </w:r>
    </w:p>
    <w:p>
      <w:pPr>
        <w:spacing w:after="60"/>
        <w:ind w:left="360"/>
      </w:pPr>
      <w:r>
        <w:rPr>
          <w:rFonts w:ascii="Calibri" w:cs="Calibri" w:eastAsia="Calibri" w:hAnsi="Calibri"/>
          <w:b w:val="false"/>
          <w:bCs w:val="false"/>
          <w:sz w:val="22"/>
          <w:szCs w:val="22"/>
        </w:rPr>
        <w:t xml:space="preserve">8.4 Results</w:t>
      </w:r>
    </w:p>
    <w:p>
      <w:pPr>
        <w:spacing w:after="80"/>
        <w:ind w:left="0"/>
      </w:pPr>
      <w:r>
        <w:rPr>
          <w:rFonts w:ascii="Calibri" w:cs="Calibri" w:eastAsia="Calibri" w:hAnsi="Calibri"/>
          <w:b/>
          <w:bCs/>
          <w:sz w:val="22"/>
          <w:szCs w:val="22"/>
        </w:rPr>
        <w:t xml:space="preserve">9. Phase 3b — Module 1: Adjacency Constraint Extension</w:t>
      </w:r>
    </w:p>
    <w:p>
      <w:pPr>
        <w:spacing w:after="60"/>
        <w:ind w:left="360"/>
      </w:pPr>
      <w:r>
        <w:rPr>
          <w:rFonts w:ascii="Calibri" w:cs="Calibri" w:eastAsia="Calibri" w:hAnsi="Calibri"/>
          <w:b w:val="false"/>
          <w:bCs w:val="false"/>
          <w:sz w:val="22"/>
          <w:szCs w:val="22"/>
        </w:rPr>
        <w:t xml:space="preserve">9.1 Design Decision: Site-Adjacency Topology</w:t>
      </w:r>
    </w:p>
    <w:p>
      <w:pPr>
        <w:spacing w:after="60"/>
        <w:ind w:left="360"/>
      </w:pPr>
      <w:r>
        <w:rPr>
          <w:rFonts w:ascii="Calibri" w:cs="Calibri" w:eastAsia="Calibri" w:hAnsi="Calibri"/>
          <w:b w:val="false"/>
          <w:bCs w:val="false"/>
          <w:sz w:val="22"/>
          <w:szCs w:val="22"/>
        </w:rPr>
        <w:t xml:space="preserve">9.2 Design Decision: Required Adjacency Pairs</w:t>
      </w:r>
    </w:p>
    <w:p>
      <w:pPr>
        <w:spacing w:after="60"/>
        <w:ind w:left="360"/>
      </w:pPr>
      <w:r>
        <w:rPr>
          <w:rFonts w:ascii="Calibri" w:cs="Calibri" w:eastAsia="Calibri" w:hAnsi="Calibri"/>
          <w:b w:val="false"/>
          <w:bCs w:val="false"/>
          <w:sz w:val="22"/>
          <w:szCs w:val="22"/>
        </w:rPr>
        <w:t xml:space="preserve">9.3 Extended Oracle Construction</w:t>
      </w:r>
    </w:p>
    <w:p>
      <w:pPr>
        <w:spacing w:after="60"/>
        <w:ind w:left="360"/>
      </w:pPr>
      <w:r>
        <w:rPr>
          <w:rFonts w:ascii="Calibri" w:cs="Calibri" w:eastAsia="Calibri" w:hAnsi="Calibri"/>
          <w:b w:val="false"/>
          <w:bCs w:val="false"/>
          <w:sz w:val="22"/>
          <w:szCs w:val="22"/>
        </w:rPr>
        <w:t xml:space="preserve">9.4 Code Review: Two Bugs Found and Fixed</w:t>
      </w:r>
    </w:p>
    <w:p>
      <w:pPr>
        <w:spacing w:after="60"/>
        <w:ind w:left="360"/>
      </w:pPr>
      <w:r>
        <w:rPr>
          <w:rFonts w:ascii="Calibri" w:cs="Calibri" w:eastAsia="Calibri" w:hAnsi="Calibri"/>
          <w:b w:val="false"/>
          <w:bCs w:val="false"/>
          <w:sz w:val="22"/>
          <w:szCs w:val="22"/>
        </w:rPr>
        <w:t xml:space="preserve">9.5 Final Verified Results (Real Target Machine)</w:t>
      </w:r>
    </w:p>
    <w:p>
      <w:pPr>
        <w:spacing w:after="80"/>
        <w:ind w:left="0"/>
      </w:pPr>
      <w:r>
        <w:rPr>
          <w:rFonts w:ascii="Calibri" w:cs="Calibri" w:eastAsia="Calibri" w:hAnsi="Calibri"/>
          <w:b/>
          <w:bCs/>
          <w:sz w:val="22"/>
          <w:szCs w:val="22"/>
        </w:rPr>
        <w:t xml:space="preserve">10. Testing &amp; Validation Methodology</w:t>
      </w:r>
    </w:p>
    <w:p>
      <w:pPr>
        <w:spacing w:after="80"/>
        <w:ind w:left="0"/>
      </w:pPr>
      <w:r>
        <w:rPr>
          <w:rFonts w:ascii="Calibri" w:cs="Calibri" w:eastAsia="Calibri" w:hAnsi="Calibri"/>
          <w:b/>
          <w:bCs/>
          <w:sz w:val="22"/>
          <w:szCs w:val="22"/>
        </w:rPr>
        <w:t xml:space="preserve">11. Established Engineering Conventions</w:t>
      </w:r>
    </w:p>
    <w:p>
      <w:pPr>
        <w:spacing w:after="80"/>
        <w:ind w:left="0"/>
      </w:pPr>
      <w:r>
        <w:rPr>
          <w:rFonts w:ascii="Calibri" w:cs="Calibri" w:eastAsia="Calibri" w:hAnsi="Calibri"/>
          <w:b/>
          <w:bCs/>
          <w:sz w:val="22"/>
          <w:szCs w:val="22"/>
        </w:rPr>
        <w:t xml:space="preserve">12. Current Project Status</w:t>
      </w:r>
    </w:p>
    <w:p>
      <w:pPr>
        <w:spacing w:after="60"/>
        <w:ind w:left="360"/>
      </w:pPr>
      <w:r>
        <w:rPr>
          <w:rFonts w:ascii="Calibri" w:cs="Calibri" w:eastAsia="Calibri" w:hAnsi="Calibri"/>
          <w:b w:val="false"/>
          <w:bCs w:val="false"/>
          <w:sz w:val="22"/>
          <w:szCs w:val="22"/>
        </w:rPr>
        <w:t xml:space="preserve">12.1 Completion Summary</w:t>
      </w:r>
    </w:p>
    <w:p>
      <w:pPr>
        <w:spacing w:after="60"/>
        <w:ind w:left="360"/>
      </w:pPr>
      <w:r>
        <w:rPr>
          <w:rFonts w:ascii="Calibri" w:cs="Calibri" w:eastAsia="Calibri" w:hAnsi="Calibri"/>
          <w:b w:val="false"/>
          <w:bCs w:val="false"/>
          <w:sz w:val="22"/>
          <w:szCs w:val="22"/>
        </w:rPr>
        <w:t xml:space="preserve">12.2 Version Control Status</w:t>
      </w:r>
    </w:p>
    <w:p>
      <w:pPr>
        <w:spacing w:after="80"/>
        <w:ind w:left="0"/>
      </w:pPr>
      <w:r>
        <w:rPr>
          <w:rFonts w:ascii="Calibri" w:cs="Calibri" w:eastAsia="Calibri" w:hAnsi="Calibri"/>
          <w:b/>
          <w:bCs/>
          <w:sz w:val="22"/>
          <w:szCs w:val="22"/>
        </w:rPr>
        <w:t xml:space="preserve">13. Future Prospects</w:t>
      </w:r>
    </w:p>
    <w:p>
      <w:pPr>
        <w:spacing w:after="60"/>
        <w:ind w:left="360"/>
      </w:pPr>
      <w:r>
        <w:rPr>
          <w:rFonts w:ascii="Calibri" w:cs="Calibri" w:eastAsia="Calibri" w:hAnsi="Calibri"/>
          <w:b w:val="false"/>
          <w:bCs w:val="false"/>
          <w:sz w:val="22"/>
          <w:szCs w:val="22"/>
        </w:rPr>
        <w:t xml:space="preserve">13.1 Immediate Next Steps (Planned and Designed)</w:t>
      </w:r>
    </w:p>
    <w:p>
      <w:pPr>
        <w:spacing w:after="60"/>
        <w:ind w:left="360"/>
      </w:pPr>
      <w:r>
        <w:rPr>
          <w:rFonts w:ascii="Calibri" w:cs="Calibri" w:eastAsia="Calibri" w:hAnsi="Calibri"/>
          <w:b w:val="false"/>
          <w:bCs w:val="false"/>
          <w:sz w:val="22"/>
          <w:szCs w:val="22"/>
        </w:rPr>
        <w:t xml:space="preserve">13.2 Potential Extensions Beyond Current Scope (Speculative)</w:t>
      </w:r>
    </w:p>
    <w:p>
      <w:pPr>
        <w:spacing w:after="80"/>
        <w:ind w:left="0"/>
      </w:pPr>
      <w:r>
        <w:rPr>
          <w:rFonts w:ascii="Calibri" w:cs="Calibri" w:eastAsia="Calibri" w:hAnsi="Calibri"/>
          <w:b/>
          <w:bCs/>
          <w:sz w:val="22"/>
          <w:szCs w:val="22"/>
        </w:rPr>
        <w:t xml:space="preserve">14. Conclusion</w:t>
      </w:r>
    </w:p>
    <w:p>
      <w:r>
        <w:br w:type="page"/>
      </w:r>
    </w:p>
    <w:p>
      <w:pPr>
        <w:pStyle w:val="Heading1"/>
        <w:spacing w:after="200" w:before="400"/>
      </w:pPr>
      <w:r>
        <w:t xml:space="preserve">1. Executive Summary</w:t>
      </w:r>
    </w:p>
    <w:p>
      <w:pPr>
        <w:spacing w:after="160" w:line="300"/>
        <w:jc w:val="left"/>
      </w:pPr>
      <w:r>
        <w:rPr>
          <w:rFonts w:ascii="Calibri" w:cs="Calibri" w:eastAsia="Calibri" w:hAnsi="Calibri"/>
          <w:b w:val="false"/>
          <w:bCs w:val="false"/>
          <w:i w:val="false"/>
          <w:iCs w:val="false"/>
          <w:sz w:val="22"/>
          <w:szCs w:val="22"/>
        </w:rPr>
        <w:t xml:space="preserve">This report documents the complete progress, to date, of a simulated quantum computing project that implements Grover's algorithm and applies it to two problems drawn from the VLSI (chip design) lifecycle: Module 1 (Placement), a design-time cell-to-site assignment problem, and Module 2 (Automatic Test Pattern Generation, or ATPG), a post-fabrication fault-detection problem. The project is implemented entirely in Qiskit, executed on a local GPU-accelerated simulator (Qiskit Aer) — no real IBM Quantum hardware is used or required.</w:t>
      </w:r>
    </w:p>
    <w:p>
      <w:pPr>
        <w:spacing w:after="160" w:line="300"/>
        <w:jc w:val="left"/>
      </w:pPr>
      <w:r>
        <w:rPr>
          <w:rFonts w:ascii="Calibri" w:cs="Calibri" w:eastAsia="Calibri" w:hAnsi="Calibri"/>
          <w:b w:val="false"/>
          <w:bCs w:val="false"/>
          <w:i w:val="false"/>
          <w:iCs w:val="false"/>
          <w:sz w:val="22"/>
          <w:szCs w:val="22"/>
        </w:rPr>
        <w:t xml:space="preserve">As of this report, four of the five planned build phases are complete, tested, and committed to version control: Phase 1 (the shared Grover framework used by both modules), Phase 2 (Module 2 — ATPG), Phase 3 (Module 1 — Placement, core no-collision and validity constraints), and Phase 3b (an extension of Module 1 adding a site-adjacency constraint). Every phase has been independently validated against a classical brute-force ground truth, and Phase 3b's final implementation was additionally subjected to a full code review — including installing the project's pinned software stack in an independent sandbox and exhaustively testing the new logic — which caught and led to the correction of two real bugs before the code was confirmed working end-to-end on the actual target machine.</w:t>
      </w:r>
    </w:p>
    <w:p>
      <w:pPr>
        <w:spacing w:after="160" w:line="300"/>
        <w:jc w:val="left"/>
      </w:pPr>
      <w:r>
        <w:rPr>
          <w:rFonts w:ascii="Calibri" w:cs="Calibri" w:eastAsia="Calibri" w:hAnsi="Calibri"/>
          <w:b w:val="false"/>
          <w:bCs w:val="false"/>
          <w:i w:val="false"/>
          <w:iCs w:val="false"/>
          <w:sz w:val="22"/>
          <w:szCs w:val="22"/>
        </w:rPr>
        <w:t xml:space="preserve">The remaining work consists of Phase 4 (a formal written report, of which this document forms a part), two visual interfaces (one per module) that have been fully designed but not yet built, and Phase 5, an optional stretch goal that would chain Module 1's output into Module 2 as a single design-to-test demonstration. Phase 5 is deliberately scoped to be attempted only after everything else is complete, so that a difficulty there cannot put the core deliverable at risk.</w:t>
      </w:r>
    </w:p>
    <w:p>
      <w:pPr>
        <w:spacing w:after="160" w:line="300"/>
        <w:jc w:val="left"/>
      </w:pPr>
      <w:r>
        <w:rPr>
          <w:rFonts w:ascii="Calibri" w:cs="Calibri" w:eastAsia="Calibri" w:hAnsi="Calibri"/>
          <w:b w:val="false"/>
          <w:bCs w:val="false"/>
          <w:i w:val="false"/>
          <w:iCs w:val="false"/>
          <w:sz w:val="22"/>
          <w:szCs w:val="22"/>
        </w:rPr>
        <w:t xml:space="preserve">Section 13 of this report expands on these remaining items and discusses the project's future prospects in more depth.</w:t>
      </w:r>
    </w:p>
    <w:p>
      <w:pPr>
        <w:pStyle w:val="Heading1"/>
        <w:spacing w:after="200" w:before="400"/>
      </w:pPr>
      <w:r>
        <w:t xml:space="preserve">2. Project Overview &amp; Motivation</w:t>
      </w:r>
    </w:p>
    <w:p>
      <w:pPr>
        <w:pStyle w:val="Heading2"/>
        <w:spacing w:after="160" w:before="300"/>
      </w:pPr>
      <w:r>
        <w:t xml:space="preserve">2.1 Problem Statement</w:t>
      </w:r>
    </w:p>
    <w:p>
      <w:pPr>
        <w:spacing w:after="160" w:line="300"/>
        <w:jc w:val="left"/>
      </w:pPr>
      <w:r>
        <w:rPr>
          <w:rFonts w:ascii="Calibri" w:cs="Calibri" w:eastAsia="Calibri" w:hAnsi="Calibri"/>
          <w:b w:val="false"/>
          <w:bCs w:val="false"/>
          <w:i w:val="false"/>
          <w:iCs w:val="false"/>
          <w:sz w:val="22"/>
          <w:szCs w:val="22"/>
        </w:rPr>
        <w:t xml:space="preserve">The project implements Grover's algorithm on a simulated quantum system and applies it to two problems drawn from the VLSI design and test flow:</w:t>
      </w:r>
    </w:p>
    <w:p>
      <w:pPr>
        <w:pStyle w:val="ListParagraph"/>
        <w:numPr>
          <w:ilvl w:val="0"/>
          <w:numId w:val="2"/>
        </w:numPr>
        <w:spacing w:after="100" w:line="280"/>
      </w:pPr>
      <w:r>
        <w:rPr>
          <w:rFonts w:ascii="Calibri" w:cs="Calibri" w:eastAsia="Calibri" w:hAnsi="Calibri"/>
          <w:sz w:val="22"/>
          <w:szCs w:val="22"/>
        </w:rPr>
        <w:t xml:space="preserve">Module 1 — Placement: assigning logic cells to physical sites on a chip while satisfying a no-collision constraint (no two cells share a site), a per-cell validity constraint (every assigned code must correspond to a real site), and — as of Phase 3b — a site-adjacency constraint modelling a signal connection between specific cells.</w:t>
      </w:r>
    </w:p>
    <w:p>
      <w:pPr>
        <w:pStyle w:val="ListParagraph"/>
        <w:numPr>
          <w:ilvl w:val="0"/>
          <w:numId w:val="2"/>
        </w:numPr>
        <w:spacing w:after="100" w:line="280"/>
      </w:pPr>
      <w:r>
        <w:rPr>
          <w:rFonts w:ascii="Calibri" w:cs="Calibri" w:eastAsia="Calibri" w:hAnsi="Calibri"/>
          <w:sz w:val="22"/>
          <w:szCs w:val="22"/>
        </w:rPr>
        <w:t xml:space="preserve">Module 2 — Automatic Test Pattern Generation (ATPG): finding an input vector that detects a manufacturing fault injected into a fabricated logic circuit.</w:t>
      </w:r>
    </w:p>
    <w:p>
      <w:pPr>
        <w:spacing w:after="160" w:line="300"/>
        <w:jc w:val="left"/>
      </w:pPr>
      <w:r>
        <w:rPr>
          <w:rFonts w:ascii="Calibri" w:cs="Calibri" w:eastAsia="Calibri" w:hAnsi="Calibri"/>
          <w:b w:val="false"/>
          <w:bCs w:val="false"/>
          <w:i w:val="false"/>
          <w:iCs w:val="false"/>
          <w:sz w:val="22"/>
          <w:szCs w:val="22"/>
        </w:rPr>
        <w:t xml:space="preserve">Together these represent two different stages of the VLSI lifecycle — design time (placement) and post-fabrication testing (ATPG) — giving the project a coherent narrative arc across the chip lifecycle.</w:t>
      </w:r>
    </w:p>
    <w:p>
      <w:pPr>
        <w:pStyle w:val="Heading2"/>
        <w:spacing w:after="160" w:before="300"/>
      </w:pPr>
      <w:r>
        <w:t xml:space="preserve">2.2 Real-World Relevance</w:t>
      </w:r>
    </w:p>
    <w:p>
      <w:pPr>
        <w:spacing w:after="160" w:line="300"/>
        <w:jc w:val="left"/>
      </w:pPr>
      <w:r>
        <w:rPr>
          <w:rFonts w:ascii="Calibri" w:cs="Calibri" w:eastAsia="Calibri" w:hAnsi="Calibri"/>
          <w:b w:val="false"/>
          <w:bCs w:val="false"/>
          <w:i w:val="false"/>
          <w:iCs w:val="false"/>
          <w:sz w:val="22"/>
          <w:szCs w:val="22"/>
        </w:rPr>
        <w:t xml:space="preserve">Grover's algorithm provides a quadratic speedup (O(√N) versus O(N)) for unstructured search problems. VLSI design and test workflows contain many small, well-defined constraint-satisfaction and search problems that are classically NP-hard at scale: placement and routing legalization in commercial EDA tools rely on SAT/ILP solvers, and ATPG is performed on every chip that is manufactured to detect stuck-at faults before shipping — a textbook NP-hard search problem solved billions of times a year in industry. Simulating small instances of these problems and solving them with Grover's algorithm demonstrates a genuine, industry-relevant application of quantum search rather than an abstract textbook demonstration.</w:t>
      </w:r>
    </w:p>
    <w:p>
      <w:pPr>
        <w:pStyle w:val="Heading2"/>
        <w:spacing w:after="160" w:before="300"/>
      </w:pPr>
      <w:r>
        <w:t xml:space="preserve">2.3 Two Modules, One Shared Framework</w:t>
      </w:r>
    </w:p>
    <w:p>
      <w:pPr>
        <w:spacing w:after="160" w:line="300"/>
        <w:jc w:val="left"/>
      </w:pPr>
      <w:r>
        <w:rPr>
          <w:rFonts w:ascii="Calibri" w:cs="Calibri" w:eastAsia="Calibri" w:hAnsi="Calibri"/>
          <w:b w:val="false"/>
          <w:bCs w:val="false"/>
          <w:i w:val="false"/>
          <w:iCs w:val="false"/>
          <w:sz w:val="22"/>
          <w:szCs w:val="22"/>
        </w:rPr>
        <w:t xml:space="preserve">Both modules are built on top of a common, reusable Grover framework (Phase 1) — an oracle-construction wrapper, a diffusion operator, an iteration-count calculator, and measurement/visualization helpers — which is validated once, in isolation, on a trivial oracle before either module depends on it. This shared-first approach was chosen specifically so that any bug in the underlying Grover machinery would be caught in a minimal, easy-to-diagnose setting rather than being confused with problem-specific oracle bugs later.</w:t>
      </w:r>
    </w:p>
    <w:p>
      <w:pPr>
        <w:pStyle w:val="Heading1"/>
        <w:spacing w:after="200" w:before="400"/>
      </w:pPr>
      <w:r>
        <w:t xml:space="preserve">3. Background: Grover's Algorithm</w:t>
      </w:r>
    </w:p>
    <w:p>
      <w:pPr>
        <w:pStyle w:val="Heading2"/>
        <w:spacing w:after="160" w:before="300"/>
      </w:pPr>
      <w:r>
        <w:t xml:space="preserve">3.1 Core Components</w:t>
      </w:r>
    </w:p>
    <w:p>
      <w:pPr>
        <w:spacing w:after="160" w:line="300"/>
        <w:jc w:val="left"/>
      </w:pPr>
      <w:r>
        <w:rPr>
          <w:rFonts w:ascii="Calibri" w:cs="Calibri" w:eastAsia="Calibri" w:hAnsi="Calibri"/>
          <w:b w:val="false"/>
          <w:bCs w:val="false"/>
          <w:i w:val="false"/>
          <w:iCs w:val="false"/>
          <w:sz w:val="22"/>
          <w:szCs w:val="22"/>
        </w:rPr>
        <w:t xml:space="preserve">Given an oracle function f(x) that equals 1 for a marked (correct) input and 0 otherwise, Grover's algorithm finds a marked input in O(√N) queries, compared to O(N) for classical brute-force search, where N = 2ⁿ is the size of the search space for n qubits. The algorithm consists of:</w:t>
      </w:r>
    </w:p>
    <w:p>
      <w:pPr>
        <w:pStyle w:val="ListParagraph"/>
        <w:numPr>
          <w:ilvl w:val="0"/>
          <w:numId w:val="2"/>
        </w:numPr>
        <w:spacing w:after="100" w:line="280"/>
      </w:pPr>
      <w:r>
        <w:rPr>
          <w:rFonts w:ascii="Calibri" w:cs="Calibri" w:eastAsia="Calibri" w:hAnsi="Calibri"/>
          <w:sz w:val="22"/>
          <w:szCs w:val="22"/>
        </w:rPr>
        <w:t xml:space="preserve">Superposition initialization: Hadamard gates on all n qubits, creating an equal superposition of all N basis states.</w:t>
      </w:r>
    </w:p>
    <w:p>
      <w:pPr>
        <w:pStyle w:val="ListParagraph"/>
        <w:numPr>
          <w:ilvl w:val="0"/>
          <w:numId w:val="2"/>
        </w:numPr>
        <w:spacing w:after="100" w:line="280"/>
      </w:pPr>
      <w:r>
        <w:rPr>
          <w:rFonts w:ascii="Calibri" w:cs="Calibri" w:eastAsia="Calibri" w:hAnsi="Calibri"/>
          <w:sz w:val="22"/>
          <w:szCs w:val="22"/>
        </w:rPr>
        <w:t xml:space="preserve">Oracle (O): flips the phase of marked state(s): O|x⟩ = (−1)^f(x)|x⟩.</w:t>
      </w:r>
    </w:p>
    <w:p>
      <w:pPr>
        <w:pStyle w:val="ListParagraph"/>
        <w:numPr>
          <w:ilvl w:val="0"/>
          <w:numId w:val="2"/>
        </w:numPr>
        <w:spacing w:after="100" w:line="280"/>
      </w:pPr>
      <w:r>
        <w:rPr>
          <w:rFonts w:ascii="Calibri" w:cs="Calibri" w:eastAsia="Calibri" w:hAnsi="Calibri"/>
          <w:sz w:val="22"/>
          <w:szCs w:val="22"/>
        </w:rPr>
        <w:t xml:space="preserve">Diffusion operator (D): an “inversion about the mean” of amplitudes, D = 2|ψ⟩⟨ψ| − I.</w:t>
      </w:r>
    </w:p>
    <w:p>
      <w:pPr>
        <w:pStyle w:val="ListParagraph"/>
        <w:numPr>
          <w:ilvl w:val="0"/>
          <w:numId w:val="2"/>
        </w:numPr>
        <w:spacing w:after="100" w:line="280"/>
      </w:pPr>
      <w:r>
        <w:rPr>
          <w:rFonts w:ascii="Calibri" w:cs="Calibri" w:eastAsia="Calibri" w:hAnsi="Calibri"/>
          <w:sz w:val="22"/>
          <w:szCs w:val="22"/>
        </w:rPr>
        <w:t xml:space="preserve">Grover iteration: one application of O followed by D, repeated approximately (π/4)√(N/M) times, where M is the number of marked states.</w:t>
      </w:r>
    </w:p>
    <w:p>
      <w:pPr>
        <w:pStyle w:val="Heading2"/>
        <w:spacing w:after="160" w:before="300"/>
      </w:pPr>
      <w:r>
        <w:t xml:space="preserve">3.2 Geometric Intuition</w:t>
      </w:r>
    </w:p>
    <w:p>
      <w:pPr>
        <w:spacing w:after="160" w:line="300"/>
        <w:jc w:val="left"/>
      </w:pPr>
      <w:r>
        <w:rPr>
          <w:rFonts w:ascii="Calibri" w:cs="Calibri" w:eastAsia="Calibri" w:hAnsi="Calibri"/>
          <w:b w:val="false"/>
          <w:bCs w:val="false"/>
          <w:i w:val="false"/>
          <w:iCs w:val="false"/>
          <w:sz w:val="22"/>
          <w:szCs w:val="22"/>
        </w:rPr>
        <w:t xml:space="preserve">The oracle and diffusion operator each act as a reflection in the two-dimensional subspace spanned by the marked and unmarked states. Two reflections compose into a rotation, so each Grover iteration rotates the state vector closer to the marked state by a fixed angle. Iterating the correct number of times brings the state close to the marked state; over-iterating overshoots and reduces success probability, so the iteration count must be chosen precisely. This project computes the iteration count two ways: an approximate closed-form formula, k ≈ round((π/4)√(N/M)), and an exact mode that finds the true integer optimum by directly maximizing sin²((2k+1)θ) over θ = arcsin(√(M/N)). Both modes were implemented and are used throughout the project; the relationship between them recurs as a theme in later sections of this report.</w:t>
      </w:r>
    </w:p>
    <w:p>
      <w:pPr>
        <w:pStyle w:val="Heading1"/>
        <w:spacing w:after="200" w:before="400"/>
      </w:pPr>
      <w:r>
        <w:t xml:space="preserve">4. Development Approach &amp; Design Decisions</w:t>
      </w:r>
    </w:p>
    <w:p>
      <w:pPr>
        <w:pStyle w:val="Heading2"/>
        <w:spacing w:after="160" w:before="300"/>
      </w:pPr>
      <w:r>
        <w:t xml:space="preserve">4.1 Option A versus Option B</w:t>
      </w:r>
    </w:p>
    <w:p>
      <w:pPr>
        <w:spacing w:after="160" w:line="300"/>
        <w:jc w:val="left"/>
      </w:pPr>
      <w:r>
        <w:rPr>
          <w:rFonts w:ascii="Calibri" w:cs="Calibri" w:eastAsia="Calibri" w:hAnsi="Calibri"/>
          <w:b w:val="false"/>
          <w:bCs w:val="false"/>
          <w:i w:val="false"/>
          <w:iCs w:val="false"/>
          <w:sz w:val="22"/>
          <w:szCs w:val="22"/>
        </w:rPr>
        <w:t xml:space="preserve">Early in the project, two architectural approaches were weighed:</w:t>
      </w:r>
    </w:p>
    <w:p>
      <w:pPr>
        <w:pStyle w:val="ListParagraph"/>
        <w:numPr>
          <w:ilvl w:val="0"/>
          <w:numId w:val="2"/>
        </w:numPr>
        <w:spacing w:after="100" w:line="280"/>
      </w:pPr>
      <w:r>
        <w:rPr>
          <w:rFonts w:ascii="Calibri" w:cs="Calibri" w:eastAsia="Calibri" w:hAnsi="Calibri"/>
          <w:sz w:val="22"/>
          <w:szCs w:val="22"/>
        </w:rPr>
        <w:t xml:space="preserve">Option A — build and fully verify both modules as independent, self-contained demonstrations first.</w:t>
      </w:r>
    </w:p>
    <w:p>
      <w:pPr>
        <w:pStyle w:val="ListParagraph"/>
        <w:numPr>
          <w:ilvl w:val="0"/>
          <w:numId w:val="2"/>
        </w:numPr>
        <w:spacing w:after="100" w:line="280"/>
      </w:pPr>
      <w:r>
        <w:rPr>
          <w:rFonts w:ascii="Calibri" w:cs="Calibri" w:eastAsia="Calibri" w:hAnsi="Calibri"/>
          <w:sz w:val="22"/>
          <w:szCs w:val="22"/>
        </w:rPr>
        <w:t xml:space="preserve">Option B — chain them into one sequential pipeline from the start, with Module 1's output feeding Module 2.</w:t>
      </w:r>
    </w:p>
    <w:p>
      <w:pPr>
        <w:spacing w:after="160" w:line="300"/>
        <w:jc w:val="left"/>
      </w:pPr>
      <w:r>
        <w:rPr>
          <w:rFonts w:ascii="Calibri" w:cs="Calibri" w:eastAsia="Calibri" w:hAnsi="Calibri"/>
          <w:b w:val="false"/>
          <w:bCs w:val="false"/>
          <w:i w:val="false"/>
          <w:iCs w:val="false"/>
          <w:sz w:val="22"/>
          <w:szCs w:val="22"/>
        </w:rPr>
        <w:t xml:space="preserve">Option A was chosen. The reasoning: it carries lower risk (a bug in one module cannot block the other), offers a faster path to a complete, demonstrable result, is simpler to debug (each oracle handles one fixed, well-defined problem instance), allows independent qubit budgeting per module, and produces a cleaner report structure. The pipeline (Option B) was deferred to an optional Phase 5, attempted only once Phases 1 through 4 are complete, so the project always has a guaranteed complete deliverable regardless of whether the pipeline is ultimately attempted or succeeds.</w:t>
      </w:r>
    </w:p>
    <w:p>
      <w:pPr>
        <w:pStyle w:val="Heading2"/>
        <w:spacing w:after="160" w:before="300"/>
      </w:pPr>
      <w:r>
        <w:t xml:space="preserve">4.2 Build Phase Plan</w:t>
      </w:r>
    </w:p>
    <w:p>
      <w:pPr>
        <w:spacing w:after="160" w:line="300"/>
        <w:jc w:val="left"/>
      </w:pPr>
      <w:r>
        <w:rPr>
          <w:rFonts w:ascii="Calibri" w:cs="Calibri" w:eastAsia="Calibri" w:hAnsi="Calibri"/>
          <w:b w:val="false"/>
          <w:bCs w:val="false"/>
          <w:i w:val="false"/>
          <w:iCs w:val="false"/>
          <w:sz w:val="22"/>
          <w:szCs w:val="22"/>
        </w:rPr>
        <w:t xml:space="preserve">The project was sequenced into five phases:</w:t>
      </w:r>
    </w:p>
    <w:p>
      <w:pPr>
        <w:pStyle w:val="ListParagraph"/>
        <w:numPr>
          <w:ilvl w:val="0"/>
          <w:numId w:val="2"/>
        </w:numPr>
        <w:spacing w:after="100" w:line="280"/>
      </w:pPr>
      <w:r>
        <w:rPr>
          <w:rFonts w:ascii="Calibri" w:cs="Calibri" w:eastAsia="Calibri" w:hAnsi="Calibri"/>
          <w:sz w:val="22"/>
          <w:szCs w:val="22"/>
        </w:rPr>
        <w:t xml:space="preserve">Phase 1 — shared Grover framework, validated on a trivial oracle before either module depends on it.</w:t>
      </w:r>
    </w:p>
    <w:p>
      <w:pPr>
        <w:pStyle w:val="ListParagraph"/>
        <w:numPr>
          <w:ilvl w:val="0"/>
          <w:numId w:val="2"/>
        </w:numPr>
        <w:spacing w:after="100" w:line="280"/>
      </w:pPr>
      <w:r>
        <w:rPr>
          <w:rFonts w:ascii="Calibri" w:cs="Calibri" w:eastAsia="Calibri" w:hAnsi="Calibri"/>
          <w:sz w:val="22"/>
          <w:szCs w:val="22"/>
        </w:rPr>
        <w:t xml:space="preserve">Phase 2 — Module 2 (ATPG), built before Module 1 because the full-adder logic involved is well-defined and easier to reason about.</w:t>
      </w:r>
    </w:p>
    <w:p>
      <w:pPr>
        <w:pStyle w:val="ListParagraph"/>
        <w:numPr>
          <w:ilvl w:val="0"/>
          <w:numId w:val="2"/>
        </w:numPr>
        <w:spacing w:after="100" w:line="280"/>
      </w:pPr>
      <w:r>
        <w:rPr>
          <w:rFonts w:ascii="Calibri" w:cs="Calibri" w:eastAsia="Calibri" w:hAnsi="Calibri"/>
          <w:sz w:val="22"/>
          <w:szCs w:val="22"/>
        </w:rPr>
        <w:t xml:space="preserve">Phase 3 — Module 1 (Placement), validated against a classical brute-force ground truth. This phase was itself later split into a base sub-phase (no-collision and validity constraints only) and an extension, “Phase 3b”, which added the adjacency constraint.</w:t>
      </w:r>
    </w:p>
    <w:p>
      <w:pPr>
        <w:pStyle w:val="ListParagraph"/>
        <w:numPr>
          <w:ilvl w:val="0"/>
          <w:numId w:val="2"/>
        </w:numPr>
        <w:spacing w:after="100" w:line="280"/>
      </w:pPr>
      <w:r>
        <w:rPr>
          <w:rFonts w:ascii="Calibri" w:cs="Calibri" w:eastAsia="Calibri" w:hAnsi="Calibri"/>
          <w:sz w:val="22"/>
          <w:szCs w:val="22"/>
        </w:rPr>
        <w:t xml:space="preserve">Phase 4 — documentation and write-up, intended to lock in the guaranteed deliverable before any attempt at Phase 5.</w:t>
      </w:r>
    </w:p>
    <w:p>
      <w:pPr>
        <w:pStyle w:val="ListParagraph"/>
        <w:numPr>
          <w:ilvl w:val="0"/>
          <w:numId w:val="2"/>
        </w:numPr>
        <w:spacing w:after="100" w:line="280"/>
      </w:pPr>
      <w:r>
        <w:rPr>
          <w:rFonts w:ascii="Calibri" w:cs="Calibri" w:eastAsia="Calibri" w:hAnsi="Calibri"/>
          <w:sz w:val="22"/>
          <w:szCs w:val="22"/>
        </w:rPr>
        <w:t xml:space="preserve">Phase 5 (stretch) — a sequential pipeline connecting Module 1 to Module 2.</w:t>
      </w:r>
    </w:p>
    <w:p>
      <w:pPr>
        <w:pStyle w:val="Heading2"/>
        <w:spacing w:after="160" w:before="300"/>
      </w:pPr>
      <w:r>
        <w:t xml:space="preserve">4.3 Workflow: Agentic Coding via Antigravity / Claude Opus 4.6</w:t>
      </w:r>
    </w:p>
    <w:p>
      <w:pPr>
        <w:spacing w:after="160" w:line="300"/>
        <w:jc w:val="left"/>
      </w:pPr>
      <w:r>
        <w:rPr>
          <w:rFonts w:ascii="Calibri" w:cs="Calibri" w:eastAsia="Calibri" w:hAnsi="Calibri"/>
          <w:b w:val="false"/>
          <w:bCs w:val="false"/>
          <w:i w:val="false"/>
          <w:iCs w:val="false"/>
          <w:sz w:val="22"/>
          <w:szCs w:val="22"/>
        </w:rPr>
        <w:t xml:space="preserve">Code for this project is not written directly in conversation with Claude. Instead, the development workflow follows a fixed pattern repeated across every phase:</w:t>
      </w:r>
    </w:p>
    <w:p>
      <w:pPr>
        <w:pStyle w:val="ListParagraph"/>
        <w:numPr>
          <w:ilvl w:val="0"/>
          <w:numId w:val="2"/>
        </w:numPr>
        <w:spacing w:after="100" w:line="280"/>
      </w:pPr>
      <w:r>
        <w:rPr>
          <w:rFonts w:ascii="Calibri" w:cs="Calibri" w:eastAsia="Calibri" w:hAnsi="Calibri"/>
          <w:sz w:val="22"/>
          <w:szCs w:val="22"/>
        </w:rPr>
        <w:t xml:space="preserve">Claude is given the current project state and writes a single, extremely detailed and precise prompt describing exactly what files an agent must create or modify and what each must contain, including exact qubit-index constants, bit-weight conventions with hand-verified worked examples, and explicit test vectors with predicted outcomes.</w:t>
      </w:r>
    </w:p>
    <w:p>
      <w:pPr>
        <w:pStyle w:val="ListParagraph"/>
        <w:numPr>
          <w:ilvl w:val="0"/>
          <w:numId w:val="2"/>
        </w:numPr>
        <w:spacing w:after="100" w:line="280"/>
      </w:pPr>
      <w:r>
        <w:rPr>
          <w:rFonts w:ascii="Calibri" w:cs="Calibri" w:eastAsia="Calibri" w:hAnsi="Calibri"/>
          <w:sz w:val="22"/>
          <w:szCs w:val="22"/>
        </w:rPr>
        <w:t xml:space="preserve">That prompt is pasted into Google's Antigravity IDE, where Claude Opus 4.6 acts as the coding agent and generates the actual implementation.</w:t>
      </w:r>
    </w:p>
    <w:p>
      <w:pPr>
        <w:pStyle w:val="ListParagraph"/>
        <w:numPr>
          <w:ilvl w:val="0"/>
          <w:numId w:val="2"/>
        </w:numPr>
        <w:spacing w:after="100" w:line="280"/>
      </w:pPr>
      <w:r>
        <w:rPr>
          <w:rFonts w:ascii="Calibri" w:cs="Calibri" w:eastAsia="Calibri" w:hAnsi="Calibri"/>
          <w:sz w:val="22"/>
          <w:szCs w:val="22"/>
        </w:rPr>
        <w:t xml:space="preserve">The generated code is pasted back to Claude, which checks it against the original requirements and against standard Grover's-algorithm correctness (oracle sign convention, diffusion construction, iteration-count formula, and exact Qiskit/Aer API correctness for the pinned versions in use).</w:t>
      </w:r>
    </w:p>
    <w:p>
      <w:pPr>
        <w:pStyle w:val="ListParagraph"/>
        <w:numPr>
          <w:ilvl w:val="0"/>
          <w:numId w:val="2"/>
        </w:numPr>
        <w:spacing w:after="100" w:line="280"/>
      </w:pPr>
      <w:r>
        <w:rPr>
          <w:rFonts w:ascii="Calibri" w:cs="Calibri" w:eastAsia="Calibri" w:hAnsi="Calibri"/>
          <w:sz w:val="22"/>
          <w:szCs w:val="22"/>
        </w:rPr>
        <w:t xml:space="preserve">If correct, Claude confirms briefly and supplies the next-step prompt. If incorrect, Claude supplies only a short, surgical correction naming the exact file, function, bug, and fix, rather than regenerating a full explanation, to keep iteration efficient.</w:t>
      </w:r>
    </w:p>
    <w:p>
      <w:pPr>
        <w:spacing w:after="160" w:line="300"/>
        <w:jc w:val="left"/>
      </w:pPr>
      <w:r>
        <w:rPr>
          <w:rFonts w:ascii="Calibri" w:cs="Calibri" w:eastAsia="Calibri" w:hAnsi="Calibri"/>
          <w:b w:val="false"/>
          <w:bCs w:val="false"/>
          <w:i w:val="false"/>
          <w:iCs w:val="false"/>
          <w:sz w:val="22"/>
          <w:szCs w:val="22"/>
        </w:rPr>
        <w:t xml:space="preserve">A hard, standing rule accompanies every prompt issued under this workflow: no package, dependency, or version change of any kind is permitted without the user explicitly authorizing it in those words, and no testing framework such as pytest is ever introduced — every test file in the project uses plain assert statements inside a main() function, run directly via the Python interpreter. This rule is repeated verbatim at the top of every Antigravity prompt and is the very first thing checked whenever code is reviewed.</w:t>
      </w:r>
    </w:p>
    <w:p>
      <w:pPr>
        <w:pStyle w:val="Heading1"/>
        <w:spacing w:after="200" w:before="400"/>
      </w:pPr>
      <w:r>
        <w:t xml:space="preserve">5. Environment &amp; Technical Setup</w:t>
      </w:r>
    </w:p>
    <w:p>
      <w:pPr>
        <w:pStyle w:val="Heading2"/>
        <w:spacing w:after="160" w:before="300"/>
      </w:pPr>
      <w:r>
        <w:t xml:space="preserve">5.1 Hardware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2F5496" w:val="clear"/>
            <w:vAlign w:val="center"/>
          </w:tcPr>
          <w:p>
            <w:r>
              <w:rPr>
                <w:rFonts w:ascii="Calibri" w:cs="Calibri" w:eastAsia="Calibri" w:hAnsi="Calibri"/>
                <w:b/>
                <w:bCs/>
                <w:color w:val="FFFFFF"/>
                <w:sz w:val="20"/>
                <w:szCs w:val="20"/>
              </w:rPr>
              <w:t xml:space="preserve">Component</w:t>
            </w:r>
          </w:p>
        </w:tc>
        <w:tc>
          <w:tcPr>
            <w:tcW w:type="dxa" w:w="6000"/>
            <w:shd w:fill="2F5496" w:val="clear"/>
            <w:vAlign w:val="center"/>
          </w:tcPr>
          <w:p>
            <w:r>
              <w:rPr>
                <w:rFonts w:ascii="Calibri" w:cs="Calibri" w:eastAsia="Calibri" w:hAnsi="Calibri"/>
                <w:b/>
                <w:bCs/>
                <w:color w:val="FFFFFF"/>
                <w:sz w:val="20"/>
                <w:szCs w:val="20"/>
              </w:rPr>
              <w:t xml:space="preserve">Specification</w:t>
            </w:r>
          </w:p>
        </w:tc>
      </w:tr>
      <w:tr>
        <w:tc>
          <w:tcPr>
            <w:tcW w:type="dxa" w:w="3200"/>
            <w:shd w:fill="FFFFFF" w:val="clear"/>
            <w:vAlign w:val="center"/>
          </w:tcPr>
          <w:p>
            <w:r>
              <w:rPr>
                <w:rFonts w:ascii="Calibri" w:cs="Calibri" w:eastAsia="Calibri" w:hAnsi="Calibri"/>
                <w:sz w:val="20"/>
                <w:szCs w:val="20"/>
              </w:rPr>
              <w:t xml:space="preserve">Machine</w:t>
            </w:r>
          </w:p>
        </w:tc>
        <w:tc>
          <w:tcPr>
            <w:tcW w:type="dxa" w:w="6000"/>
            <w:shd w:fill="FFFFFF" w:val="clear"/>
            <w:vAlign w:val="center"/>
          </w:tcPr>
          <w:p>
            <w:r>
              <w:rPr>
                <w:rFonts w:ascii="Calibri" w:cs="Calibri" w:eastAsia="Calibri" w:hAnsi="Calibri"/>
                <w:sz w:val="20"/>
                <w:szCs w:val="20"/>
              </w:rPr>
              <w:t xml:space="preserve">Lenovo LOQ (hostname AkashLOQ)</w:t>
            </w:r>
          </w:p>
        </w:tc>
      </w:tr>
      <w:tr>
        <w:tc>
          <w:tcPr>
            <w:tcW w:type="dxa" w:w="3200"/>
            <w:shd w:fill="F2F6FC" w:val="clear"/>
            <w:vAlign w:val="center"/>
          </w:tcPr>
          <w:p>
            <w:r>
              <w:rPr>
                <w:rFonts w:ascii="Calibri" w:cs="Calibri" w:eastAsia="Calibri" w:hAnsi="Calibri"/>
                <w:sz w:val="20"/>
                <w:szCs w:val="20"/>
              </w:rPr>
              <w:t xml:space="preserve">CPU</w:t>
            </w:r>
          </w:p>
        </w:tc>
        <w:tc>
          <w:tcPr>
            <w:tcW w:type="dxa" w:w="6000"/>
            <w:shd w:fill="F2F6FC" w:val="clear"/>
            <w:vAlign w:val="center"/>
          </w:tcPr>
          <w:p>
            <w:r>
              <w:rPr>
                <w:rFonts w:ascii="Calibri" w:cs="Calibri" w:eastAsia="Calibri" w:hAnsi="Calibri"/>
                <w:sz w:val="20"/>
                <w:szCs w:val="20"/>
              </w:rPr>
              <w:t xml:space="preserve">Intel Core i5-13450HX</w:t>
            </w:r>
          </w:p>
        </w:tc>
      </w:tr>
      <w:tr>
        <w:tc>
          <w:tcPr>
            <w:tcW w:type="dxa" w:w="3200"/>
            <w:shd w:fill="FFFFFF" w:val="clear"/>
            <w:vAlign w:val="center"/>
          </w:tcPr>
          <w:p>
            <w:r>
              <w:rPr>
                <w:rFonts w:ascii="Calibri" w:cs="Calibri" w:eastAsia="Calibri" w:hAnsi="Calibri"/>
                <w:sz w:val="20"/>
                <w:szCs w:val="20"/>
              </w:rPr>
              <w:t xml:space="preserve">RAM</w:t>
            </w:r>
          </w:p>
        </w:tc>
        <w:tc>
          <w:tcPr>
            <w:tcW w:type="dxa" w:w="6000"/>
            <w:shd w:fill="FFFFFF" w:val="clear"/>
            <w:vAlign w:val="center"/>
          </w:tcPr>
          <w:p>
            <w:r>
              <w:rPr>
                <w:rFonts w:ascii="Calibri" w:cs="Calibri" w:eastAsia="Calibri" w:hAnsi="Calibri"/>
                <w:sz w:val="20"/>
                <w:szCs w:val="20"/>
              </w:rPr>
              <w:t xml:space="preserve">12 GB</w:t>
            </w:r>
          </w:p>
        </w:tc>
      </w:tr>
      <w:tr>
        <w:tc>
          <w:tcPr>
            <w:tcW w:type="dxa" w:w="3200"/>
            <w:shd w:fill="F2F6FC" w:val="clear"/>
            <w:vAlign w:val="center"/>
          </w:tcPr>
          <w:p>
            <w:r>
              <w:rPr>
                <w:rFonts w:ascii="Calibri" w:cs="Calibri" w:eastAsia="Calibri" w:hAnsi="Calibri"/>
                <w:sz w:val="20"/>
                <w:szCs w:val="20"/>
              </w:rPr>
              <w:t xml:space="preserve">GPU</w:t>
            </w:r>
          </w:p>
        </w:tc>
        <w:tc>
          <w:tcPr>
            <w:tcW w:type="dxa" w:w="6000"/>
            <w:shd w:fill="F2F6FC" w:val="clear"/>
            <w:vAlign w:val="center"/>
          </w:tcPr>
          <w:p>
            <w:r>
              <w:rPr>
                <w:rFonts w:ascii="Calibri" w:cs="Calibri" w:eastAsia="Calibri" w:hAnsi="Calibri"/>
                <w:sz w:val="20"/>
                <w:szCs w:val="20"/>
              </w:rPr>
              <w:t xml:space="preserve">NVIDIA RTX 3050, 6 GB VRAM (Ampere architecture)</w:t>
            </w:r>
          </w:p>
        </w:tc>
      </w:tr>
    </w:tbl>
    <w:p>
      <w:pPr>
        <w:spacing w:after="240"/>
      </w:pPr>
      <w:r>
        <w:rPr>
          <w:rFonts w:ascii="Calibri" w:cs="Calibri" w:eastAsia="Calibri" w:hAnsi="Calibri"/>
          <w:i/>
          <w:iCs/>
          <w:color w:val="555555"/>
          <w:sz w:val="18"/>
          <w:szCs w:val="18"/>
        </w:rPr>
        <w:t xml:space="preserve">Table 5.1 — Development machine specification.</w:t>
      </w:r>
    </w:p>
    <w:p>
      <w:pPr>
        <w:spacing w:after="160" w:line="300"/>
        <w:jc w:val="left"/>
      </w:pPr>
      <w:r>
        <w:rPr>
          <w:rFonts w:ascii="Calibri" w:cs="Calibri" w:eastAsia="Calibri" w:hAnsi="Calibri"/>
          <w:b w:val="false"/>
          <w:bCs w:val="false"/>
          <w:i w:val="false"/>
          <w:iCs w:val="false"/>
          <w:sz w:val="22"/>
          <w:szCs w:val="22"/>
        </w:rPr>
        <w:t xml:space="preserve">Statevector simulation memory scales as 2ⁿ × 16 bytes (complex128 precision). At this project's largest qubit count so far (27, in Phase 3b), a full exact statevector occupies approximately 2.15 GB — comfortably within the 6 GB VRAM / 12 GB system RAM available, though this is a real increase from earlier phases and is treated as a standing consideration in later oracle-extension work (see Section 9).</w:t>
      </w:r>
    </w:p>
    <w:p>
      <w:pPr>
        <w:pStyle w:val="Heading2"/>
        <w:spacing w:after="160" w:before="300"/>
      </w:pPr>
      <w:r>
        <w:t xml:space="preserve">5.2 Software Stack (Pinned Versions)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400"/>
      </w:tblGrid>
      <w:tr>
        <w:trPr>
          <w:tblHeader/>
        </w:trPr>
        <w:tc>
          <w:tcPr>
            <w:tcW w:type="dxa" w:w="2600"/>
            <w:shd w:fill="2F5496" w:val="clear"/>
            <w:vAlign w:val="center"/>
          </w:tcPr>
          <w:p>
            <w:r>
              <w:rPr>
                <w:rFonts w:ascii="Calibri" w:cs="Calibri" w:eastAsia="Calibri" w:hAnsi="Calibri"/>
                <w:b/>
                <w:bCs/>
                <w:color w:val="FFFFFF"/>
                <w:sz w:val="20"/>
                <w:szCs w:val="20"/>
              </w:rPr>
              <w:t xml:space="preserve">Component</w:t>
            </w:r>
          </w:p>
        </w:tc>
        <w:tc>
          <w:tcPr>
            <w:tcW w:type="dxa" w:w="4200"/>
            <w:shd w:fill="2F5496" w:val="clear"/>
            <w:vAlign w:val="center"/>
          </w:tcPr>
          <w:p>
            <w:r>
              <w:rPr>
                <w:rFonts w:ascii="Calibri" w:cs="Calibri" w:eastAsia="Calibri" w:hAnsi="Calibri"/>
                <w:b/>
                <w:bCs/>
                <w:color w:val="FFFFFF"/>
                <w:sz w:val="20"/>
                <w:szCs w:val="20"/>
              </w:rPr>
              <w:t xml:space="preserve">Package / Tool</w:t>
            </w:r>
          </w:p>
        </w:tc>
        <w:tc>
          <w:tcPr>
            <w:tcW w:type="dxa" w:w="2400"/>
            <w:shd w:fill="2F5496" w:val="clear"/>
            <w:vAlign w:val="center"/>
          </w:tcPr>
          <w:p>
            <w:r>
              <w:rPr>
                <w:rFonts w:ascii="Calibri" w:cs="Calibri" w:eastAsia="Calibri" w:hAnsi="Calibri"/>
                <w:b/>
                <w:bCs/>
                <w:color w:val="FFFFFF"/>
                <w:sz w:val="20"/>
                <w:szCs w:val="20"/>
              </w:rPr>
              <w:t xml:space="preserve">Pinned Version</w:t>
            </w:r>
          </w:p>
        </w:tc>
      </w:tr>
      <w:tr>
        <w:tc>
          <w:tcPr>
            <w:tcW w:type="dxa" w:w="2600"/>
            <w:shd w:fill="FFFFFF" w:val="clear"/>
            <w:vAlign w:val="center"/>
          </w:tcPr>
          <w:p>
            <w:r>
              <w:rPr>
                <w:rFonts w:ascii="Calibri" w:cs="Calibri" w:eastAsia="Calibri" w:hAnsi="Calibri"/>
                <w:sz w:val="20"/>
                <w:szCs w:val="20"/>
              </w:rPr>
              <w:t xml:space="preserve">Language</w:t>
            </w:r>
          </w:p>
        </w:tc>
        <w:tc>
          <w:tcPr>
            <w:tcW w:type="dxa" w:w="4200"/>
            <w:shd w:fill="FFFFFF" w:val="clear"/>
            <w:vAlign w:val="center"/>
          </w:tcPr>
          <w:p>
            <w:r>
              <w:rPr>
                <w:rFonts w:ascii="Calibri" w:cs="Calibri" w:eastAsia="Calibri" w:hAnsi="Calibri"/>
                <w:sz w:val="20"/>
                <w:szCs w:val="20"/>
              </w:rPr>
              <w:t xml:space="preserve">Python</w:t>
            </w:r>
          </w:p>
        </w:tc>
        <w:tc>
          <w:tcPr>
            <w:tcW w:type="dxa" w:w="2400"/>
            <w:shd w:fill="FFFFFF" w:val="clear"/>
            <w:vAlign w:val="center"/>
          </w:tcPr>
          <w:p>
            <w:r>
              <w:rPr>
                <w:rFonts w:ascii="Calibri" w:cs="Calibri" w:eastAsia="Calibri" w:hAnsi="Calibri"/>
                <w:sz w:val="20"/>
                <w:szCs w:val="20"/>
              </w:rPr>
              <w:t xml:space="preserve">3.10</w:t>
            </w:r>
          </w:p>
        </w:tc>
      </w:tr>
      <w:tr>
        <w:tc>
          <w:tcPr>
            <w:tcW w:type="dxa" w:w="2600"/>
            <w:shd w:fill="F2F6FC" w:val="clear"/>
            <w:vAlign w:val="center"/>
          </w:tcPr>
          <w:p>
            <w:r>
              <w:rPr>
                <w:rFonts w:ascii="Calibri" w:cs="Calibri" w:eastAsia="Calibri" w:hAnsi="Calibri"/>
                <w:sz w:val="20"/>
                <w:szCs w:val="20"/>
              </w:rPr>
              <w:t xml:space="preserve">Core SDK</w:t>
            </w:r>
          </w:p>
        </w:tc>
        <w:tc>
          <w:tcPr>
            <w:tcW w:type="dxa" w:w="4200"/>
            <w:shd w:fill="F2F6FC" w:val="clear"/>
            <w:vAlign w:val="center"/>
          </w:tcPr>
          <w:p>
            <w:r>
              <w:rPr>
                <w:rFonts w:ascii="Calibri" w:cs="Calibri" w:eastAsia="Calibri" w:hAnsi="Calibri"/>
                <w:sz w:val="20"/>
                <w:szCs w:val="20"/>
              </w:rPr>
              <w:t xml:space="preserve">qiskit</w:t>
            </w:r>
          </w:p>
        </w:tc>
        <w:tc>
          <w:tcPr>
            <w:tcW w:type="dxa" w:w="2400"/>
            <w:shd w:fill="F2F6FC" w:val="clear"/>
            <w:vAlign w:val="center"/>
          </w:tcPr>
          <w:p>
            <w:r>
              <w:rPr>
                <w:rFonts w:ascii="Calibri" w:cs="Calibri" w:eastAsia="Calibri" w:hAnsi="Calibri"/>
                <w:sz w:val="20"/>
                <w:szCs w:val="20"/>
              </w:rPr>
              <w:t xml:space="preserve">1.2.4</w:t>
            </w:r>
          </w:p>
        </w:tc>
      </w:tr>
      <w:tr>
        <w:tc>
          <w:tcPr>
            <w:tcW w:type="dxa" w:w="2600"/>
            <w:shd w:fill="FFFFFF" w:val="clear"/>
            <w:vAlign w:val="center"/>
          </w:tcPr>
          <w:p>
            <w:r>
              <w:rPr>
                <w:rFonts w:ascii="Calibri" w:cs="Calibri" w:eastAsia="Calibri" w:hAnsi="Calibri"/>
                <w:sz w:val="20"/>
                <w:szCs w:val="20"/>
              </w:rPr>
              <w:t xml:space="preserve">Simulator backend</w:t>
            </w:r>
          </w:p>
        </w:tc>
        <w:tc>
          <w:tcPr>
            <w:tcW w:type="dxa" w:w="4200"/>
            <w:shd w:fill="FFFFFF" w:val="clear"/>
            <w:vAlign w:val="center"/>
          </w:tcPr>
          <w:p>
            <w:r>
              <w:rPr>
                <w:rFonts w:ascii="Calibri" w:cs="Calibri" w:eastAsia="Calibri" w:hAnsi="Calibri"/>
                <w:sz w:val="20"/>
                <w:szCs w:val="20"/>
              </w:rPr>
              <w:t xml:space="preserve">qiskit-aer-gpu-cu11</w:t>
            </w:r>
          </w:p>
        </w:tc>
        <w:tc>
          <w:tcPr>
            <w:tcW w:type="dxa" w:w="2400"/>
            <w:shd w:fill="FFFFFF" w:val="clear"/>
            <w:vAlign w:val="center"/>
          </w:tcPr>
          <w:p>
            <w:r>
              <w:rPr>
                <w:rFonts w:ascii="Calibri" w:cs="Calibri" w:eastAsia="Calibri" w:hAnsi="Calibri"/>
                <w:sz w:val="20"/>
                <w:szCs w:val="20"/>
              </w:rPr>
              <w:t xml:space="preserve">0.15.1</w:t>
            </w:r>
          </w:p>
        </w:tc>
      </w:tr>
      <w:tr>
        <w:tc>
          <w:tcPr>
            <w:tcW w:type="dxa" w:w="2600"/>
            <w:shd w:fill="F2F6FC" w:val="clear"/>
            <w:vAlign w:val="center"/>
          </w:tcPr>
          <w:p>
            <w:r>
              <w:rPr>
                <w:rFonts w:ascii="Calibri" w:cs="Calibri" w:eastAsia="Calibri" w:hAnsi="Calibri"/>
                <w:sz w:val="20"/>
                <w:szCs w:val="20"/>
              </w:rPr>
              <w:t xml:space="preserve">Numerical computing</w:t>
            </w:r>
          </w:p>
        </w:tc>
        <w:tc>
          <w:tcPr>
            <w:tcW w:type="dxa" w:w="4200"/>
            <w:shd w:fill="F2F6FC" w:val="clear"/>
            <w:vAlign w:val="center"/>
          </w:tcPr>
          <w:p>
            <w:r>
              <w:rPr>
                <w:rFonts w:ascii="Calibri" w:cs="Calibri" w:eastAsia="Calibri" w:hAnsi="Calibri"/>
                <w:sz w:val="20"/>
                <w:szCs w:val="20"/>
              </w:rPr>
              <w:t xml:space="preserve">numpy</w:t>
            </w:r>
          </w:p>
        </w:tc>
        <w:tc>
          <w:tcPr>
            <w:tcW w:type="dxa" w:w="2400"/>
            <w:shd w:fill="F2F6FC" w:val="clear"/>
            <w:vAlign w:val="center"/>
          </w:tcPr>
          <w:p>
            <w:r>
              <w:rPr>
                <w:rFonts w:ascii="Calibri" w:cs="Calibri" w:eastAsia="Calibri" w:hAnsi="Calibri"/>
                <w:sz w:val="20"/>
                <w:szCs w:val="20"/>
              </w:rPr>
              <w:t xml:space="preserve">1.26.4</w:t>
            </w:r>
          </w:p>
        </w:tc>
      </w:tr>
      <w:tr>
        <w:tc>
          <w:tcPr>
            <w:tcW w:type="dxa" w:w="2600"/>
            <w:shd w:fill="FFFFFF" w:val="clear"/>
            <w:vAlign w:val="center"/>
          </w:tcPr>
          <w:p>
            <w:r>
              <w:rPr>
                <w:rFonts w:ascii="Calibri" w:cs="Calibri" w:eastAsia="Calibri" w:hAnsi="Calibri"/>
                <w:sz w:val="20"/>
                <w:szCs w:val="20"/>
              </w:rPr>
              <w:t xml:space="preserve">Visualization</w:t>
            </w:r>
          </w:p>
        </w:tc>
        <w:tc>
          <w:tcPr>
            <w:tcW w:type="dxa" w:w="4200"/>
            <w:shd w:fill="FFFFFF" w:val="clear"/>
            <w:vAlign w:val="center"/>
          </w:tcPr>
          <w:p>
            <w:r>
              <w:rPr>
                <w:rFonts w:ascii="Calibri" w:cs="Calibri" w:eastAsia="Calibri" w:hAnsi="Calibri"/>
                <w:sz w:val="20"/>
                <w:szCs w:val="20"/>
              </w:rPr>
              <w:t xml:space="preserve">matplotlib</w:t>
            </w:r>
          </w:p>
        </w:tc>
        <w:tc>
          <w:tcPr>
            <w:tcW w:type="dxa" w:w="2400"/>
            <w:shd w:fill="FFFFFF" w:val="clear"/>
            <w:vAlign w:val="center"/>
          </w:tcPr>
          <w:p>
            <w:r>
              <w:rPr>
                <w:rFonts w:ascii="Calibri" w:cs="Calibri" w:eastAsia="Calibri" w:hAnsi="Calibri"/>
                <w:sz w:val="20"/>
                <w:szCs w:val="20"/>
              </w:rPr>
              <w:t xml:space="preserve">3.8.4</w:t>
            </w:r>
          </w:p>
        </w:tc>
      </w:tr>
      <w:tr>
        <w:tc>
          <w:tcPr>
            <w:tcW w:type="dxa" w:w="2600"/>
            <w:shd w:fill="F2F6FC" w:val="clear"/>
            <w:vAlign w:val="center"/>
          </w:tcPr>
          <w:p>
            <w:r>
              <w:rPr>
                <w:rFonts w:ascii="Calibri" w:cs="Calibri" w:eastAsia="Calibri" w:hAnsi="Calibri"/>
                <w:sz w:val="20"/>
                <w:szCs w:val="20"/>
              </w:rPr>
              <w:t xml:space="preserve">GPU runtime</w:t>
            </w:r>
          </w:p>
        </w:tc>
        <w:tc>
          <w:tcPr>
            <w:tcW w:type="dxa" w:w="4200"/>
            <w:shd w:fill="F2F6FC" w:val="clear"/>
            <w:vAlign w:val="center"/>
          </w:tcPr>
          <w:p>
            <w:r>
              <w:rPr>
                <w:rFonts w:ascii="Calibri" w:cs="Calibri" w:eastAsia="Calibri" w:hAnsi="Calibri"/>
                <w:sz w:val="20"/>
                <w:szCs w:val="20"/>
              </w:rPr>
              <w:t xml:space="preserve">CUDA Toolkit (inside WSL2)</w:t>
            </w:r>
          </w:p>
        </w:tc>
        <w:tc>
          <w:tcPr>
            <w:tcW w:type="dxa" w:w="2400"/>
            <w:shd w:fill="F2F6FC" w:val="clear"/>
            <w:vAlign w:val="center"/>
          </w:tcPr>
          <w:p>
            <w:r>
              <w:rPr>
                <w:rFonts w:ascii="Calibri" w:cs="Calibri" w:eastAsia="Calibri" w:hAnsi="Calibri"/>
                <w:sz w:val="20"/>
                <w:szCs w:val="20"/>
              </w:rPr>
              <w:t xml:space="preserve">11.8</w:t>
            </w:r>
          </w:p>
        </w:tc>
      </w:tr>
    </w:tbl>
    <w:p>
      <w:pPr>
        <w:spacing w:after="240"/>
      </w:pPr>
      <w:r>
        <w:rPr>
          <w:rFonts w:ascii="Calibri" w:cs="Calibri" w:eastAsia="Calibri" w:hAnsi="Calibri"/>
          <w:i/>
          <w:iCs/>
          <w:color w:val="555555"/>
          <w:sz w:val="18"/>
          <w:szCs w:val="18"/>
        </w:rPr>
        <w:t xml:space="preserve">Table 5.2 — Pinned software stack. These versions are locked for the entire project and may not be changed without explicit authorization.</w:t>
      </w:r>
    </w:p>
    <w:p>
      <w:pPr>
        <w:spacing w:after="160" w:line="300"/>
        <w:jc w:val="left"/>
      </w:pPr>
      <w:r>
        <w:rPr>
          <w:rFonts w:ascii="Calibri" w:cs="Calibri" w:eastAsia="Calibri" w:hAnsi="Calibri"/>
          <w:b w:val="false"/>
          <w:bCs w:val="false"/>
          <w:i w:val="false"/>
          <w:iCs w:val="false"/>
          <w:sz w:val="22"/>
          <w:szCs w:val="22"/>
        </w:rPr>
        <w:t xml:space="preserve">These versions are pinned exactly because qiskit-aer-gpu-cu11 0.15.1 is confirmed to break under qiskit ≥ 2.0 (an ImportError on convert_to_target from qiskit.providers) — a reproducible incompatibility, not a hypothetical one. The environment is installed via conda rather than a plain pip install specifically to manage this exact version pairing reliably.</w:t>
      </w:r>
    </w:p>
    <w:p>
      <w:pPr>
        <w:pStyle w:val="Heading2"/>
        <w:spacing w:after="160" w:before="300"/>
      </w:pPr>
      <w:r>
        <w:t xml:space="preserve">5.3 Windows / WSL2 File System Architecture</w:t>
      </w:r>
    </w:p>
    <w:p>
      <w:pPr>
        <w:spacing w:after="160" w:line="300"/>
        <w:jc w:val="left"/>
      </w:pPr>
      <w:r>
        <w:rPr>
          <w:rFonts w:ascii="Calibri" w:cs="Calibri" w:eastAsia="Calibri" w:hAnsi="Calibri"/>
          <w:b w:val="false"/>
          <w:bCs w:val="false"/>
          <w:i w:val="false"/>
          <w:iCs w:val="false"/>
          <w:sz w:val="22"/>
          <w:szCs w:val="22"/>
        </w:rPr>
        <w:t xml:space="preserve">Project files live on the Windows C: drive at C:\Quantum_VLSI, so they can be browsed and edited like ordinary Windows files, but all code is executed through WSL2 Ubuntu 24.04 (accessed at /mnt/c/Quantum_VLSI), inside a dedicated conda environment named grover-vlsi, because the GPU-enabled Qiskit Aer package is Linux-only. A shell alias, qvlsi, changes into the project directory and activates the conda environment in a single command. Google's Antigravity IDE connects to this same WSL2 environment via its Remote-WSL functionality, using the Linux-style path rather than a Windows path.</w:t>
      </w:r>
    </w:p>
    <w:p>
      <w:pPr>
        <w:pStyle w:val="Heading2"/>
        <w:spacing w:after="160" w:before="300"/>
      </w:pPr>
      <w:r>
        <w:t xml:space="preserve">5.4 Version Control</w:t>
      </w:r>
    </w:p>
    <w:p>
      <w:pPr>
        <w:spacing w:after="160" w:line="300"/>
        <w:jc w:val="left"/>
      </w:pPr>
      <w:r>
        <w:rPr>
          <w:rFonts w:ascii="Calibri" w:cs="Calibri" w:eastAsia="Calibri" w:hAnsi="Calibri"/>
          <w:b w:val="false"/>
          <w:bCs w:val="false"/>
          <w:i w:val="false"/>
          <w:iCs w:val="false"/>
          <w:sz w:val="22"/>
          <w:szCs w:val="22"/>
        </w:rPr>
        <w:t xml:space="preserve">The project is tracked in Git and hosted at github.com/Akash-Kishore/Quantum_VLSI, on the main branch. Each completed phase is committed and pushed as a discrete, labelled commit (for example, the Phase 3b commit is titled “Phase 3b: Module 1 adjacency constraint (2x4 grid, chain cell0-cell1-cell2, M=96)”), so that project history reflects the same phase structure described in this report.</w:t>
      </w:r>
    </w:p>
    <w:p>
      <w:pPr>
        <w:pStyle w:val="Heading1"/>
        <w:spacing w:after="200" w:before="400"/>
      </w:pPr>
      <w:r>
        <w:t xml:space="preserve">6. Phase 1 — Shared Grover Framework</w:t>
      </w:r>
    </w:p>
    <w:p>
      <w:pPr>
        <w:spacing w:after="160" w:line="300"/>
        <w:jc w:val="left"/>
      </w:pPr>
      <w:r>
        <w:rPr>
          <w:rFonts w:ascii="Calibri" w:cs="Calibri" w:eastAsia="Calibri" w:hAnsi="Calibri"/>
          <w:b w:val="false"/>
          <w:bCs w:val="false"/>
          <w:i w:val="false"/>
          <w:iCs w:val="false"/>
          <w:sz w:val="22"/>
          <w:szCs w:val="22"/>
        </w:rPr>
        <w:t xml:space="preserve">Status: complete, verified, committed to main.</w:t>
      </w:r>
    </w:p>
    <w:p>
      <w:pPr>
        <w:pStyle w:val="Heading2"/>
        <w:spacing w:after="160" w:before="300"/>
      </w:pPr>
      <w:r>
        <w:t xml:space="preserve">6.1 Components Built</w:t>
      </w:r>
    </w:p>
    <w:p>
      <w:pPr>
        <w:spacing w:after="160" w:line="300"/>
        <w:jc w:val="left"/>
      </w:pPr>
      <w:r>
        <w:rPr>
          <w:rFonts w:ascii="Calibri" w:cs="Calibri" w:eastAsia="Calibri" w:hAnsi="Calibri"/>
          <w:b w:val="false"/>
          <w:bCs w:val="false"/>
          <w:i w:val="false"/>
          <w:iCs w:val="false"/>
          <w:sz w:val="22"/>
          <w:szCs w:val="22"/>
        </w:rPr>
        <w:t xml:space="preserve">A small, reusable set of components, located under shared_framework/, intended for use by both modules:</w:t>
      </w:r>
    </w:p>
    <w:p>
      <w:pPr>
        <w:pStyle w:val="ListParagraph"/>
        <w:numPr>
          <w:ilvl w:val="0"/>
          <w:numId w:val="2"/>
        </w:numPr>
        <w:spacing w:after="100" w:line="280"/>
      </w:pPr>
      <w:r>
        <w:rPr>
          <w:rFonts w:ascii="Calibri" w:cs="Calibri" w:eastAsia="Calibri" w:hAnsi="Calibri"/>
          <w:sz w:val="22"/>
          <w:szCs w:val="22"/>
        </w:rPr>
        <w:t xml:space="preserve">An oracle wrapper generic enough to accept an arbitrary condition sub-circuit plus ancilla-based phase kickback (compute a condition into an ancilla, flip phase via a controlled-Z, uncompute), so it can host non-trivial constraint logic for either module.</w:t>
      </w:r>
    </w:p>
    <w:p>
      <w:pPr>
        <w:pStyle w:val="ListParagraph"/>
        <w:numPr>
          <w:ilvl w:val="0"/>
          <w:numId w:val="2"/>
        </w:numPr>
        <w:spacing w:after="100" w:line="280"/>
      </w:pPr>
      <w:r>
        <w:rPr>
          <w:rFonts w:ascii="Calibri" w:cs="Calibri" w:eastAsia="Calibri" w:hAnsi="Calibri"/>
          <w:sz w:val="22"/>
          <w:szCs w:val="22"/>
        </w:rPr>
        <w:t xml:space="preserve">A diffusion operator: Hadamards on all qubits, a multi-controlled phase flip about the all-zero state, Hadamards again.</w:t>
      </w:r>
    </w:p>
    <w:p>
      <w:pPr>
        <w:pStyle w:val="ListParagraph"/>
        <w:numPr>
          <w:ilvl w:val="0"/>
          <w:numId w:val="2"/>
        </w:numPr>
        <w:spacing w:after="100" w:line="280"/>
      </w:pPr>
      <w:r>
        <w:rPr>
          <w:rFonts w:ascii="Calibri" w:cs="Calibri" w:eastAsia="Calibri" w:hAnsi="Calibri"/>
          <w:sz w:val="22"/>
          <w:szCs w:val="22"/>
        </w:rPr>
        <w:t xml:space="preserve">An iteration-count calculator, optimal_iterations(n_qubits, n_marked, exact=False), implementing the approximate formula k ≈ round((π/4)√(N/M)) by default, with an optional exact=True mode added during this phase that instead finds the true integer optimum via the arcsin relation described in Section 3.2.</w:t>
      </w:r>
    </w:p>
    <w:p>
      <w:pPr>
        <w:pStyle w:val="ListParagraph"/>
        <w:numPr>
          <w:ilvl w:val="0"/>
          <w:numId w:val="2"/>
        </w:numPr>
        <w:spacing w:after="100" w:line="280"/>
      </w:pPr>
      <w:r>
        <w:rPr>
          <w:rFonts w:ascii="Calibri" w:cs="Calibri" w:eastAsia="Calibri" w:hAnsi="Calibri"/>
          <w:sz w:val="22"/>
          <w:szCs w:val="22"/>
        </w:rPr>
        <w:t xml:space="preserve">Measurement and visualization helpers: a run_circuit() wrapper around AerSimulator that accepts a device selection (GPU or CPU) with automatic fallback from GPU to CPU on error, a histogram plotting helper, and a sweep_iterations() helper that runs Grover across a range of iteration counts and plots success probability against iteration count.</w:t>
      </w:r>
    </w:p>
    <w:p>
      <w:pPr>
        <w:pStyle w:val="Heading2"/>
        <w:spacing w:after="160" w:before="300"/>
      </w:pPr>
      <w:r>
        <w:t xml:space="preserve">6.2 Validation on a Trivial Oracle</w:t>
      </w:r>
    </w:p>
    <w:p>
      <w:pPr>
        <w:spacing w:after="160" w:line="300"/>
        <w:jc w:val="left"/>
      </w:pPr>
      <w:r>
        <w:rPr>
          <w:rFonts w:ascii="Calibri" w:cs="Calibri" w:eastAsia="Calibri" w:hAnsi="Calibri"/>
          <w:b w:val="false"/>
          <w:bCs w:val="false"/>
          <w:i w:val="false"/>
          <w:iCs w:val="false"/>
          <w:sz w:val="22"/>
          <w:szCs w:val="22"/>
        </w:rPr>
        <w:t xml:space="preserve">The entire framework was validated on the simplest possible non-trivial case: a 2-qubit system with a single marked state, |11⟩. For this case, N = 4 and M = 1.</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400"/>
        <w:gridCol w:w="3200"/>
      </w:tblGrid>
      <w:tr>
        <w:trPr>
          <w:tblHeader/>
        </w:trPr>
        <w:tc>
          <w:tcPr>
            <w:tcW w:type="dxa" w:w="5400"/>
            <w:shd w:fill="2F5496" w:val="clear"/>
            <w:vAlign w:val="center"/>
          </w:tcPr>
          <w:p>
            <w:r>
              <w:rPr>
                <w:rFonts w:ascii="Calibri" w:cs="Calibri" w:eastAsia="Calibri" w:hAnsi="Calibri"/>
                <w:b/>
                <w:bCs/>
                <w:color w:val="FFFFFF"/>
                <w:sz w:val="20"/>
                <w:szCs w:val="20"/>
              </w:rPr>
              <w:t xml:space="preserve">Metric</w:t>
            </w:r>
          </w:p>
        </w:tc>
        <w:tc>
          <w:tcPr>
            <w:tcW w:type="dxa" w:w="3200"/>
            <w:shd w:fill="2F5496" w:val="clear"/>
            <w:vAlign w:val="center"/>
          </w:tcPr>
          <w:p>
            <w:r>
              <w:rPr>
                <w:rFonts w:ascii="Calibri" w:cs="Calibri" w:eastAsia="Calibri" w:hAnsi="Calibri"/>
                <w:b/>
                <w:bCs/>
                <w:color w:val="FFFFFF"/>
                <w:sz w:val="20"/>
                <w:szCs w:val="20"/>
              </w:rPr>
              <w:t xml:space="preserve">Value</w:t>
            </w:r>
          </w:p>
        </w:tc>
      </w:tr>
      <w:tr>
        <w:tc>
          <w:tcPr>
            <w:tcW w:type="dxa" w:w="5400"/>
            <w:shd w:fill="FFFFFF" w:val="clear"/>
            <w:vAlign w:val="center"/>
          </w:tcPr>
          <w:p>
            <w:r>
              <w:rPr>
                <w:rFonts w:ascii="Calibri" w:cs="Calibri" w:eastAsia="Calibri" w:hAnsi="Calibri"/>
                <w:sz w:val="20"/>
                <w:szCs w:val="20"/>
              </w:rPr>
              <w:t xml:space="preserve">optimal_iterations(2, 1) — approximate</w:t>
            </w:r>
          </w:p>
        </w:tc>
        <w:tc>
          <w:tcPr>
            <w:tcW w:type="dxa" w:w="3200"/>
            <w:shd w:fill="FFFFFF" w:val="clear"/>
            <w:vAlign w:val="center"/>
          </w:tcPr>
          <w:p>
            <w:r>
              <w:rPr>
                <w:rFonts w:ascii="Calibri" w:cs="Calibri" w:eastAsia="Calibri" w:hAnsi="Calibri"/>
                <w:sz w:val="20"/>
                <w:szCs w:val="20"/>
              </w:rPr>
              <w:t xml:space="preserve">2</w:t>
            </w:r>
          </w:p>
        </w:tc>
      </w:tr>
      <w:tr>
        <w:tc>
          <w:tcPr>
            <w:tcW w:type="dxa" w:w="5400"/>
            <w:shd w:fill="F2F6FC" w:val="clear"/>
            <w:vAlign w:val="center"/>
          </w:tcPr>
          <w:p>
            <w:r>
              <w:rPr>
                <w:rFonts w:ascii="Calibri" w:cs="Calibri" w:eastAsia="Calibri" w:hAnsi="Calibri"/>
                <w:sz w:val="20"/>
                <w:szCs w:val="20"/>
              </w:rPr>
              <w:t xml:space="preserve">optimal_iterations(2, 1, exact=True)</w:t>
            </w:r>
          </w:p>
        </w:tc>
        <w:tc>
          <w:tcPr>
            <w:tcW w:type="dxa" w:w="3200"/>
            <w:shd w:fill="F2F6FC" w:val="clear"/>
            <w:vAlign w:val="center"/>
          </w:tcPr>
          <w:p>
            <w:r>
              <w:rPr>
                <w:rFonts w:ascii="Calibri" w:cs="Calibri" w:eastAsia="Calibri" w:hAnsi="Calibri"/>
                <w:sz w:val="20"/>
                <w:szCs w:val="20"/>
              </w:rPr>
              <w:t xml:space="preserve">1</w:t>
            </w:r>
          </w:p>
        </w:tc>
      </w:tr>
      <w:tr>
        <w:tc>
          <w:tcPr>
            <w:tcW w:type="dxa" w:w="5400"/>
            <w:shd w:fill="FFFFFF" w:val="clear"/>
            <w:vAlign w:val="center"/>
          </w:tcPr>
          <w:p>
            <w:r>
              <w:rPr>
                <w:rFonts w:ascii="Calibri" w:cs="Calibri" w:eastAsia="Calibri" w:hAnsi="Calibri"/>
                <w:sz w:val="20"/>
                <w:szCs w:val="20"/>
              </w:rPr>
              <w:t xml:space="preserve">Measured success at k = 1 (true optimum)</w:t>
            </w:r>
          </w:p>
        </w:tc>
        <w:tc>
          <w:tcPr>
            <w:tcW w:type="dxa" w:w="3200"/>
            <w:shd w:fill="FFFFFF" w:val="clear"/>
            <w:vAlign w:val="center"/>
          </w:tcPr>
          <w:p>
            <w:r>
              <w:rPr>
                <w:rFonts w:ascii="Calibri" w:cs="Calibri" w:eastAsia="Calibri" w:hAnsi="Calibri"/>
                <w:sz w:val="20"/>
                <w:szCs w:val="20"/>
              </w:rPr>
              <w:t xml:space="preserve">100% (1000/1000 shots on '11')</w:t>
            </w:r>
          </w:p>
        </w:tc>
      </w:tr>
      <w:tr>
        <w:tc>
          <w:tcPr>
            <w:tcW w:type="dxa" w:w="5400"/>
            <w:shd w:fill="F2F6FC" w:val="clear"/>
            <w:vAlign w:val="center"/>
          </w:tcPr>
          <w:p>
            <w:r>
              <w:rPr>
                <w:rFonts w:ascii="Calibri" w:cs="Calibri" w:eastAsia="Calibri" w:hAnsi="Calibri"/>
                <w:sz w:val="20"/>
                <w:szCs w:val="20"/>
              </w:rPr>
              <w:t xml:space="preserve">Sweep k = 0..3, success probability</w:t>
            </w:r>
          </w:p>
        </w:tc>
        <w:tc>
          <w:tcPr>
            <w:tcW w:type="dxa" w:w="3200"/>
            <w:shd w:fill="F2F6FC" w:val="clear"/>
            <w:vAlign w:val="center"/>
          </w:tcPr>
          <w:p>
            <w:r>
              <w:rPr>
                <w:rFonts w:ascii="Calibri" w:cs="Calibri" w:eastAsia="Calibri" w:hAnsi="Calibri"/>
                <w:sz w:val="20"/>
                <w:szCs w:val="20"/>
              </w:rPr>
              <w:t xml:space="preserve">0.265, 1.000, 0.268, 0.230</w:t>
            </w:r>
          </w:p>
        </w:tc>
      </w:tr>
    </w:tbl>
    <w:p>
      <w:pPr>
        <w:spacing w:after="240"/>
      </w:pPr>
      <w:r>
        <w:rPr>
          <w:rFonts w:ascii="Calibri" w:cs="Calibri" w:eastAsia="Calibri" w:hAnsi="Calibri"/>
          <w:i/>
          <w:iCs/>
          <w:color w:val="555555"/>
          <w:sz w:val="18"/>
          <w:szCs w:val="18"/>
        </w:rPr>
        <w:t xml:space="preserve">Table 6.1 — Phase 1 trivial-oracle validation results. The sweep confirms the expected single-peak rise-and-fall pattern at k = 1, and its absence or distortion would have indicated a sign or diffusion-construction error.</w:t>
      </w:r>
    </w:p>
    <w:p>
      <w:pPr>
        <w:pStyle w:val="Heading2"/>
        <w:spacing w:after="160" w:before="300"/>
      </w:pPr>
      <w:r>
        <w:t xml:space="preserve">6.3 A Documentation Error Caught During This Phase</w:t>
      </w:r>
    </w:p>
    <w:p>
      <w:pPr>
        <w:spacing w:after="160" w:line="300"/>
        <w:jc w:val="left"/>
      </w:pPr>
      <w:r>
        <w:rPr>
          <w:rFonts w:ascii="Calibri" w:cs="Calibri" w:eastAsia="Calibri" w:hAnsi="Calibri"/>
          <w:b w:val="false"/>
          <w:bCs w:val="false"/>
          <w:i w:val="false"/>
          <w:iCs w:val="false"/>
          <w:sz w:val="22"/>
          <w:szCs w:val="22"/>
        </w:rPr>
        <w:t xml:space="preserve">The project's original planning documentation had claimed that the approximate iteration formula should give k = 1 for this trivial case. This is mathematically incorrect: round((π/4)·√(4/1)) = round(1.5708) = 2, not 1. An initial attempt to “fix” this by changing the framework's round() to floor() was correctly rejected, since floor() is not the standard Grover convention and would have silently broken correctness for other qubit/marked-state combinations later. The correct fix, which was applied, left the framework's formula untouched and instead corrected the test's own expectation — asserting the approximate formula's real, correct output (k = 2) while separately validating the true analytical optimum (k = 1, 100% success) via the newly added exact=True mode. This is the first of several places in the project where the distinction between the approximate and exact iteration formulas became directly load-bearing rather than a minor technical footnote; it recurs in every later phase.</w:t>
      </w:r>
    </w:p>
    <w:p>
      <w:pPr>
        <w:pStyle w:val="Heading2"/>
        <w:spacing w:after="160" w:before="300"/>
      </w:pPr>
      <w:r>
        <w:t xml:space="preserve">6.4 Results</w:t>
      </w:r>
    </w:p>
    <w:p>
      <w:pPr>
        <w:spacing w:after="160" w:line="300"/>
        <w:jc w:val="left"/>
      </w:pPr>
      <w:r>
        <w:rPr>
          <w:rFonts w:ascii="Calibri" w:cs="Calibri" w:eastAsia="Calibri" w:hAnsi="Calibri"/>
          <w:b w:val="false"/>
          <w:bCs w:val="false"/>
          <w:i w:val="false"/>
          <w:iCs w:val="false"/>
          <w:sz w:val="22"/>
          <w:szCs w:val="22"/>
        </w:rPr>
        <w:t xml:space="preserve">All framework files (oracle.py, diffusion.py, grover_utils.py, visualization.py, and their tests) were reviewed file-by-file and confirmed correct. The trivial-oracle test passes all assertions, the sweep plot was visually inspected and confirmed to show a clean single peak at k = 1 with correctly labelled axes and no rendering issues, and the code was committed and pushed to the project repository. No package or version changes were made at any point in this phase.</w:t>
      </w:r>
    </w:p>
    <w:p>
      <w:pPr>
        <w:pStyle w:val="Heading1"/>
        <w:spacing w:after="200" w:before="400"/>
      </w:pPr>
      <w:r>
        <w:t xml:space="preserve">7. Phase 2 — Module 2: Automatic Test Pattern Generation (ATPG)</w:t>
      </w:r>
    </w:p>
    <w:p>
      <w:pPr>
        <w:spacing w:after="160" w:line="300"/>
        <w:jc w:val="left"/>
      </w:pPr>
      <w:r>
        <w:rPr>
          <w:rFonts w:ascii="Calibri" w:cs="Calibri" w:eastAsia="Calibri" w:hAnsi="Calibri"/>
          <w:b w:val="false"/>
          <w:bCs w:val="false"/>
          <w:i w:val="false"/>
          <w:iCs w:val="false"/>
          <w:sz w:val="22"/>
          <w:szCs w:val="22"/>
        </w:rPr>
        <w:t xml:space="preserve">Status: complete, verified, committed to main.</w:t>
      </w:r>
    </w:p>
    <w:p>
      <w:pPr>
        <w:pStyle w:val="Heading2"/>
        <w:spacing w:after="160" w:before="300"/>
      </w:pPr>
      <w:r>
        <w:t xml:space="preserve">7.1 Problem and Fault Model</w:t>
      </w:r>
    </w:p>
    <w:p>
      <w:pPr>
        <w:spacing w:after="160" w:line="300"/>
        <w:jc w:val="left"/>
      </w:pPr>
      <w:r>
        <w:rPr>
          <w:rFonts w:ascii="Calibri" w:cs="Calibri" w:eastAsia="Calibri" w:hAnsi="Calibri"/>
          <w:b w:val="false"/>
          <w:bCs w:val="false"/>
          <w:i w:val="false"/>
          <w:iCs w:val="false"/>
          <w:sz w:val="22"/>
          <w:szCs w:val="22"/>
        </w:rPr>
        <w:t xml:space="preserve">The circuit under test is a 1-bit full adder, implemented as a reversible quantum circuit computing only the carry-out, Cout = AB ⊕ BC ⊕ AC (the Sum output is intentionally not computed, since the chosen fault never affects it, and computing it would add ancillas for zero fault-detection benefit).</w:t>
      </w:r>
    </w:p>
    <w:p>
      <w:pPr>
        <w:spacing w:after="160" w:line="300"/>
        <w:jc w:val="left"/>
      </w:pPr>
      <w:r>
        <w:rPr>
          <w:rFonts w:ascii="Calibri" w:cs="Calibri" w:eastAsia="Calibri" w:hAnsi="Calibri"/>
          <w:b w:val="false"/>
          <w:bCs w:val="false"/>
          <w:i w:val="false"/>
          <w:iCs w:val="false"/>
          <w:sz w:val="22"/>
          <w:szCs w:val="22"/>
        </w:rPr>
        <w:t xml:space="preserve">The injected fault is a stuck-at-0 fault on the internal Toffoli gate that computes the AB term feeding the Cout accumulator — its contribution is never XORed into Cout. This fault was chosen deliberately over two alternatives (a fault directly on a primary output pin, or on the Sum XOR chain), both of which are detected by roughly half of all inputs at random and would therefore be a much weaker demonstration of Grover's quadratic speedup.</w:t>
      </w:r>
    </w:p>
    <w:p>
      <w:pPr>
        <w:spacing w:after="160" w:line="300"/>
        <w:jc w:val="left"/>
      </w:pPr>
      <w:r>
        <w:rPr>
          <w:rFonts w:ascii="Calibri" w:cs="Calibri" w:eastAsia="Calibri" w:hAnsi="Calibri"/>
          <w:b w:val="false"/>
          <w:bCs w:val="false"/>
          <w:i w:val="false"/>
          <w:iCs w:val="false"/>
          <w:sz w:val="22"/>
          <w:szCs w:val="22"/>
        </w:rPr>
        <w:t xml:space="preserve">Correct fault-detection analysis (reversible XOR-accumulation, not classical OR-gate intuition) shows the fault is detected exactly when A = 1 AND B = 1, regardless of Cin — that is, at inputs 110 and 111. An earlier, incorrect pass at this analysis, which reasoned using OR-gate intuition and concluded only a single input (110) would detect the fault, was caught and corrected during design; reversible circuits XOR each term's contribution in, and XOR accumulation cannot mask a missing term the way a classical OR gate can.</w:t>
      </w:r>
    </w:p>
    <w:p>
      <w:pPr>
        <w:pStyle w:val="Heading2"/>
        <w:spacing w:after="160" w:before="300"/>
      </w:pPr>
      <w:r>
        <w:t xml:space="preserve">7.2 Qubit Budget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6800"/>
      </w:tblGrid>
      <w:tr>
        <w:trPr>
          <w:tblHeader/>
        </w:trPr>
        <w:tc>
          <w:tcPr>
            <w:tcW w:type="dxa" w:w="1800"/>
            <w:shd w:fill="2F5496" w:val="clear"/>
            <w:vAlign w:val="center"/>
          </w:tcPr>
          <w:p>
            <w:r>
              <w:rPr>
                <w:rFonts w:ascii="Calibri" w:cs="Calibri" w:eastAsia="Calibri" w:hAnsi="Calibri"/>
                <w:b/>
                <w:bCs/>
                <w:color w:val="FFFFFF"/>
                <w:sz w:val="20"/>
                <w:szCs w:val="20"/>
              </w:rPr>
              <w:t xml:space="preserve">Qubits</w:t>
            </w:r>
          </w:p>
        </w:tc>
        <w:tc>
          <w:tcPr>
            <w:tcW w:type="dxa" w:w="6800"/>
            <w:shd w:fill="2F5496" w:val="clear"/>
            <w:vAlign w:val="center"/>
          </w:tcPr>
          <w:p>
            <w:r>
              <w:rPr>
                <w:rFonts w:ascii="Calibri" w:cs="Calibri" w:eastAsia="Calibri" w:hAnsi="Calibri"/>
                <w:b/>
                <w:bCs/>
                <w:color w:val="FFFFFF"/>
                <w:sz w:val="20"/>
                <w:szCs w:val="20"/>
              </w:rPr>
              <w:t xml:space="preserve">Purpose</w:t>
            </w:r>
          </w:p>
        </w:tc>
      </w:tr>
      <w:tr>
        <w:tc>
          <w:tcPr>
            <w:tcW w:type="dxa" w:w="1800"/>
            <w:shd w:fill="FFFFFF" w:val="clear"/>
            <w:vAlign w:val="center"/>
          </w:tcPr>
          <w:p>
            <w:r>
              <w:rPr>
                <w:rFonts w:ascii="Calibri" w:cs="Calibri" w:eastAsia="Calibri" w:hAnsi="Calibri"/>
                <w:sz w:val="20"/>
                <w:szCs w:val="20"/>
              </w:rPr>
              <w:t xml:space="preserve">3</w:t>
            </w:r>
          </w:p>
        </w:tc>
        <w:tc>
          <w:tcPr>
            <w:tcW w:type="dxa" w:w="6800"/>
            <w:shd w:fill="FFFFFF" w:val="clear"/>
            <w:vAlign w:val="center"/>
          </w:tcPr>
          <w:p>
            <w:r>
              <w:rPr>
                <w:rFonts w:ascii="Calibri" w:cs="Calibri" w:eastAsia="Calibri" w:hAnsi="Calibri"/>
                <w:sz w:val="20"/>
                <w:szCs w:val="20"/>
              </w:rPr>
              <w:t xml:space="preserve">Shared inputs: A, B, Cin (the search register)</w:t>
            </w:r>
          </w:p>
        </w:tc>
      </w:tr>
      <w:tr>
        <w:tc>
          <w:tcPr>
            <w:tcW w:type="dxa" w:w="1800"/>
            <w:shd w:fill="F2F6FC" w:val="clear"/>
            <w:vAlign w:val="center"/>
          </w:tcPr>
          <w:p>
            <w:r>
              <w:rPr>
                <w:rFonts w:ascii="Calibri" w:cs="Calibri" w:eastAsia="Calibri" w:hAnsi="Calibri"/>
                <w:sz w:val="20"/>
                <w:szCs w:val="20"/>
              </w:rPr>
              <w:t xml:space="preserve">1</w:t>
            </w:r>
          </w:p>
        </w:tc>
        <w:tc>
          <w:tcPr>
            <w:tcW w:type="dxa" w:w="6800"/>
            <w:shd w:fill="F2F6FC" w:val="clear"/>
            <w:vAlign w:val="center"/>
          </w:tcPr>
          <w:p>
            <w:r>
              <w:rPr>
                <w:rFonts w:ascii="Calibri" w:cs="Calibri" w:eastAsia="Calibri" w:hAnsi="Calibri"/>
                <w:sz w:val="20"/>
                <w:szCs w:val="20"/>
              </w:rPr>
              <w:t xml:space="preserve">Fault-free circuit's Cout, computed into an ancilla</w:t>
            </w:r>
          </w:p>
        </w:tc>
      </w:tr>
      <w:tr>
        <w:tc>
          <w:tcPr>
            <w:tcW w:type="dxa" w:w="1800"/>
            <w:shd w:fill="FFFFFF" w:val="clear"/>
            <w:vAlign w:val="center"/>
          </w:tcPr>
          <w:p>
            <w:r>
              <w:rPr>
                <w:rFonts w:ascii="Calibri" w:cs="Calibri" w:eastAsia="Calibri" w:hAnsi="Calibri"/>
                <w:sz w:val="20"/>
                <w:szCs w:val="20"/>
              </w:rPr>
              <w:t xml:space="preserve">1</w:t>
            </w:r>
          </w:p>
        </w:tc>
        <w:tc>
          <w:tcPr>
            <w:tcW w:type="dxa" w:w="6800"/>
            <w:shd w:fill="FFFFFF" w:val="clear"/>
            <w:vAlign w:val="center"/>
          </w:tcPr>
          <w:p>
            <w:r>
              <w:rPr>
                <w:rFonts w:ascii="Calibri" w:cs="Calibri" w:eastAsia="Calibri" w:hAnsi="Calibri"/>
                <w:sz w:val="20"/>
                <w:szCs w:val="20"/>
              </w:rPr>
              <w:t xml:space="preserve">Faulty circuit's Cout, computed into a separate ancilla</w:t>
            </w:r>
          </w:p>
        </w:tc>
      </w:tr>
      <w:tr>
        <w:tc>
          <w:tcPr>
            <w:tcW w:type="dxa" w:w="1800"/>
            <w:shd w:fill="F2F6FC" w:val="clear"/>
            <w:vAlign w:val="center"/>
          </w:tcPr>
          <w:p>
            <w:r>
              <w:rPr>
                <w:rFonts w:ascii="Calibri" w:cs="Calibri" w:eastAsia="Calibri" w:hAnsi="Calibri"/>
                <w:sz w:val="20"/>
                <w:szCs w:val="20"/>
              </w:rPr>
              <w:t xml:space="preserve">1</w:t>
            </w:r>
          </w:p>
        </w:tc>
        <w:tc>
          <w:tcPr>
            <w:tcW w:type="dxa" w:w="6800"/>
            <w:shd w:fill="F2F6FC" w:val="clear"/>
            <w:vAlign w:val="center"/>
          </w:tcPr>
          <w:p>
            <w:r>
              <w:rPr>
                <w:rFonts w:ascii="Calibri" w:cs="Calibri" w:eastAsia="Calibri" w:hAnsi="Calibri"/>
                <w:sz w:val="20"/>
                <w:szCs w:val="20"/>
              </w:rPr>
              <w:t xml:space="preserve">Comparison/flag ancilla — XOR of the two Cout ancillas</w:t>
            </w:r>
          </w:p>
        </w:tc>
      </w:tr>
    </w:tbl>
    <w:p>
      <w:pPr>
        <w:spacing w:after="240"/>
      </w:pPr>
      <w:r>
        <w:rPr>
          <w:rFonts w:ascii="Calibri" w:cs="Calibri" w:eastAsia="Calibri" w:hAnsi="Calibri"/>
          <w:i/>
          <w:iCs/>
          <w:color w:val="555555"/>
          <w:sz w:val="18"/>
          <w:szCs w:val="18"/>
        </w:rPr>
        <w:t xml:space="preserve">Table 7.1 — Module 2 qubit layout: 6 qubits total, 3 of which form the search register.</w:t>
      </w:r>
    </w:p>
    <w:p>
      <w:pPr>
        <w:pStyle w:val="Heading2"/>
        <w:spacing w:after="160" w:before="300"/>
      </w:pPr>
      <w:r>
        <w:t xml:space="preserve">7.3 Results</w:t>
      </w:r>
    </w:p>
    <w:p>
      <w:pPr>
        <w:spacing w:after="160" w:line="300"/>
        <w:jc w:val="left"/>
      </w:pPr>
      <w:r>
        <w:rPr>
          <w:rFonts w:ascii="Calibri" w:cs="Calibri" w:eastAsia="Calibri" w:hAnsi="Calibri"/>
          <w:b w:val="false"/>
          <w:bCs w:val="false"/>
          <w:i w:val="false"/>
          <w:iCs w:val="false"/>
          <w:sz w:val="22"/>
          <w:szCs w:val="22"/>
        </w:rPr>
        <w:t xml:space="preserve">With M = 2 marked states out of N = 8 (3 search qubits), the approximate iteration formula gives k = round((π/4)·√(8/2)) = round(1.5708) = 2 — the same overshoot-by-one pattern already seen in Phase 1’s trivial case. The exact formula gives k = 1, at which the theoretical detection probability is sin²(90°) = 100%, compared to a 25% random-guess baseline: a fourfold improvement, and a clean, strong demonstration of the algorithm despite not being a literal single-solution search.</w:t>
      </w:r>
    </w:p>
    <w:p>
      <w:pPr>
        <w:spacing w:after="160" w:line="300"/>
        <w:jc w:val="left"/>
      </w:pPr>
      <w:r>
        <w:rPr>
          <w:rFonts w:ascii="Calibri" w:cs="Calibri" w:eastAsia="Calibri" w:hAnsi="Calibri"/>
          <w:b w:val="false"/>
          <w:bCs w:val="false"/>
          <w:i w:val="false"/>
          <w:iCs w:val="false"/>
          <w:sz w:val="22"/>
          <w:szCs w:val="22"/>
        </w:rPr>
        <w:t xml:space="preserve">The oracle was built via the shared framework's constraint_oracle pattern (compute a condition into an ancilla, apply phase kickback, uncompute), using the comparison ancilla as the flag qubit. Validation confirmed Grover converges on {110, 111} with the predicted probability at iterations = 1. No package or version changes were made at any point in this phase, and all tests use plain assertions rather than a test framework, consistent with the project-wide rule.</w:t>
      </w:r>
    </w:p>
    <w:p>
      <w:pPr>
        <w:pStyle w:val="Heading1"/>
        <w:spacing w:after="200" w:before="400"/>
      </w:pPr>
      <w:r>
        <w:t xml:space="preserve">8. Phase 3 — Module 1: Placement (Core Constraints)</w:t>
      </w:r>
    </w:p>
    <w:p>
      <w:pPr>
        <w:spacing w:after="160" w:line="300"/>
        <w:jc w:val="left"/>
      </w:pPr>
      <w:r>
        <w:rPr>
          <w:rFonts w:ascii="Calibri" w:cs="Calibri" w:eastAsia="Calibri" w:hAnsi="Calibri"/>
          <w:b w:val="false"/>
          <w:bCs w:val="false"/>
          <w:i w:val="false"/>
          <w:iCs w:val="false"/>
          <w:sz w:val="22"/>
          <w:szCs w:val="22"/>
        </w:rPr>
        <w:t xml:space="preserve">Status: complete, verified, committed to main.</w:t>
      </w:r>
    </w:p>
    <w:p>
      <w:pPr>
        <w:pStyle w:val="Heading2"/>
        <w:spacing w:after="160" w:before="300"/>
      </w:pPr>
      <w:r>
        <w:t xml:space="preserve">8.1 Problem and Encoding</w:t>
      </w:r>
    </w:p>
    <w:p>
      <w:pPr>
        <w:spacing w:after="160" w:line="300"/>
        <w:jc w:val="left"/>
      </w:pPr>
      <w:r>
        <w:rPr>
          <w:rFonts w:ascii="Calibri" w:cs="Calibri" w:eastAsia="Calibri" w:hAnsi="Calibri"/>
          <w:b w:val="false"/>
          <w:bCs w:val="false"/>
          <w:i w:val="false"/>
          <w:iCs w:val="false"/>
          <w:sz w:val="22"/>
          <w:szCs w:val="22"/>
        </w:rPr>
        <w:t xml:space="preserve">Module 1 assigns 4 logic cells to 7 physical placement sites. Each cell is represented by a 3-qubit binary-encoded site index (not one-hot), giving 8 possible codes per cell (0 through 7) against only 7 real sites (0 through 6); code 7 has no corresponding physical site and must be explicitly excluded by a validity check. This non-power-of-2 site count is precisely why a per-cell validity sub-check is required in addition to the no-collision check — with a power-of-two number of sites, every code would automatically correspond to a real site and no such check would be needed.</w:t>
      </w:r>
    </w:p>
    <w:p>
      <w:pPr>
        <w:spacing w:after="160" w:line="300"/>
        <w:jc w:val="left"/>
      </w:pPr>
      <w:r>
        <w:rPr>
          <w:rFonts w:ascii="Calibri" w:cs="Calibri" w:eastAsia="Calibri" w:hAnsi="Calibri"/>
          <w:b w:val="false"/>
          <w:bCs w:val="false"/>
          <w:i w:val="false"/>
          <w:iCs w:val="false"/>
          <w:sz w:val="22"/>
          <w:szCs w:val="22"/>
        </w:rPr>
        <w:t xml:space="preserve">The final locked dimensions — 4 cells, 7 sites, 3 qubits per cell, 12 total search (data) qubits — were arrived at after weighing 5, 6, 7, and 8 sites as alternatives, larger than an original 3-cell/4-site plan. Each cell's qubits encode only its assigned location; they do not encode any logic function for the cell, so cell “type” labels are cosmetic at this stage of the project (this becomes relevant again in Section 13's discussion of Phase 5).</w:t>
      </w:r>
    </w:p>
    <w:p>
      <w:pPr>
        <w:pStyle w:val="Heading2"/>
        <w:spacing w:after="160" w:before="300"/>
      </w:pPr>
      <w:r>
        <w:t xml:space="preserve">8.2 Qubit Budget and Oracle Design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W w:type="dxa" w:w="2200"/>
            <w:shd w:fill="2F5496" w:val="clear"/>
            <w:vAlign w:val="center"/>
          </w:tcPr>
          <w:p>
            <w:r>
              <w:rPr>
                <w:rFonts w:ascii="Calibri" w:cs="Calibri" w:eastAsia="Calibri" w:hAnsi="Calibri"/>
                <w:b/>
                <w:bCs/>
                <w:color w:val="FFFFFF"/>
                <w:sz w:val="20"/>
                <w:szCs w:val="20"/>
              </w:rPr>
              <w:t xml:space="preserve">Qubits</w:t>
            </w:r>
          </w:p>
        </w:tc>
        <w:tc>
          <w:tcPr>
            <w:tcW w:type="dxa" w:w="6400"/>
            <w:shd w:fill="2F5496" w:val="clear"/>
            <w:vAlign w:val="center"/>
          </w:tcPr>
          <w:p>
            <w:r>
              <w:rPr>
                <w:rFonts w:ascii="Calibri" w:cs="Calibri" w:eastAsia="Calibri" w:hAnsi="Calibri"/>
                <w:b/>
                <w:bCs/>
                <w:color w:val="FFFFFF"/>
                <w:sz w:val="20"/>
                <w:szCs w:val="20"/>
              </w:rPr>
              <w:t xml:space="preserve">Purpose</w:t>
            </w:r>
          </w:p>
        </w:tc>
      </w:tr>
      <w:tr>
        <w:tc>
          <w:tcPr>
            <w:tcW w:type="dxa" w:w="2200"/>
            <w:shd w:fill="FFFFFF" w:val="clear"/>
            <w:vAlign w:val="center"/>
          </w:tcPr>
          <w:p>
            <w:r>
              <w:rPr>
                <w:rFonts w:ascii="Calibri" w:cs="Calibri" w:eastAsia="Calibri" w:hAnsi="Calibri"/>
                <w:sz w:val="20"/>
                <w:szCs w:val="20"/>
              </w:rPr>
              <w:t xml:space="preserve">q0 – q11</w:t>
            </w:r>
          </w:p>
        </w:tc>
        <w:tc>
          <w:tcPr>
            <w:tcW w:type="dxa" w:w="6400"/>
            <w:shd w:fill="FFFFFF" w:val="clear"/>
            <w:vAlign w:val="center"/>
          </w:tcPr>
          <w:p>
            <w:r>
              <w:rPr>
                <w:rFonts w:ascii="Calibri" w:cs="Calibri" w:eastAsia="Calibri" w:hAnsi="Calibri"/>
                <w:sz w:val="20"/>
                <w:szCs w:val="20"/>
              </w:rPr>
              <w:t xml:space="preserve">Search register: 4 cells × 3 qubits each</w:t>
            </w:r>
          </w:p>
        </w:tc>
      </w:tr>
      <w:tr>
        <w:tc>
          <w:tcPr>
            <w:tcW w:type="dxa" w:w="2200"/>
            <w:shd w:fill="F2F6FC" w:val="clear"/>
            <w:vAlign w:val="center"/>
          </w:tcPr>
          <w:p>
            <w:r>
              <w:rPr>
                <w:rFonts w:ascii="Calibri" w:cs="Calibri" w:eastAsia="Calibri" w:hAnsi="Calibri"/>
                <w:sz w:val="20"/>
                <w:szCs w:val="20"/>
              </w:rPr>
              <w:t xml:space="preserve">q12 – q14</w:t>
            </w:r>
          </w:p>
        </w:tc>
        <w:tc>
          <w:tcPr>
            <w:tcW w:type="dxa" w:w="6400"/>
            <w:shd w:fill="F2F6FC" w:val="clear"/>
            <w:vAlign w:val="center"/>
          </w:tcPr>
          <w:p>
            <w:r>
              <w:rPr>
                <w:rFonts w:ascii="Calibri" w:cs="Calibri" w:eastAsia="Calibri" w:hAnsi="Calibri"/>
                <w:sz w:val="20"/>
                <w:szCs w:val="20"/>
              </w:rPr>
              <w:t xml:space="preserve">Reusable scratch register for pairwise collision XOR</w:t>
            </w:r>
          </w:p>
        </w:tc>
      </w:tr>
      <w:tr>
        <w:tc>
          <w:tcPr>
            <w:tcW w:type="dxa" w:w="2200"/>
            <w:shd w:fill="FFFFFF" w:val="clear"/>
            <w:vAlign w:val="center"/>
          </w:tcPr>
          <w:p>
            <w:r>
              <w:rPr>
                <w:rFonts w:ascii="Calibri" w:cs="Calibri" w:eastAsia="Calibri" w:hAnsi="Calibri"/>
                <w:sz w:val="20"/>
                <w:szCs w:val="20"/>
              </w:rPr>
              <w:t xml:space="preserve">q15 – q20</w:t>
            </w:r>
          </w:p>
        </w:tc>
        <w:tc>
          <w:tcPr>
            <w:tcW w:type="dxa" w:w="6400"/>
            <w:shd w:fill="FFFFFF" w:val="clear"/>
            <w:vAlign w:val="center"/>
          </w:tcPr>
          <w:p>
            <w:r>
              <w:rPr>
                <w:rFonts w:ascii="Calibri" w:cs="Calibri" w:eastAsia="Calibri" w:hAnsi="Calibri"/>
                <w:sz w:val="20"/>
                <w:szCs w:val="20"/>
              </w:rPr>
              <w:t xml:space="preserve">6 collision-flag ancillas (one per cell pair)</w:t>
            </w:r>
          </w:p>
        </w:tc>
      </w:tr>
      <w:tr>
        <w:tc>
          <w:tcPr>
            <w:tcW w:type="dxa" w:w="2200"/>
            <w:shd w:fill="F2F6FC" w:val="clear"/>
            <w:vAlign w:val="center"/>
          </w:tcPr>
          <w:p>
            <w:r>
              <w:rPr>
                <w:rFonts w:ascii="Calibri" w:cs="Calibri" w:eastAsia="Calibri" w:hAnsi="Calibri"/>
                <w:sz w:val="20"/>
                <w:szCs w:val="20"/>
              </w:rPr>
              <w:t xml:space="preserve">q21 – q24</w:t>
            </w:r>
          </w:p>
        </w:tc>
        <w:tc>
          <w:tcPr>
            <w:tcW w:type="dxa" w:w="6400"/>
            <w:shd w:fill="F2F6FC" w:val="clear"/>
            <w:vAlign w:val="center"/>
          </w:tcPr>
          <w:p>
            <w:r>
              <w:rPr>
                <w:rFonts w:ascii="Calibri" w:cs="Calibri" w:eastAsia="Calibri" w:hAnsi="Calibri"/>
                <w:sz w:val="20"/>
                <w:szCs w:val="20"/>
              </w:rPr>
              <w:t xml:space="preserve">4 validity-flag ancillas (one per cell)</w:t>
            </w:r>
          </w:p>
        </w:tc>
      </w:tr>
    </w:tbl>
    <w:p>
      <w:pPr>
        <w:spacing w:after="240"/>
      </w:pPr>
      <w:r>
        <w:rPr>
          <w:rFonts w:ascii="Calibri" w:cs="Calibri" w:eastAsia="Calibri" w:hAnsi="Calibri"/>
          <w:i/>
          <w:iCs/>
          <w:color w:val="555555"/>
          <w:sz w:val="18"/>
          <w:szCs w:val="18"/>
        </w:rPr>
        <w:t xml:space="preserve">Table 8.1 — Module 1 (Phase 3) qubit layout: 25 total qubits.</w:t>
      </w:r>
    </w:p>
    <w:p>
      <w:pPr>
        <w:spacing w:after="160" w:line="300"/>
        <w:jc w:val="left"/>
      </w:pPr>
      <w:r>
        <w:rPr>
          <w:rFonts w:ascii="Calibri" w:cs="Calibri" w:eastAsia="Calibri" w:hAnsi="Calibri"/>
          <w:b w:val="false"/>
          <w:bCs w:val="false"/>
          <w:i w:val="false"/>
          <w:iCs w:val="false"/>
          <w:sz w:val="22"/>
          <w:szCs w:val="22"/>
        </w:rPr>
        <w:t xml:space="preserve">No-collision is checked pairwise across all C(4,2) = 6 cell pairs by XORing each pair's site codes into the shared scratch register and flagging when all three resulting bits are zero (meaning the two codes were identical). Validity is checked per cell by flagging when a cell's three qubits are all 1 (code 7). All ten resulting flags follow a shared “1 = problem” polarity, so a single X-sandwich-then-multi-controlled-Z pattern across all ten flags realizes the combined constraint in one phase kick, after which every flag is uncomputed in reverse (LIFO) order.</w:t>
      </w:r>
    </w:p>
    <w:p>
      <w:pPr>
        <w:pStyle w:val="Heading2"/>
        <w:spacing w:after="160" w:before="300"/>
      </w:pPr>
      <w:r>
        <w:t xml:space="preserve">8.3 Classical Ground Truth</w:t>
      </w:r>
    </w:p>
    <w:p>
      <w:pPr>
        <w:spacing w:after="160" w:line="300"/>
        <w:jc w:val="left"/>
      </w:pPr>
      <w:r>
        <w:rPr>
          <w:rFonts w:ascii="Calibri" w:cs="Calibri" w:eastAsia="Calibri" w:hAnsi="Calibri"/>
          <w:b w:val="false"/>
          <w:bCs w:val="false"/>
          <w:i w:val="false"/>
          <w:iCs w:val="false"/>
          <w:sz w:val="22"/>
          <w:szCs w:val="22"/>
        </w:rPr>
        <w:t xml:space="preserve">Because each cell's site is drawn from a distinct-value assignment over 7 sites, the count of valid, collision-free placements is exactly the number of 4-permutations of 7 elements: 7 × 6 × 5 × 4 = 840. This was confirmed both by direct classical enumeration (itertools.permutations) and used throughout as the ground truth against which the quantum search results are cross-checked.</w:t>
      </w:r>
    </w:p>
    <w:p>
      <w:pPr>
        <w:pStyle w:val="Heading2"/>
        <w:spacing w:after="160" w:before="300"/>
      </w:pPr>
      <w:r>
        <w:t xml:space="preserve">8.4 Results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400"/>
        <w:gridCol w:w="3200"/>
      </w:tblGrid>
      <w:tr>
        <w:trPr>
          <w:tblHeader/>
        </w:trPr>
        <w:tc>
          <w:tcPr>
            <w:tcW w:type="dxa" w:w="5400"/>
            <w:shd w:fill="2F5496" w:val="clear"/>
            <w:vAlign w:val="center"/>
          </w:tcPr>
          <w:p>
            <w:r>
              <w:rPr>
                <w:rFonts w:ascii="Calibri" w:cs="Calibri" w:eastAsia="Calibri" w:hAnsi="Calibri"/>
                <w:b/>
                <w:bCs/>
                <w:color w:val="FFFFFF"/>
                <w:sz w:val="20"/>
                <w:szCs w:val="20"/>
              </w:rPr>
              <w:t xml:space="preserve">Metric</w:t>
            </w:r>
          </w:p>
        </w:tc>
        <w:tc>
          <w:tcPr>
            <w:tcW w:type="dxa" w:w="3200"/>
            <w:shd w:fill="2F5496" w:val="clear"/>
            <w:vAlign w:val="center"/>
          </w:tcPr>
          <w:p>
            <w:r>
              <w:rPr>
                <w:rFonts w:ascii="Calibri" w:cs="Calibri" w:eastAsia="Calibri" w:hAnsi="Calibri"/>
                <w:b/>
                <w:bCs/>
                <w:color w:val="FFFFFF"/>
                <w:sz w:val="20"/>
                <w:szCs w:val="20"/>
              </w:rPr>
              <w:t xml:space="preserve">Value</w:t>
            </w:r>
          </w:p>
        </w:tc>
      </w:tr>
      <w:tr>
        <w:tc>
          <w:tcPr>
            <w:tcW w:type="dxa" w:w="5400"/>
            <w:shd w:fill="FFFFFF" w:val="clear"/>
            <w:vAlign w:val="center"/>
          </w:tcPr>
          <w:p>
            <w:r>
              <w:rPr>
                <w:rFonts w:ascii="Calibri" w:cs="Calibri" w:eastAsia="Calibri" w:hAnsi="Calibri"/>
                <w:sz w:val="20"/>
                <w:szCs w:val="20"/>
              </w:rPr>
              <w:t xml:space="preserve">N (search space size, 2¹²)</w:t>
            </w:r>
          </w:p>
        </w:tc>
        <w:tc>
          <w:tcPr>
            <w:tcW w:type="dxa" w:w="3200"/>
            <w:shd w:fill="FFFFFF" w:val="clear"/>
            <w:vAlign w:val="center"/>
          </w:tcPr>
          <w:p>
            <w:r>
              <w:rPr>
                <w:rFonts w:ascii="Calibri" w:cs="Calibri" w:eastAsia="Calibri" w:hAnsi="Calibri"/>
                <w:sz w:val="20"/>
                <w:szCs w:val="20"/>
              </w:rPr>
              <w:t xml:space="preserve">4096</w:t>
            </w:r>
          </w:p>
        </w:tc>
      </w:tr>
      <w:tr>
        <w:tc>
          <w:tcPr>
            <w:tcW w:type="dxa" w:w="5400"/>
            <w:shd w:fill="F2F6FC" w:val="clear"/>
            <w:vAlign w:val="center"/>
          </w:tcPr>
          <w:p>
            <w:r>
              <w:rPr>
                <w:rFonts w:ascii="Calibri" w:cs="Calibri" w:eastAsia="Calibri" w:hAnsi="Calibri"/>
                <w:sz w:val="20"/>
                <w:szCs w:val="20"/>
              </w:rPr>
              <w:t xml:space="preserve">M (classical ground truth)</w:t>
            </w:r>
          </w:p>
        </w:tc>
        <w:tc>
          <w:tcPr>
            <w:tcW w:type="dxa" w:w="3200"/>
            <w:shd w:fill="F2F6FC" w:val="clear"/>
            <w:vAlign w:val="center"/>
          </w:tcPr>
          <w:p>
            <w:r>
              <w:rPr>
                <w:rFonts w:ascii="Calibri" w:cs="Calibri" w:eastAsia="Calibri" w:hAnsi="Calibri"/>
                <w:sz w:val="20"/>
                <w:szCs w:val="20"/>
              </w:rPr>
              <w:t xml:space="preserve">840</w:t>
            </w:r>
          </w:p>
        </w:tc>
      </w:tr>
      <w:tr>
        <w:tc>
          <w:tcPr>
            <w:tcW w:type="dxa" w:w="5400"/>
            <w:shd w:fill="FFFFFF" w:val="clear"/>
            <w:vAlign w:val="center"/>
          </w:tcPr>
          <w:p>
            <w:r>
              <w:rPr>
                <w:rFonts w:ascii="Calibri" w:cs="Calibri" w:eastAsia="Calibri" w:hAnsi="Calibri"/>
                <w:sz w:val="20"/>
                <w:szCs w:val="20"/>
              </w:rPr>
              <w:t xml:space="preserve">optimal_iterations(12, 840) — approximate</w:t>
            </w:r>
          </w:p>
        </w:tc>
        <w:tc>
          <w:tcPr>
            <w:tcW w:type="dxa" w:w="3200"/>
            <w:shd w:fill="FFFFFF" w:val="clear"/>
            <w:vAlign w:val="center"/>
          </w:tcPr>
          <w:p>
            <w:r>
              <w:rPr>
                <w:rFonts w:ascii="Calibri" w:cs="Calibri" w:eastAsia="Calibri" w:hAnsi="Calibri"/>
                <w:sz w:val="20"/>
                <w:szCs w:val="20"/>
              </w:rPr>
              <w:t xml:space="preserve">2</w:t>
            </w:r>
          </w:p>
        </w:tc>
      </w:tr>
      <w:tr>
        <w:tc>
          <w:tcPr>
            <w:tcW w:type="dxa" w:w="5400"/>
            <w:shd w:fill="F2F6FC" w:val="clear"/>
            <w:vAlign w:val="center"/>
          </w:tcPr>
          <w:p>
            <w:r>
              <w:rPr>
                <w:rFonts w:ascii="Calibri" w:cs="Calibri" w:eastAsia="Calibri" w:hAnsi="Calibri"/>
                <w:sz w:val="20"/>
                <w:szCs w:val="20"/>
              </w:rPr>
              <w:t xml:space="preserve">optimal_iterations(12, 840, exact=True)</w:t>
            </w:r>
          </w:p>
        </w:tc>
        <w:tc>
          <w:tcPr>
            <w:tcW w:type="dxa" w:w="3200"/>
            <w:shd w:fill="F2F6FC" w:val="clear"/>
            <w:vAlign w:val="center"/>
          </w:tcPr>
          <w:p>
            <w:r>
              <w:rPr>
                <w:rFonts w:ascii="Calibri" w:cs="Calibri" w:eastAsia="Calibri" w:hAnsi="Calibri"/>
                <w:sz w:val="20"/>
                <w:szCs w:val="20"/>
              </w:rPr>
              <w:t xml:space="preserve">1</w:t>
            </w:r>
          </w:p>
        </w:tc>
      </w:tr>
      <w:tr>
        <w:tc>
          <w:tcPr>
            <w:tcW w:type="dxa" w:w="5400"/>
            <w:shd w:fill="FFFFFF" w:val="clear"/>
            <w:vAlign w:val="center"/>
          </w:tcPr>
          <w:p>
            <w:r>
              <w:rPr>
                <w:rFonts w:ascii="Calibri" w:cs="Calibri" w:eastAsia="Calibri" w:hAnsi="Calibri"/>
                <w:sz w:val="20"/>
                <w:szCs w:val="20"/>
              </w:rPr>
              <w:t xml:space="preserve">Measured success at k = 1 (true optimum)</w:t>
            </w:r>
          </w:p>
        </w:tc>
        <w:tc>
          <w:tcPr>
            <w:tcW w:type="dxa" w:w="3200"/>
            <w:shd w:fill="FFFFFF" w:val="clear"/>
            <w:vAlign w:val="center"/>
          </w:tcPr>
          <w:p>
            <w:r>
              <w:rPr>
                <w:rFonts w:ascii="Calibri" w:cs="Calibri" w:eastAsia="Calibri" w:hAnsi="Calibri"/>
                <w:sz w:val="20"/>
                <w:szCs w:val="20"/>
              </w:rPr>
              <w:t xml:space="preserve">97.4%</w:t>
            </w:r>
          </w:p>
        </w:tc>
      </w:tr>
    </w:tbl>
    <w:p>
      <w:pPr>
        <w:spacing w:after="240"/>
      </w:pPr>
      <w:r>
        <w:rPr>
          <w:rFonts w:ascii="Calibri" w:cs="Calibri" w:eastAsia="Calibri" w:hAnsi="Calibri"/>
          <w:i/>
          <w:iCs/>
          <w:color w:val="555555"/>
          <w:sz w:val="18"/>
          <w:szCs w:val="18"/>
        </w:rPr>
        <w:t xml:space="preserve">Table 8.2 — Phase 3 results. The approximate-formula overshoot pattern recurs here exactly as in Phase 1 and Phase 2.</w:t>
      </w:r>
    </w:p>
    <w:p>
      <w:pPr>
        <w:spacing w:after="160" w:line="300"/>
        <w:jc w:val="left"/>
      </w:pPr>
      <w:r>
        <w:rPr>
          <w:rFonts w:ascii="Calibri" w:cs="Calibri" w:eastAsia="Calibri" w:hAnsi="Calibri"/>
          <w:b w:val="false"/>
          <w:bCs w:val="false"/>
          <w:i w:val="false"/>
          <w:iCs w:val="false"/>
          <w:sz w:val="22"/>
          <w:szCs w:val="22"/>
        </w:rPr>
        <w:t xml:space="preserve">All three stages of the project's standard testing methodology (described fully in Section 10) passed: pure-Python encoding and classical-count checks, a deterministic Aer-statevector oracle sanity check on hand-picked inputs, and a full sampled Grover run whose accepted results were cross-checked against the classical enumeration rather than only checked for internal consistency. The code was committed and pushed with no package or version changes.</w:t>
      </w:r>
    </w:p>
    <w:p>
      <w:pPr>
        <w:pStyle w:val="Heading1"/>
        <w:spacing w:after="200" w:before="400"/>
      </w:pPr>
      <w:r>
        <w:t xml:space="preserve">9. Phase 3b — Module 1: Adjacency Constraint Extension</w:t>
      </w:r>
    </w:p>
    <w:p>
      <w:pPr>
        <w:spacing w:after="160" w:line="300"/>
        <w:jc w:val="left"/>
      </w:pPr>
      <w:r>
        <w:rPr>
          <w:rFonts w:ascii="Calibri" w:cs="Calibri" w:eastAsia="Calibri" w:hAnsi="Calibri"/>
          <w:b w:val="false"/>
          <w:bCs w:val="false"/>
          <w:i w:val="false"/>
          <w:iCs w:val="false"/>
          <w:sz w:val="22"/>
          <w:szCs w:val="22"/>
        </w:rPr>
        <w:t xml:space="preserve">Status: complete, verified end-to-end on the real target machine, committed to main.</w:t>
      </w:r>
    </w:p>
    <w:p>
      <w:pPr>
        <w:spacing w:after="160" w:line="300"/>
        <w:jc w:val="left"/>
      </w:pPr>
      <w:r>
        <w:rPr>
          <w:rFonts w:ascii="Calibri" w:cs="Calibri" w:eastAsia="Calibri" w:hAnsi="Calibri"/>
          <w:b w:val="false"/>
          <w:bCs w:val="false"/>
          <w:i w:val="false"/>
          <w:iCs w:val="false"/>
          <w:sz w:val="22"/>
          <w:szCs w:val="22"/>
        </w:rPr>
        <w:t xml:space="preserve">Phase 3b extends Phase 3's placement oracle with a second constraint type: cells with a required connection must be placed in physically adjacent sites. This was the one design element explicitly deferred during Phase 3, since the original project scoping recommended resolving it only after the no-collision-and-validity version of Module 1 was built and verified.</w:t>
      </w:r>
    </w:p>
    <w:p>
      <w:pPr>
        <w:pStyle w:val="Heading2"/>
        <w:spacing w:after="160" w:before="300"/>
      </w:pPr>
      <w:r>
        <w:t xml:space="preserve">9.1 Design Decision: Site-Adjacency Topology</w:t>
      </w:r>
    </w:p>
    <w:p>
      <w:pPr>
        <w:spacing w:after="160" w:line="300"/>
        <w:jc w:val="left"/>
      </w:pPr>
      <w:r>
        <w:rPr>
          <w:rFonts w:ascii="Calibri" w:cs="Calibri" w:eastAsia="Calibri" w:hAnsi="Calibri"/>
          <w:b w:val="false"/>
          <w:bCs w:val="false"/>
          <w:i w:val="false"/>
          <w:iCs w:val="false"/>
          <w:sz w:val="22"/>
          <w:szCs w:val="22"/>
        </w:rPr>
        <w:t xml:space="preserve">Three topology options were weighed for how the 7 placement sites relate spatially: a simple line (adjacent = index differs by 1), a ring (a line with wraparound), and a 2-dimensional grid. A grid was chosen as the most realistic analogue of a real chip floorplan, at the cost of slightly more oracle complexity than the line or ring alternatives.</w:t>
      </w:r>
    </w:p>
    <w:p>
      <w:pPr>
        <w:spacing w:after="160" w:line="300"/>
        <w:jc w:val="left"/>
      </w:pPr>
      <w:r>
        <w:rPr>
          <w:rFonts w:ascii="Calibri" w:cs="Calibri" w:eastAsia="Calibri" w:hAnsi="Calibri"/>
          <w:b w:val="false"/>
          <w:bCs w:val="false"/>
          <w:i w:val="false"/>
          <w:iCs w:val="false"/>
          <w:sz w:val="22"/>
          <w:szCs w:val="22"/>
        </w:rPr>
        <w:t xml:space="preserve">Because 7 does not factor into a clean rectangle, the sites were laid out on a 2-row by 4-column grid with one corner position left unused (only 7 real sites exist against 8 grid slots):</w:t>
      </w:r>
    </w:p>
    <w:p>
      <w:pPr>
        <w:pBdr>
          <w:top w:val="single" w:color="CCCCCC" w:sz="4"/>
          <w:bottom w:val="single" w:color="CCCCCC" w:sz="4"/>
          <w:left w:val="single" w:color="CCCCCC" w:sz="4"/>
          <w:right w:val="single" w:color="CCCCCC" w:sz="4"/>
        </w:pBdr>
        <w:shd w:fill="F2F2F2" w:val="clear"/>
        <w:spacing w:after="160" w:before="120"/>
      </w:pPr>
      <w:r>
        <w:rPr>
          <w:rFonts w:ascii="Consolas" w:cs="Consolas" w:eastAsia="Consolas" w:hAnsi="Consolas"/>
          <w:sz w:val="19"/>
          <w:szCs w:val="19"/>
        </w:rPr>
        <w:t xml:space="preserve">Row 0:  [0] [1] [2] [3]</w:t>
      </w:r>
      <w:r>
        <w:br/>
      </w:r>
      <w:r>
        <w:rPr>
          <w:rFonts w:ascii="Consolas" w:cs="Consolas" w:eastAsia="Consolas" w:hAnsi="Consolas"/>
          <w:sz w:val="19"/>
          <w:szCs w:val="19"/>
        </w:rPr>
        <w:t xml:space="preserve">Row 1:  [4] [5] [6] [ . ]   &lt;- (row=1, col=3) is not a real site</w:t>
      </w:r>
    </w:p>
    <w:p>
      <w:pPr>
        <w:spacing w:after="160" w:line="300"/>
        <w:jc w:val="left"/>
      </w:pPr>
      <w:r>
        <w:rPr>
          <w:rFonts w:ascii="Calibri" w:cs="Calibri" w:eastAsia="Calibri" w:hAnsi="Calibri"/>
          <w:b w:val="false"/>
          <w:bCs w:val="false"/>
          <w:i w:val="false"/>
          <w:iCs w:val="false"/>
          <w:sz w:val="22"/>
          <w:szCs w:val="22"/>
        </w:rPr>
        <w:t xml:space="preserve">Adjacency is defined as an orthogonal (Manhattan-distance-1) neighbor relationship only — no diagonals. Under this layout, exactly 8 undirected adjacency edges exist:</w:t>
      </w:r>
    </w:p>
    <w:p>
      <w:pPr>
        <w:pBdr>
          <w:top w:val="single" w:color="CCCCCC" w:sz="4"/>
          <w:bottom w:val="single" w:color="CCCCCC" w:sz="4"/>
          <w:left w:val="single" w:color="CCCCCC" w:sz="4"/>
          <w:right w:val="single" w:color="CCCCCC" w:sz="4"/>
        </w:pBdr>
        <w:shd w:fill="F2F2F2" w:val="clear"/>
        <w:spacing w:after="160" w:before="120"/>
      </w:pPr>
      <w:r>
        <w:rPr>
          <w:rFonts w:ascii="Consolas" w:cs="Consolas" w:eastAsia="Consolas" w:hAnsi="Consolas"/>
          <w:sz w:val="19"/>
          <w:szCs w:val="19"/>
        </w:rPr>
        <w:t xml:space="preserve">(0,1)  (1,2)  (2,3)  (4,5)  (5,6)  (0,4)  (1,5)  (2,6)</w:t>
      </w:r>
    </w:p>
    <w:p>
      <w:pPr>
        <w:spacing w:after="160" w:line="300"/>
        <w:jc w:val="left"/>
      </w:pPr>
      <w:r>
        <w:rPr>
          <w:rFonts w:ascii="Calibri" w:cs="Calibri" w:eastAsia="Calibri" w:hAnsi="Calibri"/>
          <w:b w:val="false"/>
          <w:bCs w:val="false"/>
          <w:i w:val="false"/>
          <w:iCs w:val="false"/>
          <w:sz w:val="22"/>
          <w:szCs w:val="22"/>
        </w:rPr>
        <w:t xml:space="preserve">A notable, purely incidental property of this specific layout: site code 7 — the one code Phase 3's validity flag already excludes as invalid — decodes to row = 1, col = 3 under the same 3-bit scheme, exactly the grid's unused corner. This has no bearing on correctness and was not designed for; it was simply observed as a tidy coincidence of the chosen encoding.</w:t>
      </w:r>
    </w:p>
    <w:p>
      <w:pPr>
        <w:pStyle w:val="Heading2"/>
        <w:spacing w:after="160" w:before="300"/>
      </w:pPr>
      <w:r>
        <w:t xml:space="preserve">9.2 Design Decision: Required Adjacency Pairs</w:t>
      </w:r>
    </w:p>
    <w:p>
      <w:pPr>
        <w:spacing w:after="160" w:line="300"/>
        <w:jc w:val="left"/>
      </w:pPr>
      <w:r>
        <w:rPr>
          <w:rFonts w:ascii="Calibri" w:cs="Calibri" w:eastAsia="Calibri" w:hAnsi="Calibri"/>
          <w:b w:val="false"/>
          <w:bCs w:val="false"/>
          <w:i w:val="false"/>
          <w:iCs w:val="false"/>
          <w:sz w:val="22"/>
          <w:szCs w:val="22"/>
        </w:rPr>
        <w:t xml:space="preserve">Two candidate configurations for which specific cell pairs require adjacency were computed and compared by brute force against the actual placement 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400"/>
        <w:gridCol w:w="1400"/>
      </w:tblGrid>
      <w:tr>
        <w:trPr>
          <w:tblHeader/>
        </w:trPr>
        <w:tc>
          <w:tcPr>
            <w:tcW w:type="dxa" w:w="2600"/>
            <w:shd w:fill="2F5496" w:val="clear"/>
            <w:vAlign w:val="center"/>
          </w:tcPr>
          <w:p>
            <w:r>
              <w:rPr>
                <w:rFonts w:ascii="Calibri" w:cs="Calibri" w:eastAsia="Calibri" w:hAnsi="Calibri"/>
                <w:b/>
                <w:bCs/>
                <w:color w:val="FFFFFF"/>
                <w:sz w:val="20"/>
                <w:szCs w:val="20"/>
              </w:rPr>
              <w:t xml:space="preserve">Configuration</w:t>
            </w:r>
          </w:p>
        </w:tc>
        <w:tc>
          <w:tcPr>
            <w:tcW w:type="dxa" w:w="4200"/>
            <w:shd w:fill="2F5496" w:val="clear"/>
            <w:vAlign w:val="center"/>
          </w:tcPr>
          <w:p>
            <w:r>
              <w:rPr>
                <w:rFonts w:ascii="Calibri" w:cs="Calibri" w:eastAsia="Calibri" w:hAnsi="Calibri"/>
                <w:b/>
                <w:bCs/>
                <w:color w:val="FFFFFF"/>
                <w:sz w:val="20"/>
                <w:szCs w:val="20"/>
              </w:rPr>
              <w:t xml:space="preserve">Required pairs</w:t>
            </w:r>
          </w:p>
        </w:tc>
        <w:tc>
          <w:tcPr>
            <w:tcW w:type="dxa" w:w="1400"/>
            <w:shd w:fill="2F5496" w:val="clear"/>
            <w:vAlign w:val="center"/>
          </w:tcPr>
          <w:p>
            <w:r>
              <w:rPr>
                <w:rFonts w:ascii="Calibri" w:cs="Calibri" w:eastAsia="Calibri" w:hAnsi="Calibri"/>
                <w:b/>
                <w:bCs/>
                <w:color w:val="FFFFFF"/>
                <w:sz w:val="20"/>
                <w:szCs w:val="20"/>
              </w:rPr>
              <w:t xml:space="preserve">M</w:t>
            </w:r>
          </w:p>
        </w:tc>
        <w:tc>
          <w:tcPr>
            <w:tcW w:type="dxa" w:w="1400"/>
            <w:shd w:fill="2F5496" w:val="clear"/>
            <w:vAlign w:val="center"/>
          </w:tcPr>
          <w:p>
            <w:r>
              <w:rPr>
                <w:rFonts w:ascii="Calibri" w:cs="Calibri" w:eastAsia="Calibri" w:hAnsi="Calibri"/>
                <w:b/>
                <w:bCs/>
                <w:color w:val="FFFFFF"/>
                <w:sz w:val="20"/>
                <w:szCs w:val="20"/>
              </w:rPr>
              <w:t xml:space="preserve">M / N</w:t>
            </w:r>
          </w:p>
        </w:tc>
      </w:tr>
      <w:tr>
        <w:tc>
          <w:tcPr>
            <w:tcW w:type="dxa" w:w="2600"/>
            <w:shd w:fill="FFFFFF" w:val="clear"/>
            <w:vAlign w:val="center"/>
          </w:tcPr>
          <w:p>
            <w:r>
              <w:rPr>
                <w:rFonts w:ascii="Calibri" w:cs="Calibri" w:eastAsia="Calibri" w:hAnsi="Calibri"/>
                <w:sz w:val="20"/>
                <w:szCs w:val="20"/>
              </w:rPr>
              <w:t xml:space="preserve">Non-overlapping</w:t>
            </w:r>
          </w:p>
        </w:tc>
        <w:tc>
          <w:tcPr>
            <w:tcW w:type="dxa" w:w="4200"/>
            <w:shd w:fill="FFFFFF" w:val="clear"/>
            <w:vAlign w:val="center"/>
          </w:tcPr>
          <w:p>
            <w:r>
              <w:rPr>
                <w:rFonts w:ascii="Calibri" w:cs="Calibri" w:eastAsia="Calibri" w:hAnsi="Calibri"/>
                <w:sz w:val="20"/>
                <w:szCs w:val="20"/>
              </w:rPr>
              <w:t xml:space="preserve">cell0–cell1 and cell2–cell3</w:t>
            </w:r>
          </w:p>
        </w:tc>
        <w:tc>
          <w:tcPr>
            <w:tcW w:type="dxa" w:w="1400"/>
            <w:shd w:fill="FFFFFF" w:val="clear"/>
            <w:vAlign w:val="center"/>
          </w:tcPr>
          <w:p>
            <w:r>
              <w:rPr>
                <w:rFonts w:ascii="Calibri" w:cs="Calibri" w:eastAsia="Calibri" w:hAnsi="Calibri"/>
                <w:sz w:val="20"/>
                <w:szCs w:val="20"/>
              </w:rPr>
              <w:t xml:space="preserve">128</w:t>
            </w:r>
          </w:p>
        </w:tc>
        <w:tc>
          <w:tcPr>
            <w:tcW w:type="dxa" w:w="1400"/>
            <w:shd w:fill="FFFFFF" w:val="clear"/>
            <w:vAlign w:val="center"/>
          </w:tcPr>
          <w:p>
            <w:r>
              <w:rPr>
                <w:rFonts w:ascii="Calibri" w:cs="Calibri" w:eastAsia="Calibri" w:hAnsi="Calibri"/>
                <w:sz w:val="20"/>
                <w:szCs w:val="20"/>
              </w:rPr>
              <w:t xml:space="preserve">3.12%</w:t>
            </w:r>
          </w:p>
        </w:tc>
      </w:tr>
      <w:tr>
        <w:tc>
          <w:tcPr>
            <w:tcW w:type="dxa" w:w="2600"/>
            <w:shd w:fill="F2F6FC" w:val="clear"/>
            <w:vAlign w:val="center"/>
          </w:tcPr>
          <w:p>
            <w:r>
              <w:rPr>
                <w:rFonts w:ascii="Calibri" w:cs="Calibri" w:eastAsia="Calibri" w:hAnsi="Calibri"/>
                <w:sz w:val="20"/>
                <w:szCs w:val="20"/>
              </w:rPr>
              <w:t xml:space="preserve">Chain</w:t>
            </w:r>
          </w:p>
        </w:tc>
        <w:tc>
          <w:tcPr>
            <w:tcW w:type="dxa" w:w="4200"/>
            <w:shd w:fill="F2F6FC" w:val="clear"/>
            <w:vAlign w:val="center"/>
          </w:tcPr>
          <w:p>
            <w:r>
              <w:rPr>
                <w:rFonts w:ascii="Calibri" w:cs="Calibri" w:eastAsia="Calibri" w:hAnsi="Calibri"/>
                <w:sz w:val="20"/>
                <w:szCs w:val="20"/>
              </w:rPr>
              <w:t xml:space="preserve">cell0–cell1 and cell1–cell2</w:t>
            </w:r>
          </w:p>
        </w:tc>
        <w:tc>
          <w:tcPr>
            <w:tcW w:type="dxa" w:w="1400"/>
            <w:shd w:fill="F2F6FC" w:val="clear"/>
            <w:vAlign w:val="center"/>
          </w:tcPr>
          <w:p>
            <w:r>
              <w:rPr>
                <w:rFonts w:ascii="Calibri" w:cs="Calibri" w:eastAsia="Calibri" w:hAnsi="Calibri"/>
                <w:sz w:val="20"/>
                <w:szCs w:val="20"/>
              </w:rPr>
              <w:t xml:space="preserve">96</w:t>
            </w:r>
          </w:p>
        </w:tc>
        <w:tc>
          <w:tcPr>
            <w:tcW w:type="dxa" w:w="1400"/>
            <w:shd w:fill="F2F6FC" w:val="clear"/>
            <w:vAlign w:val="center"/>
          </w:tcPr>
          <w:p>
            <w:r>
              <w:rPr>
                <w:rFonts w:ascii="Calibri" w:cs="Calibri" w:eastAsia="Calibri" w:hAnsi="Calibri"/>
                <w:sz w:val="20"/>
                <w:szCs w:val="20"/>
              </w:rPr>
              <w:t xml:space="preserve">2.34%</w:t>
            </w:r>
          </w:p>
        </w:tc>
      </w:tr>
    </w:tbl>
    <w:p>
      <w:pPr>
        <w:spacing w:after="240"/>
      </w:pPr>
      <w:r>
        <w:rPr>
          <w:rFonts w:ascii="Calibri" w:cs="Calibri" w:eastAsia="Calibri" w:hAnsi="Calibri"/>
          <w:i/>
          <w:iCs/>
          <w:color w:val="555555"/>
          <w:sz w:val="18"/>
          <w:szCs w:val="18"/>
        </w:rPr>
        <w:t xml:space="preserve">Table 9.1 — Candidate adjacency configurations, computed by brute force before either was implemented.</w:t>
      </w:r>
    </w:p>
    <w:p>
      <w:pPr>
        <w:spacing w:after="160" w:line="300"/>
        <w:jc w:val="left"/>
      </w:pPr>
      <w:r>
        <w:rPr>
          <w:rFonts w:ascii="Calibri" w:cs="Calibri" w:eastAsia="Calibri" w:hAnsi="Calibri"/>
          <w:b w:val="false"/>
          <w:bCs w:val="false"/>
          <w:i w:val="false"/>
          <w:iCs w:val="false"/>
          <w:sz w:val="22"/>
          <w:szCs w:val="22"/>
        </w:rPr>
        <w:t xml:space="preserve">The chain configuration was selected. It models a 3-cell signal path (cell0 → cell1 → cell2, with cell1 as a shared middle stage), which was judged a better narrative fit — mirroring a real 3-gate signal chain — for the same implementation cost as the non-overlapping alternative, since both reduce to two independent 6-control lookup blocks in the oracle regardless of which specific cell pairs are chosen. Cell 3 carries no adjacency requirement under either configuration.</w:t>
      </w:r>
    </w:p>
    <w:p>
      <w:pPr>
        <w:pStyle w:val="Heading2"/>
        <w:spacing w:after="160" w:before="300"/>
      </w:pPr>
      <w:r>
        <w:t xml:space="preserve">9.3 Extended Oracle Construction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6400"/>
      </w:tblGrid>
      <w:tr>
        <w:trPr>
          <w:tblHeader/>
        </w:trPr>
        <w:tc>
          <w:tcPr>
            <w:tcW w:type="dxa" w:w="2200"/>
            <w:shd w:fill="2F5496" w:val="clear"/>
            <w:vAlign w:val="center"/>
          </w:tcPr>
          <w:p>
            <w:r>
              <w:rPr>
                <w:rFonts w:ascii="Calibri" w:cs="Calibri" w:eastAsia="Calibri" w:hAnsi="Calibri"/>
                <w:b/>
                <w:bCs/>
                <w:color w:val="FFFFFF"/>
                <w:sz w:val="20"/>
                <w:szCs w:val="20"/>
              </w:rPr>
              <w:t xml:space="preserve">Qubits</w:t>
            </w:r>
          </w:p>
        </w:tc>
        <w:tc>
          <w:tcPr>
            <w:tcW w:type="dxa" w:w="6400"/>
            <w:shd w:fill="2F5496" w:val="clear"/>
            <w:vAlign w:val="center"/>
          </w:tcPr>
          <w:p>
            <w:r>
              <w:rPr>
                <w:rFonts w:ascii="Calibri" w:cs="Calibri" w:eastAsia="Calibri" w:hAnsi="Calibri"/>
                <w:b/>
                <w:bCs/>
                <w:color w:val="FFFFFF"/>
                <w:sz w:val="20"/>
                <w:szCs w:val="20"/>
              </w:rPr>
              <w:t xml:space="preserve">Purpose</w:t>
            </w:r>
          </w:p>
        </w:tc>
      </w:tr>
      <w:tr>
        <w:tc>
          <w:tcPr>
            <w:tcW w:type="dxa" w:w="2200"/>
            <w:shd w:fill="FFFFFF" w:val="clear"/>
            <w:vAlign w:val="center"/>
          </w:tcPr>
          <w:p>
            <w:r>
              <w:rPr>
                <w:rFonts w:ascii="Calibri" w:cs="Calibri" w:eastAsia="Calibri" w:hAnsi="Calibri"/>
                <w:sz w:val="20"/>
                <w:szCs w:val="20"/>
              </w:rPr>
              <w:t xml:space="preserve">q0 – q24</w:t>
            </w:r>
          </w:p>
        </w:tc>
        <w:tc>
          <w:tcPr>
            <w:tcW w:type="dxa" w:w="6400"/>
            <w:shd w:fill="FFFFFF" w:val="clear"/>
            <w:vAlign w:val="center"/>
          </w:tcPr>
          <w:p>
            <w:r>
              <w:rPr>
                <w:rFonts w:ascii="Calibri" w:cs="Calibri" w:eastAsia="Calibri" w:hAnsi="Calibri"/>
                <w:sz w:val="20"/>
                <w:szCs w:val="20"/>
              </w:rPr>
              <w:t xml:space="preserve">Unchanged from Phase 3</w:t>
            </w:r>
          </w:p>
        </w:tc>
      </w:tr>
      <w:tr>
        <w:tc>
          <w:tcPr>
            <w:tcW w:type="dxa" w:w="2200"/>
            <w:shd w:fill="F2F6FC" w:val="clear"/>
            <w:vAlign w:val="center"/>
          </w:tcPr>
          <w:p>
            <w:r>
              <w:rPr>
                <w:rFonts w:ascii="Calibri" w:cs="Calibri" w:eastAsia="Calibri" w:hAnsi="Calibri"/>
                <w:sz w:val="20"/>
                <w:szCs w:val="20"/>
              </w:rPr>
              <w:t xml:space="preserve">q25 – q26</w:t>
            </w:r>
          </w:p>
        </w:tc>
        <w:tc>
          <w:tcPr>
            <w:tcW w:type="dxa" w:w="6400"/>
            <w:shd w:fill="F2F6FC" w:val="clear"/>
            <w:vAlign w:val="center"/>
          </w:tcPr>
          <w:p>
            <w:r>
              <w:rPr>
                <w:rFonts w:ascii="Calibri" w:cs="Calibri" w:eastAsia="Calibri" w:hAnsi="Calibri"/>
                <w:sz w:val="20"/>
                <w:szCs w:val="20"/>
              </w:rPr>
              <w:t xml:space="preserve">2 new adjacency-flag ancillas, one per required pair</w:t>
            </w:r>
          </w:p>
        </w:tc>
      </w:tr>
    </w:tbl>
    <w:p>
      <w:pPr>
        <w:spacing w:after="240"/>
      </w:pPr>
      <w:r>
        <w:rPr>
          <w:rFonts w:ascii="Calibri" w:cs="Calibri" w:eastAsia="Calibri" w:hAnsi="Calibri"/>
          <w:i/>
          <w:iCs/>
          <w:color w:val="555555"/>
          <w:sz w:val="18"/>
          <w:szCs w:val="18"/>
        </w:rPr>
        <w:t xml:space="preserve">Table 9.2 — Module 1 (Phase 3b) qubit layout: 27 total qubits, +2 over Phase 3.</w:t>
      </w:r>
    </w:p>
    <w:p>
      <w:pPr>
        <w:spacing w:after="160" w:line="300"/>
        <w:jc w:val="left"/>
      </w:pPr>
      <w:r>
        <w:rPr>
          <w:rFonts w:ascii="Calibri" w:cs="Calibri" w:eastAsia="Calibri" w:hAnsi="Calibri"/>
          <w:b w:val="false"/>
          <w:bCs w:val="false"/>
          <w:i w:val="false"/>
          <w:iCs w:val="false"/>
          <w:sz w:val="22"/>
          <w:szCs w:val="22"/>
        </w:rPr>
        <w:t xml:space="preserve">The new adjacency-flag construction enumerates all 16 ordered site-code pairs corresponding to the 8 undirected edges (both directions of each edge, since either cell in a pair could hold either endpoint's code). For each ordered pair, an X-mask placed on the relevant control qubits, followed by a 6-control multi-controlled-X into the flag qubit, followed by an identical undo of the X-mask, conditionally toggles the flag — and because any specific pair of cell codes can match at most one of the 16 terms, applying all 16 in sequence is safe with no double-toggling risk. A single trailing X gate inverts the raw “is adjacent” indicator into the same “1 = problem” polarity used by every other flag in the oracle.</w:t>
      </w:r>
    </w:p>
    <w:p>
      <w:pPr>
        <w:spacing w:after="160" w:line="300"/>
        <w:jc w:val="left"/>
      </w:pPr>
      <w:r>
        <w:rPr>
          <w:rFonts w:ascii="Calibri" w:cs="Calibri" w:eastAsia="Calibri" w:hAnsi="Calibri"/>
          <w:b w:val="false"/>
          <w:bCs w:val="false"/>
          <w:i w:val="false"/>
          <w:iCs w:val="false"/>
          <w:sz w:val="22"/>
          <w:szCs w:val="22"/>
        </w:rPr>
        <w:t xml:space="preserve">A key correctness property of this construction, established analytically before implementation and confirmed in testing, is that the entire adjacency-flag block is self-inverse: because it is composed entirely of XOR-into-the-same-target operations, and XOR operations into a common target always commute regardless of order or repetition, calling the exact same construction a second time with identical arguments returns the flag qubit to exactly zero, with no effect on the cell qubits. This means uncomputing an adjacency flag requires no separately-written reversed variant — the same function is simply invoked twice.</w:t>
      </w:r>
    </w:p>
    <w:p>
      <w:pPr>
        <w:spacing w:after="160" w:line="300"/>
        <w:jc w:val="left"/>
      </w:pPr>
      <w:r>
        <w:rPr>
          <w:rFonts w:ascii="Calibri" w:cs="Calibri" w:eastAsia="Calibri" w:hAnsi="Calibri"/>
          <w:b w:val="false"/>
          <w:bCs w:val="false"/>
          <w:i w:val="false"/>
          <w:iCs w:val="false"/>
          <w:sz w:val="22"/>
          <w:szCs w:val="22"/>
        </w:rPr>
        <w:t xml:space="preserve">The final phase kick was extended from Phase 3's 10-flag (6 collision + 4 validity) multi-controlled-Z to a 12-flag version (adding the 2 new adjacency flags), realized via the same Hadamard–multi-controlled-X–Hadamard identity used in Phase 3, scaled from a 9-control to an 11-control multi-controlled-X.</w:t>
      </w:r>
    </w:p>
    <w:p>
      <w:pPr>
        <w:spacing w:after="160" w:line="300"/>
        <w:jc w:val="left"/>
      </w:pPr>
      <w:r>
        <w:rPr>
          <w:rFonts w:ascii="Calibri" w:cs="Calibri" w:eastAsia="Calibri" w:hAnsi="Calibri"/>
          <w:b w:val="false"/>
          <w:bCs w:val="false"/>
          <w:i w:val="false"/>
          <w:iCs w:val="false"/>
          <w:sz w:val="22"/>
          <w:szCs w:val="22"/>
        </w:rPr>
        <w:t xml:space="preserve">With the chain constraint applied, the classical ground truth — confirmed by brute force filtering of the existing 840 collision-free, valid placements — is M = 96, while N remains 4096 (still 12 search qubits; the two new qubits are ancillas only and do not affect the search space size).</w:t>
      </w:r>
    </w:p>
    <w:p>
      <w:pPr>
        <w:pStyle w:val="Heading2"/>
        <w:spacing w:after="160" w:before="300"/>
      </w:pPr>
      <w:r>
        <w:t xml:space="preserve">9.4 Code Review: Two Bugs Found and Fixed</w:t>
      </w:r>
    </w:p>
    <w:p>
      <w:pPr>
        <w:spacing w:after="160" w:line="300"/>
        <w:jc w:val="left"/>
      </w:pPr>
      <w:r>
        <w:rPr>
          <w:rFonts w:ascii="Calibri" w:cs="Calibri" w:eastAsia="Calibri" w:hAnsi="Calibri"/>
          <w:b w:val="false"/>
          <w:bCs w:val="false"/>
          <w:i w:val="false"/>
          <w:iCs w:val="false"/>
          <w:sz w:val="22"/>
          <w:szCs w:val="22"/>
        </w:rPr>
        <w:t xml:space="preserve">Before being accepted as final, the Phase 3b implementation was independently reviewed — not merely read, but actually executed. The project's exact pinned software stack (qiskit 1.2.4, qiskit-aer 0.15.1) was installed in a separate review environment; classical_baseline.py was run directly, confirming the counts 840 and 96 and the correct classification of hand-picked example placements; and the new adjacency-flag logic was exhaustively tested in isolation on a small 7-qubit circuit against all 42 possible ordered (cell_a_code, cell_b_code) combinations, plus the self-inverse uncompute property described above — every single case matched the expected result. placement_oracle.py, classical_baseline.py, and the Stage 1 and Stage 2 test files were all confirmed correct by this process.</w:t>
      </w:r>
    </w:p>
    <w:p>
      <w:pPr>
        <w:spacing w:after="160" w:line="300"/>
        <w:jc w:val="left"/>
      </w:pPr>
      <w:r>
        <w:rPr>
          <w:rFonts w:ascii="Calibri" w:cs="Calibri" w:eastAsia="Calibri" w:hAnsi="Calibri"/>
          <w:b w:val="false"/>
          <w:bCs w:val="false"/>
          <w:i w:val="false"/>
          <w:iCs w:val="false"/>
          <w:sz w:val="22"/>
          <w:szCs w:val="22"/>
        </w:rPr>
        <w:t xml:space="preserve">The Stage 3 test file, however, was found to contain two real, functional bugs:</w:t>
      </w:r>
    </w:p>
    <w:p>
      <w:pPr>
        <w:pStyle w:val="Heading3"/>
        <w:spacing w:after="120" w:before="240"/>
      </w:pPr>
      <w:r>
        <w:t xml:space="preserve">Bug A — a stale regression assertion that would hard-fail</w:t>
      </w:r>
    </w:p>
    <w:p>
      <w:pPr>
        <w:spacing w:after="160" w:line="300"/>
        <w:jc w:val="left"/>
      </w:pPr>
      <w:r>
        <w:rPr>
          <w:rFonts w:ascii="Calibri" w:cs="Calibri" w:eastAsia="Calibri" w:hAnsi="Calibri"/>
          <w:b w:val="false"/>
          <w:bCs w:val="false"/>
          <w:i w:val="false"/>
          <w:iCs w:val="false"/>
          <w:sz w:val="22"/>
          <w:szCs w:val="22"/>
        </w:rPr>
        <w:t xml:space="preserve">The Stage 3 test file initially retained two tests carried over from Phase 3, asserting that running the oracle at iterations = 1 (and separately, iterations = 2) would land on a state within the original 840-member ground truth with greater than 90% probability. This assertion could no longer be satisfied: once build_placement_oracle() was extended in place to mark only the 96-member adjacency-constrained subset, iterations = 1 is no longer the correct iteration count for that smaller M, and the 744 placements that are collision-free and valid but not chain-adjacent are no longer marked by the oracle at all.</w:t>
      </w:r>
    </w:p>
    <w:p>
      <w:pPr>
        <w:spacing w:after="160" w:line="300"/>
        <w:jc w:val="left"/>
      </w:pPr>
      <w:r>
        <w:rPr>
          <w:rFonts w:ascii="Calibri" w:cs="Calibri" w:eastAsia="Calibri" w:hAnsi="Calibri"/>
          <w:b w:val="false"/>
          <w:bCs w:val="false"/>
          <w:i w:val="false"/>
          <w:iCs w:val="false"/>
          <w:sz w:val="22"/>
          <w:szCs w:val="22"/>
        </w:rPr>
        <w:t xml:space="preserve">This was confirmed by direct calculation, using the standard Grover property that every unmarked basis state carries identical amplitude at every step of the algorithm: running the actual Phase 3b oracle at iterations = 1 and checking the probability of landing anywhere within the old 840-member set gives approximately 34.7%, not the asserted greater-than-90%. The test, as originally written, would raise an assertion error every time it was executed.</w:t>
      </w:r>
    </w:p>
    <w:p>
      <w:pPr>
        <w:spacing w:after="160" w:line="300"/>
        <w:jc w:val="left"/>
      </w:pPr>
      <w:r>
        <w:rPr>
          <w:rFonts w:ascii="Calibri" w:cs="Calibri" w:eastAsia="Calibri" w:hAnsi="Calibri"/>
          <w:b w:val="false"/>
          <w:bCs w:val="false"/>
          <w:i w:val="false"/>
          <w:iCs w:val="false"/>
          <w:sz w:val="22"/>
          <w:szCs w:val="22"/>
        </w:rPr>
        <w:t xml:space="preserve">This defect was traced to a tension in the original correction-round instructions themselves — which asked simultaneously for the oracle-building function to be extended in place, and for every existing Phase 3 assertion to keep passing unmodified — requirements that could not both be satisfied once the same function's semantic output fundamentally changed. The fix applied was to remove both stale tests entirely, rather than attempt to rework them, since there is no way to reconstruct the old 840-target behavior without maintaining an unused, parallel pre-adjacency oracle builder outside the scope of the design. The purely classical count_valid_placements() == 840 check, which does not depend on the oracle at all, was retained, since it remains both true and meaningful.</w:t>
      </w:r>
    </w:p>
    <w:p>
      <w:pPr>
        <w:pStyle w:val="Heading3"/>
        <w:spacing w:after="120" w:before="240"/>
      </w:pPr>
      <w:r>
        <w:t xml:space="preserve">Bug B — a vacuous safety-check assertion</w:t>
      </w:r>
    </w:p>
    <w:p>
      <w:pPr>
        <w:spacing w:after="160" w:line="300"/>
        <w:jc w:val="left"/>
      </w:pPr>
      <w:r>
        <w:rPr>
          <w:rFonts w:ascii="Calibri" w:cs="Calibri" w:eastAsia="Calibri" w:hAnsi="Calibri"/>
          <w:b w:val="false"/>
          <w:bCs w:val="false"/>
          <w:i w:val="false"/>
          <w:iCs w:val="false"/>
          <w:sz w:val="22"/>
          <w:szCs w:val="22"/>
        </w:rPr>
        <w:t xml:space="preserve">A second check, intended to catch a genuine class of bug — the oracle incorrectly marking an unintended state with a non-trivial measured probability — was found to be logically inert. As originally written, the check took the form of an assertion inside an else-branch that could only ever be reached when the condition being asserted was already guaranteed true by the branch's own entry condition, making the assertion a tautology that could never fail regardless of what the oracle actually produced.</w:t>
      </w:r>
    </w:p>
    <w:p>
      <w:pPr>
        <w:spacing w:after="160" w:line="300"/>
        <w:jc w:val="left"/>
      </w:pPr>
      <w:r>
        <w:rPr>
          <w:rFonts w:ascii="Calibri" w:cs="Calibri" w:eastAsia="Calibri" w:hAnsi="Calibri"/>
          <w:b w:val="false"/>
          <w:bCs w:val="false"/>
          <w:i w:val="false"/>
          <w:iCs w:val="false"/>
          <w:sz w:val="22"/>
          <w:szCs w:val="22"/>
        </w:rPr>
        <w:t xml:space="preserve">Why this specific check mattered at this specific scale was itself confirmed by calculation: at the theoretical 98.57% success rate for k = 5 (see Section 9.5), the roughly 1.43% failure probability distributes, by the same uniform-unmarked-amplitude property invoked above, essentially evenly across all 4000 unmarked basis states — meaning under correct behavior, no single unmarked placement should ever accumulate a non-trivial share of 1000 shots. A meaningful, correctly-implemented version of this check would therefore be a strong, specific signal of an actual wiring bug if it ever did fire. The fix applied was to rewrite the check so that it collects any placement with a non-trivial shot count that falls outside the true marked set into an explicit list during the measurement loop, and asserts that list is empty once the loop completes — a check that can now genuinely fail, and does so meaningfully, rather than one that could never fail regardless of correctness.</w:t>
      </w:r>
    </w:p>
    <w:p>
      <w:pPr>
        <w:spacing w:after="160" w:line="300"/>
        <w:jc w:val="left"/>
      </w:pPr>
      <w:r>
        <w:rPr>
          <w:rFonts w:ascii="Calibri" w:cs="Calibri" w:eastAsia="Calibri" w:hAnsi="Calibri"/>
          <w:b w:val="false"/>
          <w:bCs w:val="false"/>
          <w:i w:val="false"/>
          <w:iCs w:val="false"/>
          <w:sz w:val="22"/>
          <w:szCs w:val="22"/>
        </w:rPr>
        <w:t xml:space="preserve">Two further, non-functional issues were also identified and corrected in the same pass: two docstrings in the Stage 3 file still described the pre-Phase-3b 25-qubit layout (“q12–12q24 are ancillas”, “the oracle spans all 25 qubits”) rather than the current 27-qubit one; both were updated for accuracy.</w:t>
      </w:r>
    </w:p>
    <w:p>
      <w:pPr>
        <w:pStyle w:val="Heading2"/>
        <w:spacing w:after="160" w:before="300"/>
      </w:pPr>
      <w:r>
        <w:t xml:space="preserve">9.5 Final Verified Results (Real Target Machine)</w:t>
      </w:r>
    </w:p>
    <w:p>
      <w:pPr>
        <w:spacing w:after="160" w:line="300"/>
        <w:jc w:val="left"/>
      </w:pPr>
      <w:r>
        <w:rPr>
          <w:rFonts w:ascii="Calibri" w:cs="Calibri" w:eastAsia="Calibri" w:hAnsi="Calibri"/>
          <w:b w:val="false"/>
          <w:bCs w:val="false"/>
          <w:i w:val="false"/>
          <w:iCs w:val="false"/>
          <w:sz w:val="22"/>
          <w:szCs w:val="22"/>
        </w:rPr>
        <w:t xml:space="preserve">After the correction round above was applied, all three test stages were re-run — this time on the actual target machine described in Section 5.1, not the independent review sandbox — and every stage passed.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0"/>
        <w:gridCol w:w="3600"/>
      </w:tblGrid>
      <w:tr>
        <w:trPr>
          <w:tblHeader/>
        </w:trPr>
        <w:tc>
          <w:tcPr>
            <w:tcW w:type="dxa" w:w="5000"/>
            <w:shd w:fill="2F5496" w:val="clear"/>
            <w:vAlign w:val="center"/>
          </w:tcPr>
          <w:p>
            <w:r>
              <w:rPr>
                <w:rFonts w:ascii="Calibri" w:cs="Calibri" w:eastAsia="Calibri" w:hAnsi="Calibri"/>
                <w:b/>
                <w:bCs/>
                <w:color w:val="FFFFFF"/>
                <w:sz w:val="20"/>
                <w:szCs w:val="20"/>
              </w:rPr>
              <w:t xml:space="preserve">Metric</w:t>
            </w:r>
          </w:p>
        </w:tc>
        <w:tc>
          <w:tcPr>
            <w:tcW w:type="dxa" w:w="3600"/>
            <w:shd w:fill="2F5496" w:val="clear"/>
            <w:vAlign w:val="center"/>
          </w:tcPr>
          <w:p>
            <w:r>
              <w:rPr>
                <w:rFonts w:ascii="Calibri" w:cs="Calibri" w:eastAsia="Calibri" w:hAnsi="Calibri"/>
                <w:b/>
                <w:bCs/>
                <w:color w:val="FFFFFF"/>
                <w:sz w:val="20"/>
                <w:szCs w:val="20"/>
              </w:rPr>
              <w:t xml:space="preserve">Value</w:t>
            </w:r>
          </w:p>
        </w:tc>
      </w:tr>
      <w:tr>
        <w:tc>
          <w:tcPr>
            <w:tcW w:type="dxa" w:w="5000"/>
            <w:shd w:fill="FFFFFF" w:val="clear"/>
            <w:vAlign w:val="center"/>
          </w:tcPr>
          <w:p>
            <w:r>
              <w:rPr>
                <w:rFonts w:ascii="Calibri" w:cs="Calibri" w:eastAsia="Calibri" w:hAnsi="Calibri"/>
                <w:sz w:val="20"/>
                <w:szCs w:val="20"/>
              </w:rPr>
              <w:t xml:space="preserve">N (search space size, still 2¹²)</w:t>
            </w:r>
          </w:p>
        </w:tc>
        <w:tc>
          <w:tcPr>
            <w:tcW w:type="dxa" w:w="3600"/>
            <w:shd w:fill="FFFFFF" w:val="clear"/>
            <w:vAlign w:val="center"/>
          </w:tcPr>
          <w:p>
            <w:r>
              <w:rPr>
                <w:rFonts w:ascii="Calibri" w:cs="Calibri" w:eastAsia="Calibri" w:hAnsi="Calibri"/>
                <w:sz w:val="20"/>
                <w:szCs w:val="20"/>
              </w:rPr>
              <w:t xml:space="preserve">4096</w:t>
            </w:r>
          </w:p>
        </w:tc>
      </w:tr>
      <w:tr>
        <w:tc>
          <w:tcPr>
            <w:tcW w:type="dxa" w:w="5000"/>
            <w:shd w:fill="F2F6FC" w:val="clear"/>
            <w:vAlign w:val="center"/>
          </w:tcPr>
          <w:p>
            <w:r>
              <w:rPr>
                <w:rFonts w:ascii="Calibri" w:cs="Calibri" w:eastAsia="Calibri" w:hAnsi="Calibri"/>
                <w:sz w:val="20"/>
                <w:szCs w:val="20"/>
              </w:rPr>
              <w:t xml:space="preserve">M (classical ground truth, chain-filtered)</w:t>
            </w:r>
          </w:p>
        </w:tc>
        <w:tc>
          <w:tcPr>
            <w:tcW w:type="dxa" w:w="3600"/>
            <w:shd w:fill="F2F6FC" w:val="clear"/>
            <w:vAlign w:val="center"/>
          </w:tcPr>
          <w:p>
            <w:r>
              <w:rPr>
                <w:rFonts w:ascii="Calibri" w:cs="Calibri" w:eastAsia="Calibri" w:hAnsi="Calibri"/>
                <w:sz w:val="20"/>
                <w:szCs w:val="20"/>
              </w:rPr>
              <w:t xml:space="preserve">96</w:t>
            </w:r>
          </w:p>
        </w:tc>
      </w:tr>
      <w:tr>
        <w:tc>
          <w:tcPr>
            <w:tcW w:type="dxa" w:w="5000"/>
            <w:shd w:fill="FFFFFF" w:val="clear"/>
            <w:vAlign w:val="center"/>
          </w:tcPr>
          <w:p>
            <w:r>
              <w:rPr>
                <w:rFonts w:ascii="Calibri" w:cs="Calibri" w:eastAsia="Calibri" w:hAnsi="Calibri"/>
                <w:sz w:val="20"/>
                <w:szCs w:val="20"/>
              </w:rPr>
              <w:t xml:space="preserve">optimal_iterations(12, 96) — approximate</w:t>
            </w:r>
          </w:p>
        </w:tc>
        <w:tc>
          <w:tcPr>
            <w:tcW w:type="dxa" w:w="3600"/>
            <w:shd w:fill="FFFFFF" w:val="clear"/>
            <w:vAlign w:val="center"/>
          </w:tcPr>
          <w:p>
            <w:r>
              <w:rPr>
                <w:rFonts w:ascii="Calibri" w:cs="Calibri" w:eastAsia="Calibri" w:hAnsi="Calibri"/>
                <w:sz w:val="20"/>
                <w:szCs w:val="20"/>
              </w:rPr>
              <w:t xml:space="preserve">5</w:t>
            </w:r>
          </w:p>
        </w:tc>
      </w:tr>
      <w:tr>
        <w:tc>
          <w:tcPr>
            <w:tcW w:type="dxa" w:w="5000"/>
            <w:shd w:fill="F2F6FC" w:val="clear"/>
            <w:vAlign w:val="center"/>
          </w:tcPr>
          <w:p>
            <w:r>
              <w:rPr>
                <w:rFonts w:ascii="Calibri" w:cs="Calibri" w:eastAsia="Calibri" w:hAnsi="Calibri"/>
                <w:sz w:val="20"/>
                <w:szCs w:val="20"/>
              </w:rPr>
              <w:t xml:space="preserve">optimal_iterations(12, 96, exact=True)</w:t>
            </w:r>
          </w:p>
        </w:tc>
        <w:tc>
          <w:tcPr>
            <w:tcW w:type="dxa" w:w="3600"/>
            <w:shd w:fill="F2F6FC" w:val="clear"/>
            <w:vAlign w:val="center"/>
          </w:tcPr>
          <w:p>
            <w:r>
              <w:rPr>
                <w:rFonts w:ascii="Calibri" w:cs="Calibri" w:eastAsia="Calibri" w:hAnsi="Calibri"/>
                <w:sz w:val="20"/>
                <w:szCs w:val="20"/>
              </w:rPr>
              <w:t xml:space="preserve">5</w:t>
            </w:r>
          </w:p>
        </w:tc>
      </w:tr>
      <w:tr>
        <w:tc>
          <w:tcPr>
            <w:tcW w:type="dxa" w:w="5000"/>
            <w:shd w:fill="FFFFFF" w:val="clear"/>
            <w:vAlign w:val="center"/>
          </w:tcPr>
          <w:p>
            <w:r>
              <w:rPr>
                <w:rFonts w:ascii="Calibri" w:cs="Calibri" w:eastAsia="Calibri" w:hAnsi="Calibri"/>
                <w:sz w:val="20"/>
                <w:szCs w:val="20"/>
              </w:rPr>
              <w:t xml:space="preserve">Theoretical success probability at k = 5</w:t>
            </w:r>
          </w:p>
        </w:tc>
        <w:tc>
          <w:tcPr>
            <w:tcW w:type="dxa" w:w="3600"/>
            <w:shd w:fill="FFFFFF" w:val="clear"/>
            <w:vAlign w:val="center"/>
          </w:tcPr>
          <w:p>
            <w:r>
              <w:rPr>
                <w:rFonts w:ascii="Calibri" w:cs="Calibri" w:eastAsia="Calibri" w:hAnsi="Calibri"/>
                <w:sz w:val="20"/>
                <w:szCs w:val="20"/>
              </w:rPr>
              <w:t xml:space="preserve">98.57%</w:t>
            </w:r>
          </w:p>
        </w:tc>
      </w:tr>
      <w:tr>
        <w:tc>
          <w:tcPr>
            <w:tcW w:type="dxa" w:w="5000"/>
            <w:shd w:fill="F2F6FC" w:val="clear"/>
            <w:vAlign w:val="center"/>
          </w:tcPr>
          <w:p>
            <w:r>
              <w:rPr>
                <w:rFonts w:ascii="Calibri" w:cs="Calibri" w:eastAsia="Calibri" w:hAnsi="Calibri"/>
                <w:sz w:val="20"/>
                <w:szCs w:val="20"/>
              </w:rPr>
              <w:t xml:space="preserve">Observed success probability at k = 5 (1000 shots)</w:t>
            </w:r>
          </w:p>
        </w:tc>
        <w:tc>
          <w:tcPr>
            <w:tcW w:type="dxa" w:w="3600"/>
            <w:shd w:fill="F2F6FC" w:val="clear"/>
            <w:vAlign w:val="center"/>
          </w:tcPr>
          <w:p>
            <w:r>
              <w:rPr>
                <w:rFonts w:ascii="Calibri" w:cs="Calibri" w:eastAsia="Calibri" w:hAnsi="Calibri"/>
                <w:sz w:val="20"/>
                <w:szCs w:val="20"/>
              </w:rPr>
              <w:t xml:space="preserve">98.60%</w:t>
            </w:r>
          </w:p>
        </w:tc>
      </w:tr>
      <w:tr>
        <w:tc>
          <w:tcPr>
            <w:tcW w:type="dxa" w:w="5000"/>
            <w:shd w:fill="FFFFFF" w:val="clear"/>
            <w:vAlign w:val="center"/>
          </w:tcPr>
          <w:p>
            <w:r>
              <w:rPr>
                <w:rFonts w:ascii="Calibri" w:cs="Calibri" w:eastAsia="Calibri" w:hAnsi="Calibri"/>
                <w:sz w:val="20"/>
                <w:szCs w:val="20"/>
              </w:rPr>
              <w:t xml:space="preserve">Distinct valid+adjacent placements observed</w:t>
            </w:r>
          </w:p>
        </w:tc>
        <w:tc>
          <w:tcPr>
            <w:tcW w:type="dxa" w:w="3600"/>
            <w:shd w:fill="FFFFFF" w:val="clear"/>
            <w:vAlign w:val="center"/>
          </w:tcPr>
          <w:p>
            <w:r>
              <w:rPr>
                <w:rFonts w:ascii="Calibri" w:cs="Calibri" w:eastAsia="Calibri" w:hAnsi="Calibri"/>
                <w:sz w:val="20"/>
                <w:szCs w:val="20"/>
              </w:rPr>
              <w:t xml:space="preserve">96 of 96</w:t>
            </w:r>
          </w:p>
        </w:tc>
      </w:tr>
      <w:tr>
        <w:tc>
          <w:tcPr>
            <w:tcW w:type="dxa" w:w="5000"/>
            <w:shd w:fill="F2F6FC" w:val="clear"/>
            <w:vAlign w:val="center"/>
          </w:tcPr>
          <w:p>
            <w:r>
              <w:rPr>
                <w:rFonts w:ascii="Calibri" w:cs="Calibri" w:eastAsia="Calibri" w:hAnsi="Calibri"/>
                <w:sz w:val="20"/>
                <w:szCs w:val="20"/>
              </w:rPr>
              <w:t xml:space="preserve">Oracle circuit size (as built)</w:t>
            </w:r>
          </w:p>
        </w:tc>
        <w:tc>
          <w:tcPr>
            <w:tcW w:type="dxa" w:w="3600"/>
            <w:shd w:fill="F2F6FC" w:val="clear"/>
            <w:vAlign w:val="center"/>
          </w:tcPr>
          <w:p>
            <w:r>
              <w:rPr>
                <w:rFonts w:ascii="Calibri" w:cs="Calibri" w:eastAsia="Calibri" w:hAnsi="Calibri"/>
                <w:sz w:val="20"/>
                <w:szCs w:val="20"/>
              </w:rPr>
              <w:t xml:space="preserve">27 qubits, 779 gates</w:t>
            </w:r>
          </w:p>
        </w:tc>
      </w:tr>
      <w:tr>
        <w:tc>
          <w:tcPr>
            <w:tcW w:type="dxa" w:w="5000"/>
            <w:shd w:fill="FFFFFF" w:val="clear"/>
            <w:vAlign w:val="center"/>
          </w:tcPr>
          <w:p>
            <w:r>
              <w:rPr>
                <w:rFonts w:ascii="Calibri" w:cs="Calibri" w:eastAsia="Calibri" w:hAnsi="Calibri"/>
                <w:sz w:val="20"/>
                <w:szCs w:val="20"/>
              </w:rPr>
              <w:t xml:space="preserve">Oracle circuit size (decomposed)</w:t>
            </w:r>
          </w:p>
        </w:tc>
        <w:tc>
          <w:tcPr>
            <w:tcW w:type="dxa" w:w="3600"/>
            <w:shd w:fill="FFFFFF" w:val="clear"/>
            <w:vAlign w:val="center"/>
          </w:tcPr>
          <w:p>
            <w:r>
              <w:rPr>
                <w:rFonts w:ascii="Calibri" w:cs="Calibri" w:eastAsia="Calibri" w:hAnsi="Calibri"/>
                <w:sz w:val="20"/>
                <w:szCs w:val="20"/>
              </w:rPr>
              <w:t xml:space="preserve">909 gates</w:t>
            </w:r>
          </w:p>
        </w:tc>
      </w:tr>
      <w:tr>
        <w:tc>
          <w:tcPr>
            <w:tcW w:type="dxa" w:w="5000"/>
            <w:shd w:fill="F2F6FC" w:val="clear"/>
            <w:vAlign w:val="center"/>
          </w:tcPr>
          <w:p>
            <w:r>
              <w:rPr>
                <w:rFonts w:ascii="Calibri" w:cs="Calibri" w:eastAsia="Calibri" w:hAnsi="Calibri"/>
                <w:sz w:val="20"/>
                <w:szCs w:val="20"/>
              </w:rPr>
              <w:t xml:space="preserve">“Unexpected marks” safety check</w:t>
            </w:r>
          </w:p>
        </w:tc>
        <w:tc>
          <w:tcPr>
            <w:tcW w:type="dxa" w:w="3600"/>
            <w:shd w:fill="F2F6FC" w:val="clear"/>
            <w:vAlign w:val="center"/>
          </w:tcPr>
          <w:p>
            <w:r>
              <w:rPr>
                <w:rFonts w:ascii="Calibri" w:cs="Calibri" w:eastAsia="Calibri" w:hAnsi="Calibri"/>
                <w:sz w:val="20"/>
                <w:szCs w:val="20"/>
              </w:rPr>
              <w:t xml:space="preserve">0 offenders (real hardware data)</w:t>
            </w:r>
          </w:p>
        </w:tc>
      </w:tr>
    </w:tbl>
    <w:p>
      <w:pPr>
        <w:spacing w:after="240"/>
      </w:pPr>
      <w:r>
        <w:rPr>
          <w:rFonts w:ascii="Calibri" w:cs="Calibri" w:eastAsia="Calibri" w:hAnsi="Calibri"/>
          <w:i/>
          <w:iCs/>
          <w:color w:val="555555"/>
          <w:sz w:val="18"/>
          <w:szCs w:val="18"/>
        </w:rPr>
        <w:t xml:space="preserve">Table 9.3 — Phase 3b final confirmed results. This is the first phase in the project where the approximate and exact iteration formulas agree exactly, rather than the approximate formula overshooting by one iteration as in every prior case.</w:t>
      </w:r>
    </w:p>
    <w:p>
      <w:pPr>
        <w:spacing w:after="160" w:line="300"/>
        <w:jc w:val="left"/>
      </w:pPr>
      <w:r>
        <w:rPr>
          <w:rFonts w:ascii="Calibri" w:cs="Calibri" w:eastAsia="Calibri" w:hAnsi="Calibri"/>
          <w:b w:val="false"/>
          <w:bCs w:val="false"/>
          <w:i w:val="false"/>
          <w:iCs w:val="false"/>
          <w:sz w:val="22"/>
          <w:szCs w:val="22"/>
        </w:rPr>
        <w:t xml:space="preserve">The near-exact match between the observed (98.60%) and theoretical (98.57%) success probabilities is treated in this report as strong independent confirmation that the oracle, the manually-scoped diffusion operator, and the iteration count are all correctly wired together as a whole — not merely correct in isolated pieces — since a wiring error at any stage of the pipeline would be expected to produce a measurable deviation between these two figures, not a coincidental near-match.</w:t>
      </w:r>
    </w:p>
    <w:p>
      <w:pPr>
        <w:pStyle w:val="Heading1"/>
        <w:spacing w:after="200" w:before="400"/>
      </w:pPr>
      <w:r>
        <w:t xml:space="preserve">10. Testing &amp; Validation Methodology</w:t>
      </w:r>
    </w:p>
    <w:p>
      <w:pPr>
        <w:spacing w:after="160" w:line="300"/>
        <w:jc w:val="left"/>
      </w:pPr>
      <w:r>
        <w:rPr>
          <w:rFonts w:ascii="Calibri" w:cs="Calibri" w:eastAsia="Calibri" w:hAnsi="Calibri"/>
          <w:b w:val="false"/>
          <w:bCs w:val="false"/>
          <w:i w:val="false"/>
          <w:iCs w:val="false"/>
          <w:sz w:val="22"/>
          <w:szCs w:val="22"/>
        </w:rPr>
        <w:t xml:space="preserve">Every phase of this project that involves a quantum circuit follows the same three-stage testing methodology, adopted from the start specifically so that a bug can be localized to the stage at which it first appears rather than discovered only in an expensive, hard-to-diagnose full circuit run:</w:t>
      </w:r>
    </w:p>
    <w:p>
      <w:pPr>
        <w:pStyle w:val="ListParagraph"/>
        <w:numPr>
          <w:ilvl w:val="0"/>
          <w:numId w:val="2"/>
        </w:numPr>
        <w:spacing w:after="100" w:line="280"/>
      </w:pPr>
      <w:r>
        <w:rPr>
          <w:rFonts w:ascii="Calibri" w:cs="Calibri" w:eastAsia="Calibri" w:hAnsi="Calibri"/>
          <w:sz w:val="22"/>
          <w:szCs w:val="22"/>
        </w:rPr>
        <w:t xml:space="preserve">Stage 1 — pure-Python logic tests: bit-decoding conventions, classical validity/collision checks, and classical brute-force ground-truth counts are tested with no quantum simulation involved at all.</w:t>
      </w:r>
    </w:p>
    <w:p>
      <w:pPr>
        <w:pStyle w:val="ListParagraph"/>
        <w:numPr>
          <w:ilvl w:val="0"/>
          <w:numId w:val="2"/>
        </w:numPr>
        <w:spacing w:after="100" w:line="280"/>
      </w:pPr>
      <w:r>
        <w:rPr>
          <w:rFonts w:ascii="Calibri" w:cs="Calibri" w:eastAsia="Calibri" w:hAnsi="Calibri"/>
          <w:sz w:val="22"/>
          <w:szCs w:val="22"/>
        </w:rPr>
        <w:t xml:space="preserve">Stage 2 — deterministic oracle sanity checks: the oracle is applied once to a small number of hand-picked classical basis states (prepared via X gates only, no superposition), and the resulting statevector is inspected at the exact predicted amplitude index using AerSimulator's statevector method, confirming both the correct sign (marked versus unmarked) and that no probability mass leaks elsewhere (an ancilla-uncomputation error would show up here as residual probability outside the expected index).</w:t>
      </w:r>
    </w:p>
    <w:p>
      <w:pPr>
        <w:pStyle w:val="ListParagraph"/>
        <w:numPr>
          <w:ilvl w:val="0"/>
          <w:numId w:val="2"/>
        </w:numPr>
        <w:spacing w:after="100" w:line="280"/>
      </w:pPr>
      <w:r>
        <w:rPr>
          <w:rFonts w:ascii="Calibri" w:cs="Calibri" w:eastAsia="Calibri" w:hAnsi="Calibri"/>
          <w:sz w:val="22"/>
          <w:szCs w:val="22"/>
        </w:rPr>
        <w:t xml:space="preserve">Stage 3 — full sampled Grover runs: the complete oracle-plus-diffusion circuit is run at the calculated optimal iteration count(s), sampled over many shots, decoded, and cross-checked against the independent classical brute-force enumeration — not merely checked for internal self-consistency.</w:t>
      </w:r>
    </w:p>
    <w:p>
      <w:pPr>
        <w:spacing w:after="160" w:line="300"/>
        <w:jc w:val="left"/>
      </w:pPr>
      <w:r>
        <w:rPr>
          <w:rFonts w:ascii="Calibri" w:cs="Calibri" w:eastAsia="Calibri" w:hAnsi="Calibri"/>
          <w:b w:val="false"/>
          <w:bCs w:val="false"/>
          <w:i w:val="false"/>
          <w:iCs w:val="false"/>
          <w:sz w:val="22"/>
          <w:szCs w:val="22"/>
        </w:rPr>
        <w:t xml:space="preserve">A related, recurring engineering pattern is what this project refers to as the “manual Grover loop”: whenever an oracle's qubit width exceeds the search register's width (true for both modules, since both require ancilla qubits beyond the search register), the oracle is composed across the full qubit width but the diffusion operator is manually scoped, via Qiskit's compose() with an explicit qubit list, to only the search-register qubits. The shared framework's own build_grover_circuit() helper, which assumes the oracle and diffusion share the same qubit width, is never modified to work around this — the manual loop is constructed at the call site instead, in each module's own test file.</w:t>
      </w:r>
    </w:p>
    <w:p>
      <w:pPr>
        <w:pStyle w:val="Heading1"/>
        <w:spacing w:after="200" w:before="400"/>
      </w:pPr>
      <w:r>
        <w:t xml:space="preserve">11. Established Engineering Conventions</w:t>
      </w:r>
    </w:p>
    <w:p>
      <w:pPr>
        <w:spacing w:after="160" w:line="300"/>
        <w:jc w:val="left"/>
      </w:pPr>
      <w:r>
        <w:rPr>
          <w:rFonts w:ascii="Calibri" w:cs="Calibri" w:eastAsia="Calibri" w:hAnsi="Calibri"/>
          <w:b w:val="false"/>
          <w:bCs w:val="false"/>
          <w:i w:val="false"/>
          <w:iCs w:val="false"/>
          <w:sz w:val="22"/>
          <w:szCs w:val="22"/>
        </w:rPr>
        <w:t xml:space="preserve">The following conventions were established over the course of Phases 1 through 3b and are treated as binding for all future phases of the project:</w:t>
      </w:r>
    </w:p>
    <w:p>
      <w:pPr>
        <w:pStyle w:val="ListParagraph"/>
        <w:numPr>
          <w:ilvl w:val="0"/>
          <w:numId w:val="2"/>
        </w:numPr>
        <w:spacing w:after="100" w:line="280"/>
      </w:pPr>
      <w:r>
        <w:rPr>
          <w:rFonts w:ascii="Calibri" w:cs="Calibri" w:eastAsia="Calibri" w:hAnsi="Calibri"/>
          <w:sz w:val="22"/>
          <w:szCs w:val="22"/>
        </w:rPr>
        <w:t xml:space="preserve">No testing framework (such as pytest) is ever introduced; every test file uses plain assert statements inside a main() function, executed directly via the Python interpreter.</w:t>
      </w:r>
    </w:p>
    <w:p>
      <w:pPr>
        <w:pStyle w:val="ListParagraph"/>
        <w:numPr>
          <w:ilvl w:val="0"/>
          <w:numId w:val="2"/>
        </w:numPr>
        <w:spacing w:after="100" w:line="280"/>
      </w:pPr>
      <w:r>
        <w:rPr>
          <w:rFonts w:ascii="Calibri" w:cs="Calibri" w:eastAsia="Calibri" w:hAnsi="Calibri"/>
          <w:sz w:val="22"/>
          <w:szCs w:val="22"/>
        </w:rPr>
        <w:t xml:space="preserve">The “manual Grover loop” pattern described in Section 10, used whenever the oracle is wider than the search register.</w:t>
      </w:r>
    </w:p>
    <w:p>
      <w:pPr>
        <w:pStyle w:val="ListParagraph"/>
        <w:numPr>
          <w:ilvl w:val="0"/>
          <w:numId w:val="2"/>
        </w:numPr>
        <w:spacing w:after="100" w:line="280"/>
      </w:pPr>
      <w:r>
        <w:rPr>
          <w:rFonts w:ascii="Calibri" w:cs="Calibri" w:eastAsia="Calibri" w:hAnsi="Calibri"/>
          <w:sz w:val="22"/>
          <w:szCs w:val="22"/>
        </w:rPr>
        <w:t xml:space="preserve">No qc.mcx(...) call anywhere in an oracle-building function may use an ancilla_qubits argument or v-chain/recursion mode; every control must be a real, already-allocated qubit from the circuit's fixed layout. Every oracle-building function ends with an explicit assertion on its own total qubit count, specifically to catch any accidental ancilla drift introduced by a multi-controlled gate.</w:t>
      </w:r>
    </w:p>
    <w:p>
      <w:pPr>
        <w:pStyle w:val="ListParagraph"/>
        <w:numPr>
          <w:ilvl w:val="0"/>
          <w:numId w:val="2"/>
        </w:numPr>
        <w:spacing w:after="100" w:line="280"/>
      </w:pPr>
      <w:r>
        <w:rPr>
          <w:rFonts w:ascii="Calibri" w:cs="Calibri" w:eastAsia="Calibri" w:hAnsi="Calibri"/>
          <w:sz w:val="22"/>
          <w:szCs w:val="22"/>
        </w:rPr>
        <w:t xml:space="preserve">Exact, deterministic statevector inspection always uses AerSimulator(method="statevector") together with save_statevector(); qiskit.quantum_info.Statevector is never used for this purpose, having been shown in Phase 3 to hang for minutes at 25 or more qubits.</w:t>
      </w:r>
    </w:p>
    <w:p>
      <w:pPr>
        <w:pStyle w:val="ListParagraph"/>
        <w:numPr>
          <w:ilvl w:val="0"/>
          <w:numId w:val="2"/>
        </w:numPr>
        <w:spacing w:after="100" w:line="280"/>
      </w:pPr>
      <w:r>
        <w:rPr>
          <w:rFonts w:ascii="Calibri" w:cs="Calibri" w:eastAsia="Calibri" w:hAnsi="Calibri"/>
          <w:sz w:val="22"/>
          <w:szCs w:val="22"/>
        </w:rPr>
        <w:t xml:space="preserve">Self-inverse “compute” helper functions (the collision flags, validity flags, and adjacency flags all fall into this category) are uncomputed by invoking the same construction function a second time with identical arguments, rather than by writing a separately-maintained reversed variant — reducing both code volume and the risk of a transcription error between a construction and its supposed inverse.</w:t>
      </w:r>
    </w:p>
    <w:p>
      <w:pPr>
        <w:pStyle w:val="ListParagraph"/>
        <w:numPr>
          <w:ilvl w:val="0"/>
          <w:numId w:val="2"/>
        </w:numPr>
        <w:spacing w:after="100" w:line="280"/>
      </w:pPr>
      <w:r>
        <w:rPr>
          <w:rFonts w:ascii="Calibri" w:cs="Calibri" w:eastAsia="Calibri" w:hAnsi="Calibri"/>
          <w:sz w:val="22"/>
          <w:szCs w:val="22"/>
        </w:rPr>
        <w:t xml:space="preserve">A single, non-negotiable package-and-version barrier is repeated verbatim at the top of every prompt issued to the coding agent, and is the first thing checked on every piece of code reviewed, regardless of whether the underlying algorithmic logic is also being checked.</w:t>
      </w:r>
    </w:p>
    <w:p>
      <w:pPr>
        <w:pStyle w:val="ListParagraph"/>
        <w:numPr>
          <w:ilvl w:val="0"/>
          <w:numId w:val="2"/>
        </w:numPr>
        <w:spacing w:after="100" w:line="280"/>
      </w:pPr>
      <w:r>
        <w:rPr>
          <w:rFonts w:ascii="Calibri" w:cs="Calibri" w:eastAsia="Calibri" w:hAnsi="Calibri"/>
          <w:sz w:val="22"/>
          <w:szCs w:val="22"/>
        </w:rPr>
        <w:t xml:space="preserve">An explicit, hard-coded ground-truth constant (such as 840 or 96) is never allowed to appear directly in code without also being independently computed and asserted at runtime by a classical brute-force function — the number must be derived, not merely asserted.</w:t>
      </w:r>
    </w:p>
    <w:p>
      <w:pPr>
        <w:pStyle w:val="Heading1"/>
        <w:spacing w:after="200" w:before="400"/>
      </w:pPr>
      <w:r>
        <w:t xml:space="preserve">12. Current Project Status</w:t>
      </w:r>
    </w:p>
    <w:p>
      <w:pPr>
        <w:pStyle w:val="Heading2"/>
        <w:spacing w:after="160" w:before="300"/>
      </w:pPr>
      <w:r>
        <w:t xml:space="preserve">12.1 Completion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800"/>
      </w:tblGrid>
      <w:tr>
        <w:trPr>
          <w:tblHeader/>
        </w:trPr>
        <w:tc>
          <w:tcPr>
            <w:tcW w:type="dxa" w:w="1600"/>
            <w:shd w:fill="2F5496" w:val="clear"/>
            <w:vAlign w:val="center"/>
          </w:tcPr>
          <w:p>
            <w:r>
              <w:rPr>
                <w:rFonts w:ascii="Calibri" w:cs="Calibri" w:eastAsia="Calibri" w:hAnsi="Calibri"/>
                <w:b/>
                <w:bCs/>
                <w:color w:val="FFFFFF"/>
                <w:sz w:val="20"/>
                <w:szCs w:val="20"/>
              </w:rPr>
              <w:t xml:space="preserve">Phase</w:t>
            </w:r>
          </w:p>
        </w:tc>
        <w:tc>
          <w:tcPr>
            <w:tcW w:type="dxa" w:w="4800"/>
            <w:shd w:fill="2F5496" w:val="clear"/>
            <w:vAlign w:val="center"/>
          </w:tcPr>
          <w:p>
            <w:r>
              <w:rPr>
                <w:rFonts w:ascii="Calibri" w:cs="Calibri" w:eastAsia="Calibri" w:hAnsi="Calibri"/>
                <w:b/>
                <w:bCs/>
                <w:color w:val="FFFFFF"/>
                <w:sz w:val="20"/>
                <w:szCs w:val="20"/>
              </w:rPr>
              <w:t xml:space="preserve">Description</w:t>
            </w:r>
          </w:p>
        </w:tc>
        <w:tc>
          <w:tcPr>
            <w:tcW w:type="dxa" w:w="2800"/>
            <w:shd w:fill="2F5496" w:val="clear"/>
            <w:vAlign w:val="center"/>
          </w:tcPr>
          <w:p>
            <w:r>
              <w:rPr>
                <w:rFonts w:ascii="Calibri" w:cs="Calibri" w:eastAsia="Calibri" w:hAnsi="Calibri"/>
                <w:b/>
                <w:bCs/>
                <w:color w:val="FFFFFF"/>
                <w:sz w:val="20"/>
                <w:szCs w:val="20"/>
              </w:rPr>
              <w:t xml:space="preserve">Status</w:t>
            </w:r>
          </w:p>
        </w:tc>
      </w:tr>
      <w:tr>
        <w:tc>
          <w:tcPr>
            <w:tcW w:type="dxa" w:w="1600"/>
            <w:shd w:fill="FFFFFF" w:val="clear"/>
            <w:vAlign w:val="center"/>
          </w:tcPr>
          <w:p>
            <w:r>
              <w:rPr>
                <w:rFonts w:ascii="Calibri" w:cs="Calibri" w:eastAsia="Calibri" w:hAnsi="Calibri"/>
                <w:sz w:val="20"/>
                <w:szCs w:val="20"/>
              </w:rPr>
              <w:t xml:space="preserve">1</w:t>
            </w:r>
          </w:p>
        </w:tc>
        <w:tc>
          <w:tcPr>
            <w:tcW w:type="dxa" w:w="4800"/>
            <w:shd w:fill="FFFFFF" w:val="clear"/>
            <w:vAlign w:val="center"/>
          </w:tcPr>
          <w:p>
            <w:r>
              <w:rPr>
                <w:rFonts w:ascii="Calibri" w:cs="Calibri" w:eastAsia="Calibri" w:hAnsi="Calibri"/>
                <w:sz w:val="20"/>
                <w:szCs w:val="20"/>
              </w:rPr>
              <w:t xml:space="preserve">Shared Grover framework</w:t>
            </w:r>
          </w:p>
        </w:tc>
        <w:tc>
          <w:tcPr>
            <w:tcW w:type="dxa" w:w="2800"/>
            <w:shd w:fill="FFFFFF" w:val="clear"/>
            <w:vAlign w:val="center"/>
          </w:tcPr>
          <w:p>
            <w:r>
              <w:rPr>
                <w:rFonts w:ascii="Calibri" w:cs="Calibri" w:eastAsia="Calibri" w:hAnsi="Calibri"/>
                <w:sz w:val="20"/>
                <w:szCs w:val="20"/>
              </w:rPr>
              <w:t xml:space="preserve">Complete, verified, committed</w:t>
            </w:r>
          </w:p>
        </w:tc>
      </w:tr>
      <w:tr>
        <w:tc>
          <w:tcPr>
            <w:tcW w:type="dxa" w:w="1600"/>
            <w:shd w:fill="F2F6FC" w:val="clear"/>
            <w:vAlign w:val="center"/>
          </w:tcPr>
          <w:p>
            <w:r>
              <w:rPr>
                <w:rFonts w:ascii="Calibri" w:cs="Calibri" w:eastAsia="Calibri" w:hAnsi="Calibri"/>
                <w:sz w:val="20"/>
                <w:szCs w:val="20"/>
              </w:rPr>
              <w:t xml:space="preserve">2</w:t>
            </w:r>
          </w:p>
        </w:tc>
        <w:tc>
          <w:tcPr>
            <w:tcW w:type="dxa" w:w="4800"/>
            <w:shd w:fill="F2F6FC" w:val="clear"/>
            <w:vAlign w:val="center"/>
          </w:tcPr>
          <w:p>
            <w:r>
              <w:rPr>
                <w:rFonts w:ascii="Calibri" w:cs="Calibri" w:eastAsia="Calibri" w:hAnsi="Calibri"/>
                <w:sz w:val="20"/>
                <w:szCs w:val="20"/>
              </w:rPr>
              <w:t xml:space="preserve">Module 2 — ATPG</w:t>
            </w:r>
          </w:p>
        </w:tc>
        <w:tc>
          <w:tcPr>
            <w:tcW w:type="dxa" w:w="2800"/>
            <w:shd w:fill="F2F6FC" w:val="clear"/>
            <w:vAlign w:val="center"/>
          </w:tcPr>
          <w:p>
            <w:r>
              <w:rPr>
                <w:rFonts w:ascii="Calibri" w:cs="Calibri" w:eastAsia="Calibri" w:hAnsi="Calibri"/>
                <w:sz w:val="20"/>
                <w:szCs w:val="20"/>
              </w:rPr>
              <w:t xml:space="preserve">Complete, verified, committed</w:t>
            </w:r>
          </w:p>
        </w:tc>
      </w:tr>
      <w:tr>
        <w:tc>
          <w:tcPr>
            <w:tcW w:type="dxa" w:w="1600"/>
            <w:shd w:fill="FFFFFF" w:val="clear"/>
            <w:vAlign w:val="center"/>
          </w:tcPr>
          <w:p>
            <w:r>
              <w:rPr>
                <w:rFonts w:ascii="Calibri" w:cs="Calibri" w:eastAsia="Calibri" w:hAnsi="Calibri"/>
                <w:sz w:val="20"/>
                <w:szCs w:val="20"/>
              </w:rPr>
              <w:t xml:space="preserve">3</w:t>
            </w:r>
          </w:p>
        </w:tc>
        <w:tc>
          <w:tcPr>
            <w:tcW w:type="dxa" w:w="4800"/>
            <w:shd w:fill="FFFFFF" w:val="clear"/>
            <w:vAlign w:val="center"/>
          </w:tcPr>
          <w:p>
            <w:r>
              <w:rPr>
                <w:rFonts w:ascii="Calibri" w:cs="Calibri" w:eastAsia="Calibri" w:hAnsi="Calibri"/>
                <w:sz w:val="20"/>
                <w:szCs w:val="20"/>
              </w:rPr>
              <w:t xml:space="preserve">Module 1 — Placement (core constraints)</w:t>
            </w:r>
          </w:p>
        </w:tc>
        <w:tc>
          <w:tcPr>
            <w:tcW w:type="dxa" w:w="2800"/>
            <w:shd w:fill="FFFFFF" w:val="clear"/>
            <w:vAlign w:val="center"/>
          </w:tcPr>
          <w:p>
            <w:r>
              <w:rPr>
                <w:rFonts w:ascii="Calibri" w:cs="Calibri" w:eastAsia="Calibri" w:hAnsi="Calibri"/>
                <w:sz w:val="20"/>
                <w:szCs w:val="20"/>
              </w:rPr>
              <w:t xml:space="preserve">Complete, verified, committed</w:t>
            </w:r>
          </w:p>
        </w:tc>
      </w:tr>
      <w:tr>
        <w:tc>
          <w:tcPr>
            <w:tcW w:type="dxa" w:w="1600"/>
            <w:shd w:fill="F2F6FC" w:val="clear"/>
            <w:vAlign w:val="center"/>
          </w:tcPr>
          <w:p>
            <w:r>
              <w:rPr>
                <w:rFonts w:ascii="Calibri" w:cs="Calibri" w:eastAsia="Calibri" w:hAnsi="Calibri"/>
                <w:sz w:val="20"/>
                <w:szCs w:val="20"/>
              </w:rPr>
              <w:t xml:space="preserve">3b</w:t>
            </w:r>
          </w:p>
        </w:tc>
        <w:tc>
          <w:tcPr>
            <w:tcW w:type="dxa" w:w="4800"/>
            <w:shd w:fill="F2F6FC" w:val="clear"/>
            <w:vAlign w:val="center"/>
          </w:tcPr>
          <w:p>
            <w:r>
              <w:rPr>
                <w:rFonts w:ascii="Calibri" w:cs="Calibri" w:eastAsia="Calibri" w:hAnsi="Calibri"/>
                <w:sz w:val="20"/>
                <w:szCs w:val="20"/>
              </w:rPr>
              <w:t xml:space="preserve">Module 1 — Placement (adjacency extension)</w:t>
            </w:r>
          </w:p>
        </w:tc>
        <w:tc>
          <w:tcPr>
            <w:tcW w:type="dxa" w:w="2800"/>
            <w:shd w:fill="F2F6FC" w:val="clear"/>
            <w:vAlign w:val="center"/>
          </w:tcPr>
          <w:p>
            <w:r>
              <w:rPr>
                <w:rFonts w:ascii="Calibri" w:cs="Calibri" w:eastAsia="Calibri" w:hAnsi="Calibri"/>
                <w:sz w:val="20"/>
                <w:szCs w:val="20"/>
              </w:rPr>
              <w:t xml:space="preserve">Complete, verified, committed</w:t>
            </w:r>
          </w:p>
        </w:tc>
      </w:tr>
      <w:tr>
        <w:tc>
          <w:tcPr>
            <w:tcW w:type="dxa" w:w="1600"/>
            <w:shd w:fill="FFFFFF" w:val="clear"/>
            <w:vAlign w:val="center"/>
          </w:tcPr>
          <w:p>
            <w:r>
              <w:rPr>
                <w:rFonts w:ascii="Calibri" w:cs="Calibri" w:eastAsia="Calibri" w:hAnsi="Calibri"/>
                <w:sz w:val="20"/>
                <w:szCs w:val="20"/>
              </w:rPr>
              <w:t xml:space="preserve">4</w:t>
            </w:r>
          </w:p>
        </w:tc>
        <w:tc>
          <w:tcPr>
            <w:tcW w:type="dxa" w:w="4800"/>
            <w:shd w:fill="FFFFFF" w:val="clear"/>
            <w:vAlign w:val="center"/>
          </w:tcPr>
          <w:p>
            <w:r>
              <w:rPr>
                <w:rFonts w:ascii="Calibri" w:cs="Calibri" w:eastAsia="Calibri" w:hAnsi="Calibri"/>
                <w:sz w:val="20"/>
                <w:szCs w:val="20"/>
              </w:rPr>
              <w:t xml:space="preserve">Documentation &amp; write-up</w:t>
            </w:r>
          </w:p>
        </w:tc>
        <w:tc>
          <w:tcPr>
            <w:tcW w:type="dxa" w:w="2800"/>
            <w:shd w:fill="FFFFFF" w:val="clear"/>
            <w:vAlign w:val="center"/>
          </w:tcPr>
          <w:p>
            <w:r>
              <w:rPr>
                <w:rFonts w:ascii="Calibri" w:cs="Calibri" w:eastAsia="Calibri" w:hAnsi="Calibri"/>
                <w:sz w:val="20"/>
                <w:szCs w:val="20"/>
              </w:rPr>
              <w:t xml:space="preserve">In progress (this report)</w:t>
            </w:r>
          </w:p>
        </w:tc>
      </w:tr>
      <w:tr>
        <w:tc>
          <w:tcPr>
            <w:tcW w:type="dxa" w:w="1600"/>
            <w:shd w:fill="F2F6FC" w:val="clear"/>
            <w:vAlign w:val="center"/>
          </w:tcPr>
          <w:p>
            <w:r>
              <w:rPr>
                <w:rFonts w:ascii="Calibri" w:cs="Calibri" w:eastAsia="Calibri" w:hAnsi="Calibri"/>
                <w:sz w:val="20"/>
                <w:szCs w:val="20"/>
              </w:rPr>
              <w:t xml:space="preserve">—</w:t>
            </w:r>
          </w:p>
        </w:tc>
        <w:tc>
          <w:tcPr>
            <w:tcW w:type="dxa" w:w="4800"/>
            <w:shd w:fill="F2F6FC" w:val="clear"/>
            <w:vAlign w:val="center"/>
          </w:tcPr>
          <w:p>
            <w:r>
              <w:rPr>
                <w:rFonts w:ascii="Calibri" w:cs="Calibri" w:eastAsia="Calibri" w:hAnsi="Calibri"/>
                <w:sz w:val="20"/>
                <w:szCs w:val="20"/>
              </w:rPr>
              <w:t xml:space="preserve">Module 1 &amp; Module 2 visual interfaces</w:t>
            </w:r>
          </w:p>
        </w:tc>
        <w:tc>
          <w:tcPr>
            <w:tcW w:type="dxa" w:w="2800"/>
            <w:shd w:fill="F2F6FC" w:val="clear"/>
            <w:vAlign w:val="center"/>
          </w:tcPr>
          <w:p>
            <w:r>
              <w:rPr>
                <w:rFonts w:ascii="Calibri" w:cs="Calibri" w:eastAsia="Calibri" w:hAnsi="Calibri"/>
                <w:sz w:val="20"/>
                <w:szCs w:val="20"/>
              </w:rPr>
              <w:t xml:space="preserve">Designed, not yet built</w:t>
            </w:r>
          </w:p>
        </w:tc>
      </w:tr>
      <w:tr>
        <w:tc>
          <w:tcPr>
            <w:tcW w:type="dxa" w:w="1600"/>
            <w:shd w:fill="FFFFFF" w:val="clear"/>
            <w:vAlign w:val="center"/>
          </w:tcPr>
          <w:p>
            <w:r>
              <w:rPr>
                <w:rFonts w:ascii="Calibri" w:cs="Calibri" w:eastAsia="Calibri" w:hAnsi="Calibri"/>
                <w:sz w:val="20"/>
                <w:szCs w:val="20"/>
              </w:rPr>
              <w:t xml:space="preserve">5 (stretch)</w:t>
            </w:r>
          </w:p>
        </w:tc>
        <w:tc>
          <w:tcPr>
            <w:tcW w:type="dxa" w:w="4800"/>
            <w:shd w:fill="FFFFFF" w:val="clear"/>
            <w:vAlign w:val="center"/>
          </w:tcPr>
          <w:p>
            <w:r>
              <w:rPr>
                <w:rFonts w:ascii="Calibri" w:cs="Calibri" w:eastAsia="Calibri" w:hAnsi="Calibri"/>
                <w:sz w:val="20"/>
                <w:szCs w:val="20"/>
              </w:rPr>
              <w:t xml:space="preserve">Sequential pipeline (Module 1 → Module 2)</w:t>
            </w:r>
          </w:p>
        </w:tc>
        <w:tc>
          <w:tcPr>
            <w:tcW w:type="dxa" w:w="2800"/>
            <w:shd w:fill="FFFFFF" w:val="clear"/>
            <w:vAlign w:val="center"/>
          </w:tcPr>
          <w:p>
            <w:r>
              <w:rPr>
                <w:rFonts w:ascii="Calibri" w:cs="Calibri" w:eastAsia="Calibri" w:hAnsi="Calibri"/>
                <w:sz w:val="20"/>
                <w:szCs w:val="20"/>
              </w:rPr>
              <w:t xml:space="preserve">Not started</w:t>
            </w:r>
          </w:p>
        </w:tc>
      </w:tr>
    </w:tbl>
    <w:p>
      <w:pPr>
        <w:spacing w:after="240"/>
      </w:pPr>
      <w:r>
        <w:rPr>
          <w:rFonts w:ascii="Calibri" w:cs="Calibri" w:eastAsia="Calibri" w:hAnsi="Calibri"/>
          <w:i/>
          <w:iCs/>
          <w:color w:val="555555"/>
          <w:sz w:val="18"/>
          <w:szCs w:val="18"/>
        </w:rPr>
        <w:t xml:space="preserve">Table 12.1 — Full project status as of this report.</w:t>
      </w:r>
    </w:p>
    <w:p>
      <w:pPr>
        <w:spacing w:after="160" w:line="300"/>
        <w:jc w:val="left"/>
      </w:pPr>
      <w:r>
        <w:rPr>
          <w:rFonts w:ascii="Calibri" w:cs="Calibri" w:eastAsia="Calibri" w:hAnsi="Calibri"/>
          <w:b w:val="false"/>
          <w:bCs w:val="false"/>
          <w:i w:val="false"/>
          <w:iCs w:val="false"/>
          <w:sz w:val="22"/>
          <w:szCs w:val="22"/>
        </w:rPr>
        <w:t xml:space="preserve">Weighing only the four required build phases equally, Phases 1 through 3b together represent roughly three-quarters of the required deliverable, with Phase 4 (this document and its eventual completion) constituting the remainder. The visual interfaces and the Phase 5 pipeline sit outside this accounting entirely, as explicitly optional additions beyond the guaranteed deliverable.</w:t>
      </w:r>
    </w:p>
    <w:p>
      <w:pPr>
        <w:pStyle w:val="Heading2"/>
        <w:spacing w:after="160" w:before="300"/>
      </w:pPr>
      <w:r>
        <w:t xml:space="preserve">12.2 Version Control Status</w:t>
      </w:r>
    </w:p>
    <w:p>
      <w:pPr>
        <w:spacing w:after="160" w:line="300"/>
        <w:jc w:val="left"/>
      </w:pPr>
      <w:r>
        <w:rPr>
          <w:rFonts w:ascii="Calibri" w:cs="Calibri" w:eastAsia="Calibri" w:hAnsi="Calibri"/>
          <w:b w:val="false"/>
          <w:bCs w:val="false"/>
          <w:i w:val="false"/>
          <w:iCs w:val="false"/>
          <w:sz w:val="22"/>
          <w:szCs w:val="22"/>
        </w:rPr>
        <w:t xml:space="preserve">All completed work is committed and pushed to github.com/Akash-Kishore/Quantum_VLSI on the main branch, with each phase recorded as its own labelled commit. No uncommitted or unpushed work exists for Phases 1 through 3b at the time of this report.</w:t>
      </w:r>
    </w:p>
    <w:p>
      <w:pPr>
        <w:pStyle w:val="Heading1"/>
        <w:spacing w:after="200" w:before="400"/>
      </w:pPr>
      <w:r>
        <w:t xml:space="preserve">13. Future Prospects</w:t>
      </w:r>
    </w:p>
    <w:p>
      <w:pPr>
        <w:spacing w:after="160" w:line="300"/>
        <w:jc w:val="left"/>
      </w:pPr>
      <w:r>
        <w:rPr>
          <w:rFonts w:ascii="Calibri" w:cs="Calibri" w:eastAsia="Calibri" w:hAnsi="Calibri"/>
          <w:b w:val="false"/>
          <w:bCs w:val="false"/>
          <w:i w:val="false"/>
          <w:iCs w:val="false"/>
          <w:sz w:val="22"/>
          <w:szCs w:val="22"/>
        </w:rPr>
        <w:t xml:space="preserve">This section is deliberately split into two parts. Section 13.1 covers work that has already been decided and, in the case of the visual interfaces, fully designed down to exact data formats and computations — these are firm near-term next steps. Section 13.2 discusses broader possibilities beyond the project's current scope; these are offered as reasonable directions rather than commitments, and are clearly marked as such.</w:t>
      </w:r>
    </w:p>
    <w:p>
      <w:pPr>
        <w:pStyle w:val="Heading2"/>
        <w:spacing w:after="160" w:before="300"/>
      </w:pPr>
      <w:r>
        <w:t xml:space="preserve">13.1 Immediate Next Steps (Planned and Designed)</w:t>
      </w:r>
    </w:p>
    <w:p>
      <w:pPr>
        <w:pStyle w:val="Heading3"/>
        <w:spacing w:after="120" w:before="240"/>
      </w:pPr>
      <w:r>
        <w:t xml:space="preserve">13.1.1 Visual Interfaces for Module 1 and Module 2</w:t>
      </w:r>
    </w:p>
    <w:p>
      <w:pPr>
        <w:spacing w:after="160" w:line="300"/>
        <w:jc w:val="left"/>
      </w:pPr>
      <w:r>
        <w:rPr>
          <w:rFonts w:ascii="Calibri" w:cs="Calibri" w:eastAsia="Calibri" w:hAnsi="Calibri"/>
          <w:b w:val="false"/>
          <w:bCs w:val="false"/>
          <w:i w:val="false"/>
          <w:iCs w:val="false"/>
          <w:sz w:val="22"/>
          <w:szCs w:val="22"/>
        </w:rPr>
        <w:t xml:space="preserve">A visual interface has been designed for each module, to be built as two independent, self-contained HTML files with no server requirement and no external dependencies — consistent with the project's standing rule of never modifying the pinned Python/Qiskit stack for presentation purposes. Two separate files were chosen over a single combined dashboard specifically to preserve the same independent-verification philosophy that has governed the rest of the project (Section 4.1): the two visualizations have different data shapes and different visual grammars, and keeping them separate means a bug or change in one interface carries no risk to the other.</w:t>
      </w:r>
    </w:p>
    <w:p>
      <w:pPr>
        <w:spacing w:after="160" w:line="300"/>
        <w:jc w:val="left"/>
      </w:pPr>
      <w:r>
        <w:rPr>
          <w:rFonts w:ascii="Calibri" w:cs="Calibri" w:eastAsia="Calibri" w:hAnsi="Calibri"/>
          <w:b w:val="false"/>
          <w:bCs w:val="false"/>
          <w:i w:val="false"/>
          <w:iCs w:val="false"/>
          <w:sz w:val="22"/>
          <w:szCs w:val="22"/>
        </w:rPr>
        <w:t xml:space="preserve">For Module 1, the interface will render a 4-by-7 grid — four cells against seven sites — where each cell's shading represents the marginal probability that a given logic cell holds a given site, recomputed from the exact statevector at each of ten swept iteration counts (0 through 9, deliberately passing the true optimum at k = 5 to show the expected rise and subsequent fall), with playback controls allowing the viewer to watch the superposition visibly sharpen from a near-uniform smear into a confident answer as iterations increase.</w:t>
      </w:r>
    </w:p>
    <w:p>
      <w:pPr>
        <w:spacing w:after="160" w:line="300"/>
        <w:jc w:val="left"/>
      </w:pPr>
      <w:r>
        <w:rPr>
          <w:rFonts w:ascii="Calibri" w:cs="Calibri" w:eastAsia="Calibri" w:hAnsi="Calibri"/>
          <w:b w:val="false"/>
          <w:bCs w:val="false"/>
          <w:i w:val="false"/>
          <w:iCs w:val="false"/>
          <w:sz w:val="22"/>
          <w:szCs w:val="22"/>
        </w:rPr>
        <w:t xml:space="preserve">For Module 2, the interface will pair an animated bar chart — the probability of each of the eight possible (A, B, Cin) input combinations, swept over four iteration counts (0 through 3, passing the true optimum at k = 1) — with a static logic-level diagram of the full adder's carry-out path, visually marking the AB-term AND gate as the injected fault and captioning it with the exact detection condition (A = 1 and B = 1, regardless of Cin).</w:t>
      </w:r>
    </w:p>
    <w:p>
      <w:pPr>
        <w:spacing w:after="160" w:line="300"/>
        <w:jc w:val="left"/>
      </w:pPr>
      <w:r>
        <w:rPr>
          <w:rFonts w:ascii="Calibri" w:cs="Calibri" w:eastAsia="Calibri" w:hAnsi="Calibri"/>
          <w:b w:val="false"/>
          <w:bCs w:val="false"/>
          <w:i w:val="false"/>
          <w:iCs w:val="false"/>
          <w:sz w:val="22"/>
          <w:szCs w:val="22"/>
        </w:rPr>
        <w:t xml:space="preserve">Both data-generation scripts read probabilities directly from each circuit's full statevector rather than from sampled measurement counts, exploiting the fact that every ancilla qubit is guaranteed to return to zero at the end of a complete Grover iteration — meaning the search-register-only distribution can be obtained by a simple array slice rather than a more general partial trace.</w:t>
      </w:r>
    </w:p>
    <w:p>
      <w:pPr>
        <w:pStyle w:val="Heading3"/>
        <w:spacing w:after="120" w:before="240"/>
      </w:pPr>
      <w:r>
        <w:t xml:space="preserve">13.1.2 Phase 4 — Documentation and Write-Up</w:t>
      </w:r>
    </w:p>
    <w:p>
      <w:pPr>
        <w:spacing w:after="160" w:line="300"/>
        <w:jc w:val="left"/>
      </w:pPr>
      <w:r>
        <w:rPr>
          <w:rFonts w:ascii="Calibri" w:cs="Calibri" w:eastAsia="Calibri" w:hAnsi="Calibri"/>
          <w:b w:val="false"/>
          <w:bCs w:val="false"/>
          <w:i w:val="false"/>
          <w:iCs w:val="false"/>
          <w:sz w:val="22"/>
          <w:szCs w:val="22"/>
        </w:rPr>
        <w:t xml:space="preserve">This report itself constitutes the substantial part of Phase 4. Per the project's original build plan, this phase exists specifically to lock in a complete, guaranteed deliverable before any attempt is made at the higher-risk Phase 5 pipeline, so that the project's core value is never put at risk by an optional extension.</w:t>
      </w:r>
    </w:p>
    <w:p>
      <w:pPr>
        <w:pStyle w:val="Heading3"/>
        <w:spacing w:after="120" w:before="240"/>
      </w:pPr>
      <w:r>
        <w:t xml:space="preserve">13.1.3 Phase 5 — Sequential Pipeline (Stretch Goal)</w:t>
      </w:r>
    </w:p>
    <w:p>
      <w:pPr>
        <w:spacing w:after="160" w:line="300"/>
        <w:jc w:val="left"/>
      </w:pPr>
      <w:r>
        <w:rPr>
          <w:rFonts w:ascii="Calibri" w:cs="Calibri" w:eastAsia="Calibri" w:hAnsi="Calibri"/>
          <w:b w:val="false"/>
          <w:bCs w:val="false"/>
          <w:i w:val="false"/>
          <w:iCs w:val="false"/>
          <w:sz w:val="22"/>
          <w:szCs w:val="22"/>
        </w:rPr>
        <w:t xml:space="preserve">Phase 5 remains explicitly optional and is scoped to be attempted only once every other phase, including the visual interfaces, is complete and verified. Its concept, as established in the project's original design documentation, is to feed Module 1's measured placement output into Module 2, so that Module 2 tests a fault scenario derived from that specific placement rather than a single fixed scenario — giving the two otherwise-independent modules a single, continuous design-to-test narrative.</w:t>
      </w:r>
    </w:p>
    <w:p>
      <w:pPr>
        <w:spacing w:after="160" w:line="300"/>
        <w:jc w:val="left"/>
      </w:pPr>
      <w:r>
        <w:rPr>
          <w:rFonts w:ascii="Calibri" w:cs="Calibri" w:eastAsia="Calibri" w:hAnsi="Calibri"/>
          <w:b w:val="false"/>
          <w:bCs w:val="false"/>
          <w:i w:val="false"/>
          <w:iCs w:val="false"/>
          <w:sz w:val="22"/>
          <w:szCs w:val="22"/>
        </w:rPr>
        <w:t xml:space="preserve">Two points about this phase are important to state precisely, rather than glossed over. First, based on the original design documentation's own wording (“measured placement output”), Phase 5 is understood to be a classical handoff between two independently-run Grover searches — Module 1's circuit is run and measured to collapse to one specific classical placement, and that classical result is then used to parameterize a separate run of Module 2's circuit — rather than a single, much larger combined quantum circuit spanning both modules' qubits at once. This distinction meaningfully reduces the phase's technical risk relative to a naively-imagined single-circuit approach.</w:t>
      </w:r>
    </w:p>
    <w:p>
      <w:pPr>
        <w:spacing w:after="160" w:line="300"/>
        <w:jc w:val="left"/>
      </w:pPr>
      <w:r>
        <w:rPr>
          <w:rFonts w:ascii="Calibri" w:cs="Calibri" w:eastAsia="Calibri" w:hAnsi="Calibri"/>
          <w:b w:val="false"/>
          <w:bCs w:val="false"/>
          <w:i w:val="false"/>
          <w:iCs w:val="false"/>
          <w:sz w:val="22"/>
          <w:szCs w:val="22"/>
        </w:rPr>
        <w:t xml:space="preserve">Second, and left deliberately unresolved in this report rather than guessed at: the concrete mapping from “a Module 1 placement” to “a specific Module 2 fault scenario” has not yet been designed. As noted in Section 8.1, Module 1's cells currently encode only a site (location) assignment and carry no logic-function information, while Module 2's fault model is a single, fixed full adder with one specific injected fault. There is presently no established link between “which cell went where” and “which gate or fault Module 2 should test” — this link must be designed from first principles as part of Phase 5, following the same process already used successfully for the Phase 3b adjacency-topology decision: laying out concrete, mutually exclusive options with their actual tradeoffs, reaching an explicit decision, and computing exact numbers before any implementation is attempted. Known risks already identified in the original design documentation — the need for classical glue code, the difficulty of localizing a bug to either module's oracle versus the glue logic itself, and the compounding of Grover's inherently probabilistic output across two chained stages — remain valid considerations for that design discussion.</w:t>
      </w:r>
    </w:p>
    <w:p>
      <w:pPr>
        <w:pStyle w:val="Heading2"/>
        <w:spacing w:after="160" w:before="300"/>
      </w:pPr>
      <w:r>
        <w:t xml:space="preserve">13.2 Potential Extensions Beyond Current Scope (Speculative)</w:t>
      </w:r>
    </w:p>
    <w:p>
      <w:pPr>
        <w:spacing w:after="160" w:line="300"/>
        <w:jc w:val="left"/>
      </w:pPr>
      <w:r>
        <w:rPr>
          <w:rFonts w:ascii="Calibri" w:cs="Calibri" w:eastAsia="Calibri" w:hAnsi="Calibri"/>
          <w:b w:val="false"/>
          <w:bCs w:val="false"/>
          <w:i w:val="false"/>
          <w:iCs w:val="false"/>
          <w:sz w:val="22"/>
          <w:szCs w:val="22"/>
        </w:rPr>
        <w:t xml:space="preserve">The following directions are not part of the project's current plan and have not been discussed or decided; they are included here only as reasonable, honestly-labelled possibilities for a reader considering what a more ambitious follow-on project might explore.</w:t>
      </w:r>
    </w:p>
    <w:p>
      <w:pPr>
        <w:pStyle w:val="ListParagraph"/>
        <w:numPr>
          <w:ilvl w:val="0"/>
          <w:numId w:val="2"/>
        </w:numPr>
        <w:spacing w:after="100" w:line="280"/>
      </w:pPr>
      <w:r>
        <w:rPr>
          <w:rFonts w:ascii="Calibri" w:cs="Calibri" w:eastAsia="Calibri" w:hAnsi="Calibri"/>
          <w:sz w:val="22"/>
          <w:szCs w:val="22"/>
        </w:rPr>
        <w:t xml:space="preserve">Scaling either module to a larger problem instance — more cells and sites for Module 1, or a wider or multi-fault circuit for Module 2 — to further stress-test the classical/quantum complexity comparison the project already draws between O(N) brute force and O(√N) Grover search.</w:t>
      </w:r>
    </w:p>
    <w:p>
      <w:pPr>
        <w:pStyle w:val="ListParagraph"/>
        <w:numPr>
          <w:ilvl w:val="0"/>
          <w:numId w:val="2"/>
        </w:numPr>
        <w:spacing w:after="100" w:line="280"/>
      </w:pPr>
      <w:r>
        <w:rPr>
          <w:rFonts w:ascii="Calibri" w:cs="Calibri" w:eastAsia="Calibri" w:hAnsi="Calibri"/>
          <w:sz w:val="22"/>
          <w:szCs w:val="22"/>
        </w:rPr>
        <w:t xml:space="preserve">Executing a small-scale instance on real IBM Quantum hardware, purely as a qualitative comparison against the noise-free simulator results already obtained. The project as currently scoped explicitly does not use real hardware, since qiskit-ibm-runtime and any hardware account or API token were deliberately excluded from the environment; this would represent a genuinely new addition to project scope rather than a natural continuation of it.</w:t>
      </w:r>
    </w:p>
    <w:p>
      <w:pPr>
        <w:pStyle w:val="ListParagraph"/>
        <w:numPr>
          <w:ilvl w:val="0"/>
          <w:numId w:val="2"/>
        </w:numPr>
        <w:spacing w:after="100" w:line="280"/>
      </w:pPr>
      <w:r>
        <w:rPr>
          <w:rFonts w:ascii="Calibri" w:cs="Calibri" w:eastAsia="Calibri" w:hAnsi="Calibri"/>
          <w:sz w:val="22"/>
          <w:szCs w:val="22"/>
        </w:rPr>
        <w:t xml:space="preserve">Generalizing Module 1's adjacency mechanism (Section 9) beyond a single fixed chain constraint into a small constraint-specification interface, so that different signal-connectivity requirements could be explored without hand-deriving a new edge list and oracle extension each time.</w:t>
      </w:r>
    </w:p>
    <w:p>
      <w:pPr>
        <w:pStyle w:val="ListParagraph"/>
        <w:numPr>
          <w:ilvl w:val="0"/>
          <w:numId w:val="2"/>
        </w:numPr>
        <w:spacing w:after="100" w:line="280"/>
      </w:pPr>
      <w:r>
        <w:rPr>
          <w:rFonts w:ascii="Calibri" w:cs="Calibri" w:eastAsia="Calibri" w:hAnsi="Calibri"/>
          <w:sz w:val="22"/>
          <w:szCs w:val="22"/>
        </w:rPr>
        <w:t xml:space="preserve">Extending Module 2's fault model beyond a single fixed stuck-at-0 fault to a small library of selectable fault types and locations, which would also be a natural prerequisite for a more fully-realized version of the Phase 5 pipeline discussed above.</w:t>
      </w:r>
    </w:p>
    <w:p>
      <w:pPr>
        <w:pStyle w:val="Heading1"/>
        <w:spacing w:after="200" w:before="400"/>
      </w:pPr>
      <w:r>
        <w:t xml:space="preserve">14. Conclusion</w:t>
      </w:r>
    </w:p>
    <w:p>
      <w:pPr>
        <w:spacing w:after="160" w:line="300"/>
        <w:jc w:val="left"/>
      </w:pPr>
      <w:r>
        <w:rPr>
          <w:rFonts w:ascii="Calibri" w:cs="Calibri" w:eastAsia="Calibri" w:hAnsi="Calibri"/>
          <w:b w:val="false"/>
          <w:bCs w:val="false"/>
          <w:i w:val="false"/>
          <w:iCs w:val="false"/>
          <w:sz w:val="22"/>
          <w:szCs w:val="22"/>
        </w:rPr>
        <w:t xml:space="preserve">Four of the five planned build phases of this project are complete, independently verified against classical ground truth, and committed to version control, together representing roughly three-quarters of the project's required deliverable. Every phase's key numerical claims in this report — qubit counts, marked-state counts, gate counts, and success probabilities — trace directly back to values either computed by brute-force classical enumeration, confirmed through deterministic statevector inspection, or observed on the actual target hardware, and the one code-review round conducted during Phase 3b demonstrates that this verification discipline catches real defects rather than being a purely procedural exercise.</w:t>
      </w:r>
    </w:p>
    <w:p>
      <w:pPr>
        <w:spacing w:after="160" w:line="300"/>
        <w:jc w:val="left"/>
      </w:pPr>
      <w:r>
        <w:rPr>
          <w:rFonts w:ascii="Calibri" w:cs="Calibri" w:eastAsia="Calibri" w:hAnsi="Calibri"/>
          <w:b w:val="false"/>
          <w:bCs w:val="false"/>
          <w:i w:val="false"/>
          <w:iCs w:val="false"/>
          <w:sz w:val="22"/>
          <w:szCs w:val="22"/>
        </w:rPr>
        <w:t xml:space="preserve">The path forward is clear and already sequenced: complete the two designed-but-unbuilt visual interfaces, finish this documentation phase, and only then — with the guaranteed deliverable fully locked in — undertake the genuinely open design work that the optional Phase 5 pipeline still requires.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60" w:before="300"/>
    </w:pPr>
    <w:rPr>
      <w:rFonts w:ascii="Calibri" w:cs="Calibri" w:eastAsia="Calibri" w:hAnsi="Calibri"/>
      <w:b/>
      <w:bCs/>
      <w:color w:val="2F5496"/>
      <w:sz w:val="26"/>
      <w:szCs w:val="26"/>
    </w:rPr>
  </w:style>
  <w:style w:type="paragraph" w:styleId="Heading3">
    <w:name w:val="Heading 3"/>
    <w:basedOn w:val="Normal"/>
    <w:next w:val="Normal"/>
    <w:qFormat/>
    <w:pPr>
      <w:spacing w:after="120" w:before="240"/>
    </w:pPr>
    <w:rPr>
      <w:rFonts w:ascii="Calibri" w:cs="Calibri" w:eastAsia="Calibri" w:hAnsi="Calibri"/>
      <w:b/>
      <w:bCs/>
      <w:color w:val="2F549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2026-07-21T10:34:29.114Z</dcterms:created>
  <dcterms:modified xsi:type="dcterms:W3CDTF">2026-07-21T10:34:29.126Z</dcterms:modified>
</cp:coreProperties>
</file>

<file path=docProps/custom.xml><?xml version="1.0" encoding="utf-8"?>
<Properties xmlns="http://schemas.openxmlformats.org/officeDocument/2006/custom-properties" xmlns:vt="http://schemas.openxmlformats.org/officeDocument/2006/docPropsVTypes"/>
</file>