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after="60"/>
      </w:pPr>
      <w:r>
        <w:rPr>
          <w:rFonts w:ascii="Calibri" w:hAnsi="Calibri"/>
          <w:b/>
          <w:color w:val="2E74B5"/>
          <w:sz w:val="20"/>
        </w:rPr>
        <w:t>STYLEDGENIE IMPLEMENTATION GUIDE</w:t>
      </w:r>
    </w:p>
    <w:p>
      <w:pPr>
        <w:spacing w:after="160"/>
      </w:pPr>
      <w:r>
        <w:rPr>
          <w:rFonts w:ascii="Calibri" w:hAnsi="Calibri"/>
          <w:b/>
          <w:color w:val="0B2545"/>
          <w:sz w:val="60"/>
        </w:rPr>
        <w:t>Full-Body Onboarding Scan</w:t>
      </w:r>
    </w:p>
    <w:p>
      <w:pPr>
        <w:spacing w:after="120"/>
      </w:pPr>
      <w:r>
        <w:rPr>
          <w:rFonts w:ascii="Calibri" w:hAnsi="Calibri"/>
          <w:color w:val="1F4D78"/>
          <w:sz w:val="30"/>
        </w:rPr>
        <w:t>From a consented photo to the best validated Shopify product match</w:t>
      </w:r>
    </w:p>
    <w:p>
      <w:pPr>
        <w:spacing w:after="400"/>
      </w:pPr>
      <w:r>
        <w:rPr>
          <w:rFonts w:ascii="Calibri" w:hAnsi="Calibri"/>
          <w:i/>
          <w:color w:val="59636E"/>
          <w:sz w:val="19"/>
        </w:rPr>
        <w:t>Project: StyledGenie B2B Shopify Fashion App  |  Prepared: 27 August 2026  |  Status: Build plan</w:t>
      </w:r>
    </w:p>
    <w:tbl>
      <w:tblPr>
        <w:tblW w:type="dxa" w:w="9360"/>
        <w:jc w:val="left"/>
        <w:tblLayout w:type="fixed"/>
        <w:tblLook w:firstColumn="1" w:firstRow="1" w:lastColumn="0" w:lastRow="0" w:noHBand="0" w:noVBand="1" w:val="04A0"/>
        <w:tblInd w:w="120" w:type="dxa"/>
        <w:tblBorders>
          <w:top w:val="single" w:sz="4" w:color="EAF4EA"/>
          <w:left w:val="single" w:sz="4" w:color="EAF4EA"/>
          <w:bottom w:val="single" w:sz="4" w:color="EAF4EA"/>
          <w:right w:val="single" w:sz="4" w:color="EAF4EA"/>
          <w:insideH w:val="single" w:sz="4" w:color="EAF4EA"/>
          <w:insideV w:val="single" w:sz="4" w:color="EAF4EA"/>
        </w:tblBorders>
      </w:tblPr>
      <w:tblGrid>
        <w:gridCol w:w="9360"/>
      </w:tblGrid>
      <w:tr>
        <w:trPr>
          <w:tblHeader w:val="true"/>
        </w:trPr>
        <w:tc>
          <w:tcPr>
            <w:tcW w:type="dxa" w:w="9360"/>
            <w:vAlign w:val="center"/>
            <w:tcMar>
              <w:top w:w="80" w:type="dxa"/>
              <w:bottom w:w="80" w:type="dxa"/>
              <w:start w:w="120" w:type="dxa"/>
              <w:end w:w="120" w:type="dxa"/>
            </w:tcMar>
            <w:shd w:fill="EAF4EA"/>
          </w:tcPr>
          <w:p>
            <w:pPr>
              <w:spacing w:after="0" w:line="288" w:lineRule="auto"/>
            </w:pPr>
            <w:r>
              <w:rPr>
                <w:rFonts w:ascii="Calibri" w:hAnsi="Calibri"/>
                <w:b/>
                <w:color w:val="0B2545"/>
                <w:sz w:val="22"/>
              </w:rPr>
              <w:t xml:space="preserve">Outcome: </w:t>
            </w:r>
            <w:r>
              <w:rPr>
                <w:rFonts w:ascii="Calibri" w:hAnsi="Calibri"/>
                <w:color w:val="0B2545"/>
                <w:sz w:val="22"/>
              </w:rPr>
              <w:t>Add an image-first onboarding scan that validates full-body visibility, produces an editable fit profile, and ranks only purchasable catalog variants that are compatible with the shopper's confirmed profile.</w:t>
            </w:r>
          </w:p>
        </w:tc>
      </w:tr>
    </w:tbl>
    <w:p>
      <w:pPr>
        <w:spacing w:after="0"/>
      </w:pPr>
    </w:p>
    <w:p>
      <w:r>
        <w:rPr>
          <w:rFonts w:ascii="Calibri" w:hAnsi="Calibri"/>
          <w:b/>
          <w:color w:val="000000"/>
          <w:sz w:val="22"/>
        </w:rPr>
        <w:t>Important accuracy boundary:</w:t>
      </w:r>
      <w:r>
        <w:rPr>
          <w:rFonts w:ascii="Calibri" w:hAnsi="Calibri"/>
          <w:i w:val="0"/>
          <w:color w:val="000000"/>
          <w:sz w:val="22"/>
        </w:rPr>
        <w:t xml:space="preserve"> one uncalibrated 2D photo cannot guarantee exact physical fit. In StyledGenie, 'exact product' should mean the highest-confidence, in-stock catalog match after pose quality, confirmed shopper inputs, and garment size data are all validated.</w:t>
      </w:r>
    </w:p>
    <w:p>
      <w:pPr>
        <w:pStyle w:val="Heading1"/>
        <w:keepNext/>
      </w:pPr>
      <w:r>
        <w:t>1. Executive recommendation</w:t>
      </w:r>
    </w:p>
    <w:p>
      <w:r>
        <w:rPr>
          <w:rFonts w:ascii="Calibri" w:hAnsi="Calibri"/>
          <w:i w:val="0"/>
          <w:color w:val="000000"/>
          <w:sz w:val="22"/>
        </w:rPr>
        <w:t>Keep the current Google Vision -&gt; OpenAI scan pipeline and add a client-side pose-quality gate before upload. Then extend the catalog and recommendation layer with variant-level garment measurements and fit scoring.</w:t>
      </w:r>
    </w:p>
    <w:p>
      <w:pPr>
        <w:pStyle w:val="ListBullet"/>
      </w:pPr>
      <w:r>
        <w:rPr>
          <w:rFonts w:ascii="Calibri" w:hAnsi="Calibri"/>
          <w:color w:val="000000"/>
          <w:sz w:val="22"/>
        </w:rPr>
        <w:t>Required addition: MediaPipe Pose Landmarker in the storefront widget for live full-body framing and landmark confidence.</w:t>
      </w:r>
    </w:p>
    <w:p>
      <w:pPr>
        <w:pStyle w:val="ListBullet"/>
      </w:pPr>
      <w:r>
        <w:rPr>
          <w:rFonts w:ascii="Calibri" w:hAnsi="Calibri"/>
          <w:color w:val="000000"/>
          <w:sz w:val="22"/>
        </w:rPr>
        <w:t>Required catalog work: store every sellable variant's size, garment measurements, fit type, stretch, and availability.</w:t>
      </w:r>
    </w:p>
    <w:p>
      <w:pPr>
        <w:pStyle w:val="ListBullet"/>
      </w:pPr>
      <w:r>
        <w:rPr>
          <w:rFonts w:ascii="Calibri" w:hAnsi="Calibri"/>
          <w:color w:val="000000"/>
          <w:sz w:val="22"/>
        </w:rPr>
        <w:t>Required UX: show estimates as editable, ask only for missing critical data, and include one short 'Why this works' explanation.</w:t>
      </w:r>
    </w:p>
    <w:p>
      <w:pPr>
        <w:pStyle w:val="ListBullet"/>
      </w:pPr>
      <w:r>
        <w:rPr>
          <w:rFonts w:ascii="Calibri" w:hAnsi="Calibri"/>
          <w:color w:val="000000"/>
          <w:sz w:val="22"/>
        </w:rPr>
        <w:t>Required safety: use pose geometry for fit guidance only; do not perform identity recognition or infer sensitive traits.</w:t>
      </w:r>
    </w:p>
    <w:p>
      <w:pPr>
        <w:pStyle w:val="ListBullet"/>
      </w:pPr>
      <w:r>
        <w:rPr>
          <w:rFonts w:ascii="Calibri" w:hAnsi="Calibri"/>
          <w:color w:val="000000"/>
          <w:sz w:val="22"/>
        </w:rPr>
        <w:t>Recommended storage model: process the scan in memory and persist the confirmed fit profile, not the raw body photo, unless the shopper separately opts in.</w:t>
      </w:r>
    </w:p>
    <w:p>
      <w:pPr>
        <w:pStyle w:val="Heading1"/>
        <w:keepNext/>
      </w:pPr>
      <w:r>
        <w:t>2. What the project already has</w:t>
      </w:r>
    </w:p>
    <w:p>
      <w:r>
        <w:rPr>
          <w:rFonts w:ascii="Calibri" w:hAnsi="Calibri"/>
          <w:i w:val="0"/>
          <w:color w:val="000000"/>
          <w:sz w:val="22"/>
        </w:rPr>
        <w:t>The repository already contains the core scan path. The implementation should extend it rather than replace it.</w:t>
      </w:r>
    </w:p>
    <w:tbl>
      <w:tblPr>
        <w:tblW w:type="dxa" w:w="9360"/>
        <w:tblLayout w:type="fixed"/>
        <w:tblLook w:firstColumn="1" w:firstRow="1" w:lastColumn="0" w:lastRow="0" w:noHBand="0" w:noVBand="1" w:val="04A0"/>
        <w:jc w:val="left"/>
        <w:tblInd w:w="120" w:type="dxa"/>
        <w:tblBorders>
          <w:top w:val="single" w:sz="6" w:color="B9C4CF"/>
          <w:left w:val="single" w:sz="6" w:color="B9C4CF"/>
          <w:bottom w:val="single" w:sz="6" w:color="B9C4CF"/>
          <w:right w:val="single" w:sz="6" w:color="B9C4CF"/>
          <w:insideH w:val="single" w:sz="6" w:color="B9C4CF"/>
          <w:insideV w:val="single" w:sz="6" w:color="B9C4CF"/>
        </w:tblBorders>
      </w:tblPr>
      <w:tblGrid>
        <w:gridCol w:w="1750"/>
        <w:gridCol w:w="4850"/>
        <w:gridCol w:w="2760"/>
      </w:tblGrid>
      <w:tr>
        <w:trPr>
          <w:tblHeader w:val="true"/>
        </w:trPr>
        <w:tc>
          <w:tcPr>
            <w:tcW w:type="dxa" w:w="1750"/>
            <w:vAlign w:val="center"/>
            <w:tcMar>
              <w:top w:w="80" w:type="dxa"/>
              <w:bottom w:w="80" w:type="dxa"/>
              <w:start w:w="120" w:type="dxa"/>
              <w:end w:w="120" w:type="dxa"/>
            </w:tcMar>
            <w:shd w:fill="E8EEF5"/>
          </w:tcPr>
          <w:p>
            <w:pPr>
              <w:spacing w:after="0"/>
              <w:jc w:val="center"/>
            </w:pPr>
            <w:r>
              <w:rPr>
                <w:rFonts w:ascii="Calibri" w:hAnsi="Calibri"/>
                <w:b/>
                <w:color w:val="0B2545"/>
                <w:sz w:val="19"/>
              </w:rPr>
              <w:t>Layer</w:t>
            </w:r>
          </w:p>
        </w:tc>
        <w:tc>
          <w:tcPr>
            <w:tcW w:type="dxa" w:w="4850"/>
            <w:vAlign w:val="center"/>
            <w:tcMar>
              <w:top w:w="80" w:type="dxa"/>
              <w:bottom w:w="80" w:type="dxa"/>
              <w:start w:w="120" w:type="dxa"/>
              <w:end w:w="120" w:type="dxa"/>
            </w:tcMar>
            <w:shd w:fill="E8EEF5"/>
          </w:tcPr>
          <w:p>
            <w:pPr>
              <w:spacing w:after="0"/>
              <w:jc w:val="left"/>
            </w:pPr>
            <w:r>
              <w:rPr>
                <w:rFonts w:ascii="Calibri" w:hAnsi="Calibri"/>
                <w:b/>
                <w:color w:val="0B2545"/>
                <w:sz w:val="19"/>
              </w:rPr>
              <w:t>Current implementation</w:t>
            </w:r>
          </w:p>
        </w:tc>
        <w:tc>
          <w:tcPr>
            <w:tcW w:type="dxa" w:w="2760"/>
            <w:vAlign w:val="center"/>
            <w:tcMar>
              <w:top w:w="80" w:type="dxa"/>
              <w:bottom w:w="80" w:type="dxa"/>
              <w:start w:w="120" w:type="dxa"/>
              <w:end w:w="120" w:type="dxa"/>
            </w:tcMar>
            <w:shd w:fill="E8EEF5"/>
          </w:tcPr>
          <w:p>
            <w:pPr>
              <w:spacing w:after="0"/>
              <w:jc w:val="center"/>
            </w:pPr>
            <w:r>
              <w:rPr>
                <w:rFonts w:ascii="Calibri" w:hAnsi="Calibri"/>
                <w:b/>
                <w:color w:val="0B2545"/>
                <w:sz w:val="19"/>
              </w:rPr>
              <w:t>Assessment</w:t>
            </w:r>
          </w:p>
        </w:tc>
      </w:tr>
      <w:tr>
        <w:tc>
          <w:tcPr>
            <w:tcW w:type="dxa" w:w="1750"/>
            <w:vAlign w:val="center"/>
            <w:tcMar>
              <w:top w:w="80" w:type="dxa"/>
              <w:bottom w:w="80" w:type="dxa"/>
              <w:start w:w="120" w:type="dxa"/>
              <w:end w:w="120" w:type="dxa"/>
            </w:tcMar>
          </w:tcPr>
          <w:p>
            <w:pPr>
              <w:spacing w:after="0" w:line="259" w:lineRule="auto"/>
            </w:pPr>
            <w:r>
              <w:rPr>
                <w:rFonts w:ascii="Calibri" w:hAnsi="Calibri"/>
                <w:color w:val="000000"/>
                <w:sz w:val="18"/>
              </w:rPr>
              <w:t>Onboarding UI</w:t>
            </w:r>
          </w:p>
        </w:tc>
        <w:tc>
          <w:tcPr>
            <w:tcW w:type="dxa" w:w="4850"/>
            <w:vAlign w:val="center"/>
            <w:tcMar>
              <w:top w:w="80" w:type="dxa"/>
              <w:bottom w:w="80" w:type="dxa"/>
              <w:start w:w="120" w:type="dxa"/>
              <w:end w:w="120" w:type="dxa"/>
            </w:tcMar>
          </w:tcPr>
          <w:p>
            <w:pPr>
              <w:spacing w:after="0" w:line="259" w:lineRule="auto"/>
            </w:pPr>
            <w:r>
              <w:rPr>
                <w:rFonts w:ascii="Calibri" w:hAnsi="Calibri"/>
                <w:color w:val="000000"/>
                <w:sz w:val="18"/>
              </w:rPr>
              <w:t>apps/storefront-widget/app.js captures or uploads a photo and posts it to /api/onboarding/analyze-scan.</w:t>
            </w:r>
          </w:p>
        </w:tc>
        <w:tc>
          <w:tcPr>
            <w:tcW w:type="dxa" w:w="2760"/>
            <w:vAlign w:val="center"/>
            <w:tcMar>
              <w:top w:w="80" w:type="dxa"/>
              <w:bottom w:w="80" w:type="dxa"/>
              <w:start w:w="120" w:type="dxa"/>
              <w:end w:w="120" w:type="dxa"/>
            </w:tcMar>
          </w:tcPr>
          <w:p>
            <w:pPr>
              <w:spacing w:after="0" w:line="259" w:lineRule="auto"/>
            </w:pPr>
            <w:r>
              <w:rPr>
                <w:rFonts w:ascii="Calibri" w:hAnsi="Calibri"/>
                <w:color w:val="000000"/>
                <w:sz w:val="18"/>
              </w:rPr>
              <w:t>Keep; add live pose framing and quality states.</w:t>
            </w:r>
          </w:p>
        </w:tc>
      </w:tr>
      <w:tr>
        <w:tc>
          <w:tcPr>
            <w:tcW w:type="dxa" w:w="1750"/>
            <w:vAlign w:val="center"/>
            <w:tcMar>
              <w:top w:w="80" w:type="dxa"/>
              <w:bottom w:w="80" w:type="dxa"/>
              <w:start w:w="120" w:type="dxa"/>
              <w:end w:w="120" w:type="dxa"/>
            </w:tcMar>
          </w:tcPr>
          <w:p>
            <w:pPr>
              <w:spacing w:after="0" w:line="259" w:lineRule="auto"/>
            </w:pPr>
            <w:r>
              <w:rPr>
                <w:rFonts w:ascii="Calibri" w:hAnsi="Calibri"/>
                <w:color w:val="000000"/>
                <w:sz w:val="18"/>
              </w:rPr>
              <w:t>API route</w:t>
            </w:r>
          </w:p>
        </w:tc>
        <w:tc>
          <w:tcPr>
            <w:tcW w:type="dxa" w:w="4850"/>
            <w:vAlign w:val="center"/>
            <w:tcMar>
              <w:top w:w="80" w:type="dxa"/>
              <w:bottom w:w="80" w:type="dxa"/>
              <w:start w:w="120" w:type="dxa"/>
              <w:end w:w="120" w:type="dxa"/>
            </w:tcMar>
          </w:tcPr>
          <w:p>
            <w:pPr>
              <w:spacing w:after="0" w:line="259" w:lineRule="auto"/>
            </w:pPr>
            <w:r>
              <w:rPr>
                <w:rFonts w:ascii="Calibri" w:hAnsi="Calibri"/>
                <w:color w:val="000000"/>
                <w:sz w:val="18"/>
              </w:rPr>
              <w:t>backend/app/routers/chat.py exposes POST /api/onboarding/analyze-scan.</w:t>
            </w:r>
          </w:p>
        </w:tc>
        <w:tc>
          <w:tcPr>
            <w:tcW w:type="dxa" w:w="2760"/>
            <w:vAlign w:val="center"/>
            <w:tcMar>
              <w:top w:w="80" w:type="dxa"/>
              <w:bottom w:w="80" w:type="dxa"/>
              <w:start w:w="120" w:type="dxa"/>
              <w:end w:w="120" w:type="dxa"/>
            </w:tcMar>
          </w:tcPr>
          <w:p>
            <w:pPr>
              <w:spacing w:after="0" w:line="259" w:lineRule="auto"/>
            </w:pPr>
            <w:r>
              <w:rPr>
                <w:rFonts w:ascii="Calibri" w:hAnsi="Calibri"/>
                <w:color w:val="000000"/>
                <w:sz w:val="18"/>
              </w:rPr>
              <w:t>Keep route; extend request/response schemas.</w:t>
            </w:r>
          </w:p>
        </w:tc>
      </w:tr>
      <w:tr>
        <w:tc>
          <w:tcPr>
            <w:tcW w:type="dxa" w:w="1750"/>
            <w:vAlign w:val="center"/>
            <w:tcMar>
              <w:top w:w="80" w:type="dxa"/>
              <w:bottom w:w="80" w:type="dxa"/>
              <w:start w:w="120" w:type="dxa"/>
              <w:end w:w="120" w:type="dxa"/>
            </w:tcMar>
          </w:tcPr>
          <w:p>
            <w:pPr>
              <w:spacing w:after="0" w:line="259" w:lineRule="auto"/>
            </w:pPr>
            <w:r>
              <w:rPr>
                <w:rFonts w:ascii="Calibri" w:hAnsi="Calibri"/>
                <w:color w:val="000000"/>
                <w:sz w:val="18"/>
              </w:rPr>
              <w:t>Orchestration</w:t>
            </w:r>
          </w:p>
        </w:tc>
        <w:tc>
          <w:tcPr>
            <w:tcW w:type="dxa" w:w="4850"/>
            <w:vAlign w:val="center"/>
            <w:tcMar>
              <w:top w:w="80" w:type="dxa"/>
              <w:bottom w:w="80" w:type="dxa"/>
              <w:start w:w="120" w:type="dxa"/>
              <w:end w:w="120" w:type="dxa"/>
            </w:tcMar>
          </w:tcPr>
          <w:p>
            <w:pPr>
              <w:spacing w:after="0" w:line="259" w:lineRule="auto"/>
            </w:pPr>
            <w:r>
              <w:rPr>
                <w:rFonts w:ascii="Calibri" w:hAnsi="Calibri"/>
                <w:color w:val="000000"/>
                <w:sz w:val="18"/>
              </w:rPr>
              <w:t>ConversationService runs Google Vision first, then the OpenAI onboarding analyzer.</w:t>
            </w:r>
          </w:p>
        </w:tc>
        <w:tc>
          <w:tcPr>
            <w:tcW w:type="dxa" w:w="2760"/>
            <w:vAlign w:val="center"/>
            <w:tcMar>
              <w:top w:w="80" w:type="dxa"/>
              <w:bottom w:w="80" w:type="dxa"/>
              <w:start w:w="120" w:type="dxa"/>
              <w:end w:w="120" w:type="dxa"/>
            </w:tcMar>
          </w:tcPr>
          <w:p>
            <w:pPr>
              <w:spacing w:after="0" w:line="259" w:lineRule="auto"/>
            </w:pPr>
            <w:r>
              <w:rPr>
                <w:rFonts w:ascii="Calibri" w:hAnsi="Calibri"/>
                <w:color w:val="000000"/>
                <w:sz w:val="18"/>
              </w:rPr>
              <w:t>Correct image-first order; preserve it.</w:t>
            </w:r>
          </w:p>
        </w:tc>
      </w:tr>
      <w:tr>
        <w:tc>
          <w:tcPr>
            <w:tcW w:type="dxa" w:w="1750"/>
            <w:vAlign w:val="center"/>
            <w:tcMar>
              <w:top w:w="80" w:type="dxa"/>
              <w:bottom w:w="80" w:type="dxa"/>
              <w:start w:w="120" w:type="dxa"/>
              <w:end w:w="120" w:type="dxa"/>
            </w:tcMar>
          </w:tcPr>
          <w:p>
            <w:pPr>
              <w:spacing w:after="0" w:line="259" w:lineRule="auto"/>
            </w:pPr>
            <w:r>
              <w:rPr>
                <w:rFonts w:ascii="Calibri" w:hAnsi="Calibri"/>
                <w:color w:val="000000"/>
                <w:sz w:val="18"/>
              </w:rPr>
              <w:t>Visual evidence</w:t>
            </w:r>
          </w:p>
        </w:tc>
        <w:tc>
          <w:tcPr>
            <w:tcW w:type="dxa" w:w="4850"/>
            <w:vAlign w:val="center"/>
            <w:tcMar>
              <w:top w:w="80" w:type="dxa"/>
              <w:bottom w:w="80" w:type="dxa"/>
              <w:start w:w="120" w:type="dxa"/>
              <w:end w:w="120" w:type="dxa"/>
            </w:tcMar>
          </w:tcPr>
          <w:p>
            <w:pPr>
              <w:spacing w:after="0" w:line="259" w:lineRule="auto"/>
            </w:pPr>
            <w:r>
              <w:rPr>
                <w:rFonts w:ascii="Calibri" w:hAnsi="Calibri"/>
                <w:color w:val="000000"/>
                <w:sz w:val="18"/>
              </w:rPr>
              <w:t>VisionService requests labels, objects, image properties, web entities, and OCR.</w:t>
            </w:r>
          </w:p>
        </w:tc>
        <w:tc>
          <w:tcPr>
            <w:tcW w:type="dxa" w:w="2760"/>
            <w:vAlign w:val="center"/>
            <w:tcMar>
              <w:top w:w="80" w:type="dxa"/>
              <w:bottom w:w="80" w:type="dxa"/>
              <w:start w:w="120" w:type="dxa"/>
              <w:end w:w="120" w:type="dxa"/>
            </w:tcMar>
          </w:tcPr>
          <w:p>
            <w:pPr>
              <w:spacing w:after="0" w:line="259" w:lineRule="auto"/>
            </w:pPr>
            <w:r>
              <w:rPr>
                <w:rFonts w:ascii="Calibri" w:hAnsi="Calibri"/>
                <w:color w:val="000000"/>
                <w:sz w:val="18"/>
              </w:rPr>
              <w:t>Good for fashion/color cues; not a body-pose validator.</w:t>
            </w:r>
          </w:p>
        </w:tc>
      </w:tr>
      <w:tr>
        <w:tc>
          <w:tcPr>
            <w:tcW w:type="dxa" w:w="1750"/>
            <w:vAlign w:val="center"/>
            <w:tcMar>
              <w:top w:w="80" w:type="dxa"/>
              <w:bottom w:w="80" w:type="dxa"/>
              <w:start w:w="120" w:type="dxa"/>
              <w:end w:w="120" w:type="dxa"/>
            </w:tcMar>
          </w:tcPr>
          <w:p>
            <w:pPr>
              <w:spacing w:after="0" w:line="259" w:lineRule="auto"/>
            </w:pPr>
            <w:r>
              <w:rPr>
                <w:rFonts w:ascii="Calibri" w:hAnsi="Calibri"/>
                <w:color w:val="000000"/>
                <w:sz w:val="18"/>
              </w:rPr>
              <w:t>AI estimate</w:t>
            </w:r>
          </w:p>
        </w:tc>
        <w:tc>
          <w:tcPr>
            <w:tcW w:type="dxa" w:w="4850"/>
            <w:vAlign w:val="center"/>
            <w:tcMar>
              <w:top w:w="80" w:type="dxa"/>
              <w:bottom w:w="80" w:type="dxa"/>
              <w:start w:w="120" w:type="dxa"/>
              <w:end w:w="120" w:type="dxa"/>
            </w:tcMar>
          </w:tcPr>
          <w:p>
            <w:pPr>
              <w:spacing w:after="0" w:line="259" w:lineRule="auto"/>
            </w:pPr>
            <w:r>
              <w:rPr>
                <w:rFonts w:ascii="Calibri" w:hAnsi="Calibri"/>
                <w:color w:val="000000"/>
                <w:sz w:val="18"/>
              </w:rPr>
              <w:t>OpenAI returns full_body_visible, skin-tone band, body-shape class, confidence, and a quality note.</w:t>
            </w:r>
          </w:p>
        </w:tc>
        <w:tc>
          <w:tcPr>
            <w:tcW w:type="dxa" w:w="2760"/>
            <w:vAlign w:val="center"/>
            <w:tcMar>
              <w:top w:w="80" w:type="dxa"/>
              <w:bottom w:w="80" w:type="dxa"/>
              <w:start w:w="120" w:type="dxa"/>
              <w:end w:w="120" w:type="dxa"/>
            </w:tcMar>
          </w:tcPr>
          <w:p>
            <w:pPr>
              <w:spacing w:after="0" w:line="259" w:lineRule="auto"/>
            </w:pPr>
            <w:r>
              <w:rPr>
                <w:rFonts w:ascii="Calibri" w:hAnsi="Calibri"/>
                <w:color w:val="000000"/>
                <w:sz w:val="18"/>
              </w:rPr>
              <w:t>Keep editable estimates; add structured pose evidence.</w:t>
            </w:r>
          </w:p>
        </w:tc>
      </w:tr>
      <w:tr>
        <w:tc>
          <w:tcPr>
            <w:tcW w:type="dxa" w:w="1750"/>
            <w:vAlign w:val="center"/>
            <w:tcMar>
              <w:top w:w="80" w:type="dxa"/>
              <w:bottom w:w="80" w:type="dxa"/>
              <w:start w:w="120" w:type="dxa"/>
              <w:end w:w="120" w:type="dxa"/>
            </w:tcMar>
          </w:tcPr>
          <w:p>
            <w:pPr>
              <w:spacing w:after="0" w:line="259" w:lineRule="auto"/>
            </w:pPr>
            <w:r>
              <w:rPr>
                <w:rFonts w:ascii="Calibri" w:hAnsi="Calibri"/>
                <w:color w:val="000000"/>
                <w:sz w:val="18"/>
              </w:rPr>
              <w:t>Catalog</w:t>
            </w:r>
          </w:p>
        </w:tc>
        <w:tc>
          <w:tcPr>
            <w:tcW w:type="dxa" w:w="4850"/>
            <w:vAlign w:val="center"/>
            <w:tcMar>
              <w:top w:w="80" w:type="dxa"/>
              <w:bottom w:w="80" w:type="dxa"/>
              <w:start w:w="120" w:type="dxa"/>
              <w:end w:w="120" w:type="dxa"/>
            </w:tcMar>
          </w:tcPr>
          <w:p>
            <w:pPr>
              <w:spacing w:after="0" w:line="259" w:lineRule="auto"/>
            </w:pPr>
            <w:r>
              <w:rPr>
                <w:rFonts w:ascii="Calibri" w:hAnsi="Calibri"/>
                <w:color w:val="000000"/>
                <w:sz w:val="18"/>
              </w:rPr>
              <w:t>Supabase products store one Shopify variant ID plus product/card and inventory fields.</w:t>
            </w:r>
          </w:p>
        </w:tc>
        <w:tc>
          <w:tcPr>
            <w:tcW w:type="dxa" w:w="2760"/>
            <w:vAlign w:val="center"/>
            <w:tcMar>
              <w:top w:w="80" w:type="dxa"/>
              <w:bottom w:w="80" w:type="dxa"/>
              <w:start w:w="120" w:type="dxa"/>
              <w:end w:w="120" w:type="dxa"/>
            </w:tcMar>
          </w:tcPr>
          <w:p>
            <w:pPr>
              <w:spacing w:after="0" w:line="259" w:lineRule="auto"/>
            </w:pPr>
            <w:r>
              <w:rPr>
                <w:rFonts w:ascii="Calibri" w:hAnsi="Calibri"/>
                <w:color w:val="000000"/>
                <w:sz w:val="18"/>
              </w:rPr>
              <w:t>Insufficient for exact size/fit matching.</w:t>
            </w:r>
          </w:p>
        </w:tc>
      </w:tr>
    </w:tbl>
    <w:p>
      <w:pPr>
        <w:spacing w:after="0"/>
      </w:pPr>
    </w:p>
    <w:p>
      <w:pPr>
        <w:pStyle w:val="Heading1"/>
        <w:keepNext/>
      </w:pPr>
      <w:r>
        <w:t>3. Target user flow</w:t>
      </w:r>
    </w:p>
    <w:p>
      <w:pPr>
        <w:pStyle w:val="ListNumber"/>
      </w:pPr>
      <w:r>
        <w:rPr>
          <w:rFonts w:ascii="Calibri" w:hAnsi="Calibri"/>
          <w:color w:val="000000"/>
          <w:sz w:val="22"/>
        </w:rPr>
        <w:t>Consent: explain what is analyzed, what is saved, and provide a manual-entry alternative.</w:t>
      </w:r>
    </w:p>
    <w:p>
      <w:pPr>
        <w:pStyle w:val="ListNumber"/>
      </w:pPr>
      <w:r>
        <w:rPr>
          <w:rFonts w:ascii="Calibri" w:hAnsi="Calibri"/>
          <w:color w:val="000000"/>
          <w:sz w:val="22"/>
        </w:rPr>
        <w:t>Capture: open the camera over HTTPS and show a full-body guide with head and feet inside frame.</w:t>
      </w:r>
    </w:p>
    <w:p>
      <w:pPr>
        <w:pStyle w:val="ListNumber"/>
      </w:pPr>
      <w:r>
        <w:rPr>
          <w:rFonts w:ascii="Calibri" w:hAnsi="Calibri"/>
          <w:color w:val="000000"/>
          <w:sz w:val="22"/>
        </w:rPr>
        <w:t>Validate on device: MediaPipe checks pose visibility, orientation, framing, blur/lighting signals, and landmark confidence.</w:t>
      </w:r>
    </w:p>
    <w:p>
      <w:pPr>
        <w:pStyle w:val="ListNumber"/>
      </w:pPr>
      <w:r>
        <w:rPr>
          <w:rFonts w:ascii="Calibri" w:hAnsi="Calibri"/>
          <w:color w:val="000000"/>
          <w:sz w:val="22"/>
        </w:rPr>
        <w:t>Analyze image-first: send an accepted frame to the existing endpoint; Google Vision runs before OpenAI reasoning.</w:t>
      </w:r>
    </w:p>
    <w:p>
      <w:pPr>
        <w:pStyle w:val="ListNumber"/>
      </w:pPr>
      <w:r>
        <w:rPr>
          <w:rFonts w:ascii="Calibri" w:hAnsi="Calibri"/>
          <w:color w:val="000000"/>
          <w:sz w:val="22"/>
        </w:rPr>
        <w:t>Review: show skin-tone band and body-shape/fit cues as editable estimates, with a confidence label and one retake action if needed.</w:t>
      </w:r>
    </w:p>
    <w:p>
      <w:pPr>
        <w:pStyle w:val="ListNumber"/>
      </w:pPr>
      <w:r>
        <w:rPr>
          <w:rFonts w:ascii="Calibri" w:hAnsi="Calibri"/>
          <w:color w:val="000000"/>
          <w:sz w:val="22"/>
        </w:rPr>
        <w:t>Confirm sizing: collect only missing critical inputs such as height, usual top/bottom size, fit preference, and optional measurements.</w:t>
      </w:r>
    </w:p>
    <w:p>
      <w:pPr>
        <w:pStyle w:val="ListNumber"/>
      </w:pPr>
      <w:r>
        <w:rPr>
          <w:rFonts w:ascii="Calibri" w:hAnsi="Calibri"/>
          <w:color w:val="000000"/>
          <w:sz w:val="22"/>
        </w:rPr>
        <w:t>Match catalog: hard-filter by segment, category, availability, budget, and compatible size; then rank remaining variants.</w:t>
      </w:r>
    </w:p>
    <w:p>
      <w:pPr>
        <w:pStyle w:val="ListNumber"/>
      </w:pPr>
      <w:r>
        <w:rPr>
          <w:rFonts w:ascii="Calibri" w:hAnsi="Calibri"/>
          <w:color w:val="000000"/>
          <w:sz w:val="22"/>
        </w:rPr>
        <w:t>Decide: show one best product when decision mode is selected, otherwise show a small set of validated options.</w:t>
      </w:r>
    </w:p>
    <w:tbl>
      <w:tblPr>
        <w:tblW w:type="dxa" w:w="9360"/>
        <w:jc w:val="left"/>
        <w:tblLayout w:type="fixed"/>
        <w:tblLook w:firstColumn="1" w:firstRow="1" w:lastColumn="0" w:lastRow="0" w:noHBand="0" w:noVBand="1" w:val="04A0"/>
        <w:tblInd w:w="120" w:type="dxa"/>
        <w:tblBorders>
          <w:top w:val="single" w:sz="4" w:color="FFF4D6"/>
          <w:left w:val="single" w:sz="4" w:color="FFF4D6"/>
          <w:bottom w:val="single" w:sz="4" w:color="FFF4D6"/>
          <w:right w:val="single" w:sz="4" w:color="FFF4D6"/>
          <w:insideH w:val="single" w:sz="4" w:color="FFF4D6"/>
          <w:insideV w:val="single" w:sz="4" w:color="FFF4D6"/>
        </w:tblBorders>
      </w:tblPr>
      <w:tblGrid>
        <w:gridCol w:w="9360"/>
      </w:tblGrid>
      <w:tr>
        <w:trPr>
          <w:tblHeader w:val="true"/>
        </w:trPr>
        <w:tc>
          <w:tcPr>
            <w:tcW w:type="dxa" w:w="9360"/>
            <w:vAlign w:val="center"/>
            <w:tcMar>
              <w:top w:w="80" w:type="dxa"/>
              <w:bottom w:w="80" w:type="dxa"/>
              <w:start w:w="120" w:type="dxa"/>
              <w:end w:w="120" w:type="dxa"/>
            </w:tcMar>
            <w:shd w:fill="FFF4D6"/>
          </w:tcPr>
          <w:p>
            <w:pPr>
              <w:spacing w:after="0" w:line="288" w:lineRule="auto"/>
            </w:pPr>
            <w:r>
              <w:rPr>
                <w:rFonts w:ascii="Calibri" w:hAnsi="Calibri"/>
                <w:b/>
                <w:color w:val="0B2545"/>
                <w:sz w:val="22"/>
              </w:rPr>
              <w:t xml:space="preserve">UX rule: </w:t>
            </w:r>
            <w:r>
              <w:rPr>
                <w:rFonts w:ascii="Calibri" w:hAnsi="Calibri"/>
                <w:color w:val="0B2545"/>
                <w:sz w:val="22"/>
              </w:rPr>
              <w:t>Do not turn onboarding into a questionnaire. Infer first, keep estimates editable, and ask only for data required to improve fit confidence.</w:t>
            </w:r>
          </w:p>
        </w:tc>
      </w:tr>
    </w:tbl>
    <w:p>
      <w:pPr>
        <w:spacing w:after="0"/>
      </w:pPr>
    </w:p>
    <w:p>
      <w:pPr>
        <w:pStyle w:val="Heading1"/>
        <w:keepNext/>
      </w:pPr>
      <w:r>
        <w:t>4. Required APIs and components</w:t>
      </w:r>
    </w:p>
    <w:tbl>
      <w:tblPr>
        <w:tblW w:type="dxa" w:w="9360"/>
        <w:tblLayout w:type="fixed"/>
        <w:tblLook w:firstColumn="1" w:firstRow="1" w:lastColumn="0" w:lastRow="0" w:noHBand="0" w:noVBand="1" w:val="04A0"/>
        <w:jc w:val="left"/>
        <w:tblInd w:w="120" w:type="dxa"/>
        <w:tblBorders>
          <w:top w:val="single" w:sz="6" w:color="B9C4CF"/>
          <w:left w:val="single" w:sz="6" w:color="B9C4CF"/>
          <w:bottom w:val="single" w:sz="6" w:color="B9C4CF"/>
          <w:right w:val="single" w:sz="6" w:color="B9C4CF"/>
          <w:insideH w:val="single" w:sz="6" w:color="B9C4CF"/>
          <w:insideV w:val="single" w:sz="6" w:color="B9C4CF"/>
        </w:tblBorders>
      </w:tblPr>
      <w:tblGrid>
        <w:gridCol w:w="2550"/>
        <w:gridCol w:w="5200"/>
        <w:gridCol w:w="1610"/>
      </w:tblGrid>
      <w:tr>
        <w:trPr>
          <w:tblHeader w:val="true"/>
        </w:trPr>
        <w:tc>
          <w:tcPr>
            <w:tcW w:type="dxa" w:w="2550"/>
            <w:vAlign w:val="center"/>
            <w:tcMar>
              <w:top w:w="80" w:type="dxa"/>
              <w:bottom w:w="80" w:type="dxa"/>
              <w:start w:w="120" w:type="dxa"/>
              <w:end w:w="120" w:type="dxa"/>
            </w:tcMar>
            <w:shd w:fill="E8EEF5"/>
          </w:tcPr>
          <w:p>
            <w:pPr>
              <w:spacing w:after="0"/>
              <w:jc w:val="left"/>
            </w:pPr>
            <w:r>
              <w:rPr>
                <w:rFonts w:ascii="Calibri" w:hAnsi="Calibri"/>
                <w:b/>
                <w:color w:val="0B2545"/>
                <w:sz w:val="19"/>
              </w:rPr>
              <w:t>API / component</w:t>
            </w:r>
          </w:p>
        </w:tc>
        <w:tc>
          <w:tcPr>
            <w:tcW w:type="dxa" w:w="5200"/>
            <w:vAlign w:val="center"/>
            <w:tcMar>
              <w:top w:w="80" w:type="dxa"/>
              <w:bottom w:w="80" w:type="dxa"/>
              <w:start w:w="120" w:type="dxa"/>
              <w:end w:w="120" w:type="dxa"/>
            </w:tcMar>
            <w:shd w:fill="E8EEF5"/>
          </w:tcPr>
          <w:p>
            <w:pPr>
              <w:spacing w:after="0"/>
              <w:jc w:val="left"/>
            </w:pPr>
            <w:r>
              <w:rPr>
                <w:rFonts w:ascii="Calibri" w:hAnsi="Calibri"/>
                <w:b/>
                <w:color w:val="0B2545"/>
                <w:sz w:val="19"/>
              </w:rPr>
              <w:t>Role in StyledGenie</w:t>
            </w:r>
          </w:p>
        </w:tc>
        <w:tc>
          <w:tcPr>
            <w:tcW w:type="dxa" w:w="1610"/>
            <w:vAlign w:val="center"/>
            <w:tcMar>
              <w:top w:w="80" w:type="dxa"/>
              <w:bottom w:w="80" w:type="dxa"/>
              <w:start w:w="120" w:type="dxa"/>
              <w:end w:w="120" w:type="dxa"/>
            </w:tcMar>
            <w:shd w:fill="E8EEF5"/>
          </w:tcPr>
          <w:p>
            <w:pPr>
              <w:spacing w:after="0"/>
              <w:jc w:val="center"/>
            </w:pPr>
            <w:r>
              <w:rPr>
                <w:rFonts w:ascii="Calibri" w:hAnsi="Calibri"/>
                <w:b/>
                <w:color w:val="0B2545"/>
                <w:sz w:val="19"/>
              </w:rPr>
              <w:t>Need</w:t>
            </w:r>
          </w:p>
        </w:tc>
      </w:tr>
      <w:tr>
        <w:tc>
          <w:tcPr>
            <w:tcW w:type="dxa" w:w="2550"/>
            <w:vAlign w:val="center"/>
            <w:tcMar>
              <w:top w:w="80" w:type="dxa"/>
              <w:bottom w:w="80" w:type="dxa"/>
              <w:start w:w="120" w:type="dxa"/>
              <w:end w:w="120" w:type="dxa"/>
            </w:tcMar>
          </w:tcPr>
          <w:p>
            <w:pPr>
              <w:spacing w:after="0" w:line="259" w:lineRule="auto"/>
            </w:pPr>
            <w:r>
              <w:rPr>
                <w:rFonts w:ascii="Calibri" w:hAnsi="Calibri"/>
                <w:color w:val="000000"/>
                <w:sz w:val="18"/>
              </w:rPr>
              <w:t>Browser MediaDevices (getUserMedia)</w:t>
            </w:r>
          </w:p>
        </w:tc>
        <w:tc>
          <w:tcPr>
            <w:tcW w:type="dxa" w:w="5200"/>
            <w:vAlign w:val="center"/>
            <w:tcMar>
              <w:top w:w="80" w:type="dxa"/>
              <w:bottom w:w="80" w:type="dxa"/>
              <w:start w:w="120" w:type="dxa"/>
              <w:end w:w="120" w:type="dxa"/>
            </w:tcMar>
          </w:tcPr>
          <w:p>
            <w:pPr>
              <w:spacing w:after="0" w:line="259" w:lineRule="auto"/>
            </w:pPr>
            <w:r>
              <w:rPr>
                <w:rFonts w:ascii="Calibri" w:hAnsi="Calibri"/>
                <w:color w:val="000000"/>
                <w:sz w:val="18"/>
              </w:rPr>
              <w:t>Camera capture in onboarding. Requires HTTPS and user permission.</w:t>
            </w:r>
          </w:p>
        </w:tc>
        <w:tc>
          <w:tcPr>
            <w:tcW w:type="dxa" w:w="1610"/>
            <w:vAlign w:val="center"/>
            <w:tcMar>
              <w:top w:w="80" w:type="dxa"/>
              <w:bottom w:w="80" w:type="dxa"/>
              <w:start w:w="120" w:type="dxa"/>
              <w:end w:w="120" w:type="dxa"/>
            </w:tcMar>
          </w:tcPr>
          <w:p>
            <w:pPr>
              <w:spacing w:after="0" w:line="259" w:lineRule="auto"/>
            </w:pPr>
            <w:r>
              <w:rPr>
                <w:rFonts w:ascii="Calibri" w:hAnsi="Calibri"/>
                <w:color w:val="000000"/>
                <w:sz w:val="18"/>
              </w:rPr>
              <w:t>Required</w:t>
            </w:r>
          </w:p>
        </w:tc>
      </w:tr>
      <w:tr>
        <w:tc>
          <w:tcPr>
            <w:tcW w:type="dxa" w:w="2550"/>
            <w:vAlign w:val="center"/>
            <w:tcMar>
              <w:top w:w="80" w:type="dxa"/>
              <w:bottom w:w="80" w:type="dxa"/>
              <w:start w:w="120" w:type="dxa"/>
              <w:end w:w="120" w:type="dxa"/>
            </w:tcMar>
          </w:tcPr>
          <w:p>
            <w:pPr>
              <w:spacing w:after="0" w:line="259" w:lineRule="auto"/>
            </w:pPr>
            <w:r>
              <w:rPr>
                <w:rFonts w:ascii="Calibri" w:hAnsi="Calibri"/>
                <w:color w:val="000000"/>
                <w:sz w:val="18"/>
              </w:rPr>
              <w:t>MediaPipe Pose Landmarker for Web</w:t>
            </w:r>
          </w:p>
        </w:tc>
        <w:tc>
          <w:tcPr>
            <w:tcW w:type="dxa" w:w="5200"/>
            <w:vAlign w:val="center"/>
            <w:tcMar>
              <w:top w:w="80" w:type="dxa"/>
              <w:bottom w:w="80" w:type="dxa"/>
              <w:start w:w="120" w:type="dxa"/>
              <w:end w:w="120" w:type="dxa"/>
            </w:tcMar>
          </w:tcPr>
          <w:p>
            <w:pPr>
              <w:spacing w:after="0" w:line="259" w:lineRule="auto"/>
            </w:pPr>
            <w:r>
              <w:rPr>
                <w:rFonts w:ascii="Calibri" w:hAnsi="Calibri"/>
                <w:color w:val="000000"/>
                <w:sz w:val="18"/>
              </w:rPr>
              <w:t>33 body landmarks, optional segmentation mask, real-time pose/framing quality. Runs client-side; it is not a Google Cloud API toggle.</w:t>
            </w:r>
          </w:p>
        </w:tc>
        <w:tc>
          <w:tcPr>
            <w:tcW w:type="dxa" w:w="1610"/>
            <w:vAlign w:val="center"/>
            <w:tcMar>
              <w:top w:w="80" w:type="dxa"/>
              <w:bottom w:w="80" w:type="dxa"/>
              <w:start w:w="120" w:type="dxa"/>
              <w:end w:w="120" w:type="dxa"/>
            </w:tcMar>
          </w:tcPr>
          <w:p>
            <w:pPr>
              <w:spacing w:after="0" w:line="259" w:lineRule="auto"/>
            </w:pPr>
            <w:r>
              <w:rPr>
                <w:rFonts w:ascii="Calibri" w:hAnsi="Calibri"/>
                <w:color w:val="000000"/>
                <w:sz w:val="18"/>
              </w:rPr>
              <w:t>Required</w:t>
            </w:r>
          </w:p>
        </w:tc>
      </w:tr>
      <w:tr>
        <w:tc>
          <w:tcPr>
            <w:tcW w:type="dxa" w:w="2550"/>
            <w:vAlign w:val="center"/>
            <w:tcMar>
              <w:top w:w="80" w:type="dxa"/>
              <w:bottom w:w="80" w:type="dxa"/>
              <w:start w:w="120" w:type="dxa"/>
              <w:end w:w="120" w:type="dxa"/>
            </w:tcMar>
          </w:tcPr>
          <w:p>
            <w:pPr>
              <w:spacing w:after="0" w:line="259" w:lineRule="auto"/>
            </w:pPr>
            <w:r>
              <w:rPr>
                <w:rFonts w:ascii="Calibri" w:hAnsi="Calibri"/>
                <w:color w:val="000000"/>
                <w:sz w:val="18"/>
              </w:rPr>
              <w:t>Google Cloud Vision API</w:t>
            </w:r>
          </w:p>
        </w:tc>
        <w:tc>
          <w:tcPr>
            <w:tcW w:type="dxa" w:w="5200"/>
            <w:vAlign w:val="center"/>
            <w:tcMar>
              <w:top w:w="80" w:type="dxa"/>
              <w:bottom w:w="80" w:type="dxa"/>
              <w:start w:w="120" w:type="dxa"/>
              <w:end w:w="120" w:type="dxa"/>
            </w:tcMar>
          </w:tcPr>
          <w:p>
            <w:pPr>
              <w:spacing w:after="0" w:line="259" w:lineRule="auto"/>
            </w:pPr>
            <w:r>
              <w:rPr>
                <w:rFonts w:ascii="Calibri" w:hAnsi="Calibri"/>
                <w:color w:val="000000"/>
                <w:sz w:val="18"/>
              </w:rPr>
              <w:t>Existing labels, object localization, dominant colors, web cues, and OCR before AI reasoning.</w:t>
            </w:r>
          </w:p>
        </w:tc>
        <w:tc>
          <w:tcPr>
            <w:tcW w:type="dxa" w:w="1610"/>
            <w:vAlign w:val="center"/>
            <w:tcMar>
              <w:top w:w="80" w:type="dxa"/>
              <w:bottom w:w="80" w:type="dxa"/>
              <w:start w:w="120" w:type="dxa"/>
              <w:end w:w="120" w:type="dxa"/>
            </w:tcMar>
          </w:tcPr>
          <w:p>
            <w:pPr>
              <w:spacing w:after="0" w:line="259" w:lineRule="auto"/>
            </w:pPr>
            <w:r>
              <w:rPr>
                <w:rFonts w:ascii="Calibri" w:hAnsi="Calibri"/>
                <w:color w:val="000000"/>
                <w:sz w:val="18"/>
              </w:rPr>
              <w:t>Already integrated</w:t>
            </w:r>
          </w:p>
        </w:tc>
      </w:tr>
      <w:tr>
        <w:tc>
          <w:tcPr>
            <w:tcW w:type="dxa" w:w="2550"/>
            <w:vAlign w:val="center"/>
            <w:tcMar>
              <w:top w:w="80" w:type="dxa"/>
              <w:bottom w:w="80" w:type="dxa"/>
              <w:start w:w="120" w:type="dxa"/>
              <w:end w:w="120" w:type="dxa"/>
            </w:tcMar>
          </w:tcPr>
          <w:p>
            <w:pPr>
              <w:spacing w:after="0" w:line="259" w:lineRule="auto"/>
            </w:pPr>
            <w:r>
              <w:rPr>
                <w:rFonts w:ascii="Calibri" w:hAnsi="Calibri"/>
                <w:color w:val="000000"/>
                <w:sz w:val="18"/>
              </w:rPr>
              <w:t>OpenAI Responses API with image input</w:t>
            </w:r>
          </w:p>
        </w:tc>
        <w:tc>
          <w:tcPr>
            <w:tcW w:type="dxa" w:w="5200"/>
            <w:vAlign w:val="center"/>
            <w:tcMar>
              <w:top w:w="80" w:type="dxa"/>
              <w:bottom w:w="80" w:type="dxa"/>
              <w:start w:w="120" w:type="dxa"/>
              <w:end w:w="120" w:type="dxa"/>
            </w:tcMar>
          </w:tcPr>
          <w:p>
            <w:pPr>
              <w:spacing w:after="0" w:line="259" w:lineRule="auto"/>
            </w:pPr>
            <w:r>
              <w:rPr>
                <w:rFonts w:ascii="Calibri" w:hAnsi="Calibri"/>
                <w:color w:val="000000"/>
                <w:sz w:val="18"/>
              </w:rPr>
              <w:t>Existing structured reasoning for editable fashion attributes and recommendation explanations.</w:t>
            </w:r>
          </w:p>
        </w:tc>
        <w:tc>
          <w:tcPr>
            <w:tcW w:type="dxa" w:w="1610"/>
            <w:vAlign w:val="center"/>
            <w:tcMar>
              <w:top w:w="80" w:type="dxa"/>
              <w:bottom w:w="80" w:type="dxa"/>
              <w:start w:w="120" w:type="dxa"/>
              <w:end w:w="120" w:type="dxa"/>
            </w:tcMar>
          </w:tcPr>
          <w:p>
            <w:pPr>
              <w:spacing w:after="0" w:line="259" w:lineRule="auto"/>
            </w:pPr>
            <w:r>
              <w:rPr>
                <w:rFonts w:ascii="Calibri" w:hAnsi="Calibri"/>
                <w:color w:val="000000"/>
                <w:sz w:val="18"/>
              </w:rPr>
              <w:t>Already integrated</w:t>
            </w:r>
          </w:p>
        </w:tc>
      </w:tr>
      <w:tr>
        <w:tc>
          <w:tcPr>
            <w:tcW w:type="dxa" w:w="2550"/>
            <w:vAlign w:val="center"/>
            <w:tcMar>
              <w:top w:w="80" w:type="dxa"/>
              <w:bottom w:w="80" w:type="dxa"/>
              <w:start w:w="120" w:type="dxa"/>
              <w:end w:w="120" w:type="dxa"/>
            </w:tcMar>
          </w:tcPr>
          <w:p>
            <w:pPr>
              <w:spacing w:after="0" w:line="259" w:lineRule="auto"/>
            </w:pPr>
            <w:r>
              <w:rPr>
                <w:rFonts w:ascii="Calibri" w:hAnsi="Calibri"/>
                <w:color w:val="000000"/>
                <w:sz w:val="18"/>
              </w:rPr>
              <w:t>Shopify Admin GraphQL API</w:t>
            </w:r>
          </w:p>
        </w:tc>
        <w:tc>
          <w:tcPr>
            <w:tcW w:type="dxa" w:w="5200"/>
            <w:vAlign w:val="center"/>
            <w:tcMar>
              <w:top w:w="80" w:type="dxa"/>
              <w:bottom w:w="80" w:type="dxa"/>
              <w:start w:w="120" w:type="dxa"/>
              <w:end w:w="120" w:type="dxa"/>
            </w:tcMar>
          </w:tcPr>
          <w:p>
            <w:pPr>
              <w:spacing w:after="0" w:line="259" w:lineRule="auto"/>
            </w:pPr>
            <w:r>
              <w:rPr>
                <w:rFonts w:ascii="Calibri" w:hAnsi="Calibri"/>
                <w:color w:val="000000"/>
                <w:sz w:val="18"/>
              </w:rPr>
              <w:t>Catalog sync for products, variants, size options, inventory, metafields, images, and prices.</w:t>
            </w:r>
          </w:p>
        </w:tc>
        <w:tc>
          <w:tcPr>
            <w:tcW w:type="dxa" w:w="1610"/>
            <w:vAlign w:val="center"/>
            <w:tcMar>
              <w:top w:w="80" w:type="dxa"/>
              <w:bottom w:w="80" w:type="dxa"/>
              <w:start w:w="120" w:type="dxa"/>
              <w:end w:w="120" w:type="dxa"/>
            </w:tcMar>
          </w:tcPr>
          <w:p>
            <w:pPr>
              <w:spacing w:after="0" w:line="259" w:lineRule="auto"/>
            </w:pPr>
            <w:r>
              <w:rPr>
                <w:rFonts w:ascii="Calibri" w:hAnsi="Calibri"/>
                <w:color w:val="000000"/>
                <w:sz w:val="18"/>
              </w:rPr>
              <w:t>Extend current sync</w:t>
            </w:r>
          </w:p>
        </w:tc>
      </w:tr>
      <w:tr>
        <w:tc>
          <w:tcPr>
            <w:tcW w:type="dxa" w:w="2550"/>
            <w:vAlign w:val="center"/>
            <w:tcMar>
              <w:top w:w="80" w:type="dxa"/>
              <w:bottom w:w="80" w:type="dxa"/>
              <w:start w:w="120" w:type="dxa"/>
              <w:end w:w="120" w:type="dxa"/>
            </w:tcMar>
          </w:tcPr>
          <w:p>
            <w:pPr>
              <w:spacing w:after="0" w:line="259" w:lineRule="auto"/>
            </w:pPr>
            <w:r>
              <w:rPr>
                <w:rFonts w:ascii="Calibri" w:hAnsi="Calibri"/>
                <w:color w:val="000000"/>
                <w:sz w:val="18"/>
              </w:rPr>
              <w:t>Supabase/Postgres</w:t>
            </w:r>
          </w:p>
        </w:tc>
        <w:tc>
          <w:tcPr>
            <w:tcW w:type="dxa" w:w="5200"/>
            <w:vAlign w:val="center"/>
            <w:tcMar>
              <w:top w:w="80" w:type="dxa"/>
              <w:bottom w:w="80" w:type="dxa"/>
              <w:start w:w="120" w:type="dxa"/>
              <w:end w:w="120" w:type="dxa"/>
            </w:tcMar>
          </w:tcPr>
          <w:p>
            <w:pPr>
              <w:spacing w:after="0" w:line="259" w:lineRule="auto"/>
            </w:pPr>
            <w:r>
              <w:rPr>
                <w:rFonts w:ascii="Calibri" w:hAnsi="Calibri"/>
                <w:color w:val="000000"/>
                <w:sz w:val="18"/>
              </w:rPr>
              <w:t>Persist normalized catalog fit data and the shopper's confirmed fit profile.</w:t>
            </w:r>
          </w:p>
        </w:tc>
        <w:tc>
          <w:tcPr>
            <w:tcW w:type="dxa" w:w="1610"/>
            <w:vAlign w:val="center"/>
            <w:tcMar>
              <w:top w:w="80" w:type="dxa"/>
              <w:bottom w:w="80" w:type="dxa"/>
              <w:start w:w="120" w:type="dxa"/>
              <w:end w:w="120" w:type="dxa"/>
            </w:tcMar>
          </w:tcPr>
          <w:p>
            <w:pPr>
              <w:spacing w:after="0" w:line="259" w:lineRule="auto"/>
            </w:pPr>
            <w:r>
              <w:rPr>
                <w:rFonts w:ascii="Calibri" w:hAnsi="Calibri"/>
                <w:color w:val="000000"/>
                <w:sz w:val="18"/>
              </w:rPr>
              <w:t>Extend schema</w:t>
            </w:r>
          </w:p>
        </w:tc>
      </w:tr>
      <w:tr>
        <w:tc>
          <w:tcPr>
            <w:tcW w:type="dxa" w:w="2550"/>
            <w:vAlign w:val="center"/>
            <w:tcMar>
              <w:top w:w="80" w:type="dxa"/>
              <w:bottom w:w="80" w:type="dxa"/>
              <w:start w:w="120" w:type="dxa"/>
              <w:end w:w="120" w:type="dxa"/>
            </w:tcMar>
          </w:tcPr>
          <w:p>
            <w:pPr>
              <w:spacing w:after="0" w:line="259" w:lineRule="auto"/>
            </w:pPr>
            <w:r>
              <w:rPr>
                <w:rFonts w:ascii="Calibri" w:hAnsi="Calibri"/>
                <w:color w:val="000000"/>
                <w:sz w:val="18"/>
              </w:rPr>
              <w:t>Cloud Storage</w:t>
            </w:r>
          </w:p>
        </w:tc>
        <w:tc>
          <w:tcPr>
            <w:tcW w:type="dxa" w:w="5200"/>
            <w:vAlign w:val="center"/>
            <w:tcMar>
              <w:top w:w="80" w:type="dxa"/>
              <w:bottom w:w="80" w:type="dxa"/>
              <w:start w:w="120" w:type="dxa"/>
              <w:end w:w="120" w:type="dxa"/>
            </w:tcMar>
          </w:tcPr>
          <w:p>
            <w:pPr>
              <w:spacing w:after="0" w:line="259" w:lineRule="auto"/>
            </w:pPr>
            <w:r>
              <w:rPr>
                <w:rFonts w:ascii="Calibri" w:hAnsi="Calibri"/>
                <w:color w:val="000000"/>
                <w:sz w:val="18"/>
              </w:rPr>
              <w:t>Raw scan retention only if business/legal need and explicit opt-in exist.</w:t>
            </w:r>
          </w:p>
        </w:tc>
        <w:tc>
          <w:tcPr>
            <w:tcW w:type="dxa" w:w="1610"/>
            <w:vAlign w:val="center"/>
            <w:tcMar>
              <w:top w:w="80" w:type="dxa"/>
              <w:bottom w:w="80" w:type="dxa"/>
              <w:start w:w="120" w:type="dxa"/>
              <w:end w:w="120" w:type="dxa"/>
            </w:tcMar>
          </w:tcPr>
          <w:p>
            <w:pPr>
              <w:spacing w:after="0" w:line="259" w:lineRule="auto"/>
            </w:pPr>
            <w:r>
              <w:rPr>
                <w:rFonts w:ascii="Calibri" w:hAnsi="Calibri"/>
                <w:color w:val="000000"/>
                <w:sz w:val="18"/>
              </w:rPr>
              <w:t>Optional; avoid by default</w:t>
            </w:r>
          </w:p>
        </w:tc>
      </w:tr>
      <w:tr>
        <w:tc>
          <w:tcPr>
            <w:tcW w:type="dxa" w:w="2550"/>
            <w:vAlign w:val="center"/>
            <w:tcMar>
              <w:top w:w="80" w:type="dxa"/>
              <w:bottom w:w="80" w:type="dxa"/>
              <w:start w:w="120" w:type="dxa"/>
              <w:end w:w="120" w:type="dxa"/>
            </w:tcMar>
          </w:tcPr>
          <w:p>
            <w:pPr>
              <w:spacing w:after="0" w:line="259" w:lineRule="auto"/>
            </w:pPr>
            <w:r>
              <w:rPr>
                <w:rFonts w:ascii="Calibri" w:hAnsi="Calibri"/>
                <w:color w:val="000000"/>
                <w:sz w:val="18"/>
              </w:rPr>
              <w:t>Vertex AI/custom model</w:t>
            </w:r>
          </w:p>
        </w:tc>
        <w:tc>
          <w:tcPr>
            <w:tcW w:type="dxa" w:w="5200"/>
            <w:vAlign w:val="center"/>
            <w:tcMar>
              <w:top w:w="80" w:type="dxa"/>
              <w:bottom w:w="80" w:type="dxa"/>
              <w:start w:w="120" w:type="dxa"/>
              <w:end w:w="120" w:type="dxa"/>
            </w:tcMar>
          </w:tcPr>
          <w:p>
            <w:pPr>
              <w:spacing w:after="0" w:line="259" w:lineRule="auto"/>
            </w:pPr>
            <w:r>
              <w:rPr>
                <w:rFonts w:ascii="Calibri" w:hAnsi="Calibri"/>
                <w:color w:val="000000"/>
                <w:sz w:val="18"/>
              </w:rPr>
              <w:t>Only for a future trained measurement or fit model with an evaluated dataset.</w:t>
            </w:r>
          </w:p>
        </w:tc>
        <w:tc>
          <w:tcPr>
            <w:tcW w:type="dxa" w:w="1610"/>
            <w:vAlign w:val="center"/>
            <w:tcMar>
              <w:top w:w="80" w:type="dxa"/>
              <w:bottom w:w="80" w:type="dxa"/>
              <w:start w:w="120" w:type="dxa"/>
              <w:end w:w="120" w:type="dxa"/>
            </w:tcMar>
          </w:tcPr>
          <w:p>
            <w:pPr>
              <w:spacing w:after="0" w:line="259" w:lineRule="auto"/>
            </w:pPr>
            <w:r>
              <w:rPr>
                <w:rFonts w:ascii="Calibri" w:hAnsi="Calibri"/>
                <w:color w:val="000000"/>
                <w:sz w:val="18"/>
              </w:rPr>
              <w:t>Not needed for MVP</w:t>
            </w:r>
          </w:p>
        </w:tc>
      </w:tr>
    </w:tbl>
    <w:p>
      <w:pPr>
        <w:spacing w:after="0"/>
      </w:pPr>
    </w:p>
    <w:p>
      <w:pPr>
        <w:pStyle w:val="Heading1"/>
        <w:keepNext/>
      </w:pPr>
      <w:r>
        <w:t>5. Capture and scan-quality contract</w:t>
      </w:r>
    </w:p>
    <w:p>
      <w:r>
        <w:rPr>
          <w:rFonts w:ascii="Calibri" w:hAnsi="Calibri"/>
          <w:i w:val="0"/>
          <w:color w:val="000000"/>
          <w:sz w:val="22"/>
        </w:rPr>
        <w:t>The photo should be accepted only when the capture gate passes. This prevents the AI from guessing from partial or unsuitable images.</w:t>
      </w:r>
    </w:p>
    <w:p>
      <w:pPr>
        <w:pStyle w:val="ListBullet"/>
      </w:pPr>
      <w:r>
        <w:rPr>
          <w:rFonts w:ascii="Calibri" w:hAnsi="Calibri"/>
          <w:color w:val="000000"/>
          <w:sz w:val="22"/>
        </w:rPr>
        <w:t>Person count equals one; shoulders, hips, knees, ankles, and feet are visible.</w:t>
      </w:r>
    </w:p>
    <w:p>
      <w:pPr>
        <w:pStyle w:val="ListBullet"/>
      </w:pPr>
      <w:r>
        <w:rPr>
          <w:rFonts w:ascii="Calibri" w:hAnsi="Calibri"/>
          <w:color w:val="000000"/>
          <w:sz w:val="22"/>
        </w:rPr>
        <w:t>Front-facing neutral pose; arms slightly separated from the torso and feet approximately hip-width apart.</w:t>
      </w:r>
    </w:p>
    <w:p>
      <w:pPr>
        <w:pStyle w:val="ListBullet"/>
      </w:pPr>
      <w:r>
        <w:rPr>
          <w:rFonts w:ascii="Calibri" w:hAnsi="Calibri"/>
          <w:color w:val="000000"/>
          <w:sz w:val="22"/>
        </w:rPr>
        <w:t>Camera is near waist/chest height, not tilted, and the full body occupies a useful portion of the frame.</w:t>
      </w:r>
    </w:p>
    <w:p>
      <w:pPr>
        <w:pStyle w:val="ListBullet"/>
      </w:pPr>
      <w:r>
        <w:rPr>
          <w:rFonts w:ascii="Calibri" w:hAnsi="Calibri"/>
          <w:color w:val="000000"/>
          <w:sz w:val="22"/>
        </w:rPr>
        <w:t>Lighting is even enough to inspect the outline and visible skin without harsh backlighting.</w:t>
      </w:r>
    </w:p>
    <w:p>
      <w:pPr>
        <w:pStyle w:val="ListBullet"/>
      </w:pPr>
      <w:r>
        <w:rPr>
          <w:rFonts w:ascii="Calibri" w:hAnsi="Calibri"/>
          <w:color w:val="000000"/>
          <w:sz w:val="22"/>
        </w:rPr>
        <w:t>Clothing is close enough to the body to estimate silhouette; loose coats or heavy layers trigger a caution or manual path.</w:t>
      </w:r>
    </w:p>
    <w:p>
      <w:pPr>
        <w:pStyle w:val="ListBullet"/>
      </w:pPr>
      <w:r>
        <w:rPr>
          <w:rFonts w:ascii="Calibri" w:hAnsi="Calibri"/>
          <w:color w:val="000000"/>
          <w:sz w:val="22"/>
        </w:rPr>
        <w:t>Required landmarks meet a configurable presence/visibility threshold for several consecutive frames.</w:t>
      </w:r>
    </w:p>
    <w:p>
      <w:pPr>
        <w:pStyle w:val="ListBullet"/>
      </w:pPr>
      <w:r>
        <w:rPr>
          <w:rFonts w:ascii="Calibri" w:hAnsi="Calibri"/>
          <w:color w:val="000000"/>
          <w:sz w:val="22"/>
        </w:rPr>
        <w:t>No automatic capture until consent has been accepted; provide retake and manual-entry controls at all times.</w:t>
      </w:r>
    </w:p>
    <w:p>
      <w:pPr>
        <w:pStyle w:val="CodeBlock"/>
      </w:pPr>
      <w:r>
        <w:rPr>
          <w:rFonts w:ascii="Courier New" w:hAnsi="Courier New"/>
          <w:color w:val="000000"/>
          <w:sz w:val="17"/>
        </w:rPr>
        <w:t>Suggested client gate (initial values; calibrate with real devices)</w:t>
        <w:br/>
        <w:t>requiredLandmarkVisibility &gt;= 0.75</w:t>
        <w:br/>
        <w:t>requiredLandmarksPassing &gt;= 12 of 14</w:t>
        <w:br/>
        <w:t>fullBodyInsideGuide = true</w:t>
        <w:br/>
        <w:t>personCount = 1</w:t>
        <w:br/>
        <w:t>stableFrames &gt;= 8</w:t>
        <w:br/>
        <w:t>result: pass | caution | retake</w:t>
      </w:r>
    </w:p>
    <w:p>
      <w:pPr>
        <w:pStyle w:val="Heading1"/>
        <w:keepNext/>
      </w:pPr>
      <w:r>
        <w:t>6. Scan response and confirmed profile</w:t>
      </w:r>
    </w:p>
    <w:p>
      <w:r>
        <w:rPr>
          <w:rFonts w:ascii="Calibri" w:hAnsi="Calibri"/>
          <w:i w:val="0"/>
          <w:color w:val="000000"/>
          <w:sz w:val="22"/>
        </w:rPr>
        <w:t>Extend the current OnboardingScanAnalysisResponse instead of creating a second scan API. Keep image-derived values separate from user-confirmed fields so downstream matching knows which data is trustworthy.</w:t>
      </w:r>
    </w:p>
    <w:p>
      <w:pPr>
        <w:pStyle w:val="CodeBlock"/>
      </w:pPr>
      <w:r>
        <w:rPr>
          <w:rFonts w:ascii="Courier New" w:hAnsi="Courier New"/>
          <w:color w:val="000000"/>
          <w:sz w:val="17"/>
        </w:rPr>
        <w:t>{</w:t>
        <w:br/>
        <w:t xml:space="preserve">  "full_body_visible": true,</w:t>
        <w:br/>
        <w:t xml:space="preserve">  "pose_quality": {"status": "pass", "score": 0.89},</w:t>
        <w:br/>
        <w:t xml:space="preserve">  "skin_tone_index": 3,</w:t>
        <w:br/>
        <w:t xml:space="preserve">  "body_shape": "rectangle",</w:t>
        <w:br/>
        <w:t xml:space="preserve">  "proportion_cues": {"shoulder_to_hip_ratio": 1.04},</w:t>
        <w:br/>
        <w:t xml:space="preserve">  "confidence": "medium",</w:t>
        <w:br/>
        <w:t xml:space="preserve">  "quality_note": "Review the estimate before saving.",</w:t>
        <w:br/>
        <w:t xml:space="preserve">  "requires_confirmation": true,</w:t>
        <w:br/>
        <w:t xml:space="preserve">  "vision_source": "google-vision-client"</w:t>
        <w:br/>
        <w:t>}</w:t>
      </w:r>
    </w:p>
    <w:p>
      <w:r>
        <w:rPr>
          <w:rFonts w:ascii="Calibri" w:hAnsi="Calibri"/>
          <w:i w:val="0"/>
          <w:color w:val="000000"/>
          <w:sz w:val="22"/>
        </w:rPr>
        <w:t>Persist the confirmed fit profile with provenance:</w:t>
      </w:r>
    </w:p>
    <w:p>
      <w:pPr>
        <w:pStyle w:val="ListBullet"/>
      </w:pPr>
      <w:r>
        <w:rPr>
          <w:rFonts w:ascii="Calibri" w:hAnsi="Calibri"/>
          <w:color w:val="000000"/>
          <w:sz w:val="22"/>
        </w:rPr>
        <w:t>segment preference; height band; usual top, bottom, and shoe sizes; size systems; and preferred fit.</w:t>
      </w:r>
    </w:p>
    <w:p>
      <w:pPr>
        <w:pStyle w:val="ListBullet"/>
      </w:pPr>
      <w:r>
        <w:rPr>
          <w:rFonts w:ascii="Calibri" w:hAnsi="Calibri"/>
          <w:color w:val="000000"/>
          <w:sz w:val="22"/>
        </w:rPr>
        <w:t>optional self-entered chest/bust, waist, hip, inseam, and shoulder measurements.</w:t>
      </w:r>
    </w:p>
    <w:p>
      <w:pPr>
        <w:pStyle w:val="ListBullet"/>
      </w:pPr>
      <w:r>
        <w:rPr>
          <w:rFonts w:ascii="Calibri" w:hAnsi="Calibri"/>
          <w:color w:val="000000"/>
          <w:sz w:val="22"/>
        </w:rPr>
        <w:t>body-shape and proportion cues only after review; confidence and source for every inferred field.</w:t>
      </w:r>
    </w:p>
    <w:p>
      <w:pPr>
        <w:pStyle w:val="ListBullet"/>
      </w:pPr>
      <w:r>
        <w:rPr>
          <w:rFonts w:ascii="Calibri" w:hAnsi="Calibri"/>
          <w:color w:val="000000"/>
          <w:sz w:val="22"/>
        </w:rPr>
        <w:t>photo_retained = false by default; consent version, timestamp, and deletion status.</w:t>
      </w:r>
    </w:p>
    <w:p>
      <w:pPr>
        <w:pStyle w:val="ListBullet"/>
      </w:pPr>
      <w:r>
        <w:rPr>
          <w:rFonts w:ascii="Calibri" w:hAnsi="Calibri"/>
          <w:color w:val="000000"/>
          <w:sz w:val="22"/>
        </w:rPr>
        <w:t>Do not store pose landmarks as an identity template or use them to recognize a person.</w:t>
      </w:r>
    </w:p>
    <w:p>
      <w:pPr>
        <w:pStyle w:val="Heading1"/>
        <w:keepNext/>
      </w:pPr>
      <w:r>
        <w:t>7. Catalog data required for accurate product matching</w:t>
      </w:r>
    </w:p>
    <w:p>
      <w:r>
        <w:rPr>
          <w:rFonts w:ascii="Calibri" w:hAnsi="Calibri"/>
          <w:i w:val="0"/>
          <w:color w:val="000000"/>
          <w:sz w:val="22"/>
        </w:rPr>
        <w:t>The current products table does not contain a size chart or variant-level garment measurements. This is the primary data gap. Add a product_variants table plus structured fit attributes or equivalent Shopify metafields.</w:t>
      </w:r>
    </w:p>
    <w:tbl>
      <w:tblPr>
        <w:tblW w:type="dxa" w:w="9360"/>
        <w:tblLayout w:type="fixed"/>
        <w:tblLook w:firstColumn="1" w:firstRow="1" w:lastColumn="0" w:lastRow="0" w:noHBand="0" w:noVBand="1" w:val="04A0"/>
        <w:jc w:val="left"/>
        <w:tblInd w:w="120" w:type="dxa"/>
        <w:tblBorders>
          <w:top w:val="single" w:sz="6" w:color="B9C4CF"/>
          <w:left w:val="single" w:sz="6" w:color="B9C4CF"/>
          <w:bottom w:val="single" w:sz="6" w:color="B9C4CF"/>
          <w:right w:val="single" w:sz="6" w:color="B9C4CF"/>
          <w:insideH w:val="single" w:sz="6" w:color="B9C4CF"/>
          <w:insideV w:val="single" w:sz="6" w:color="B9C4CF"/>
        </w:tblBorders>
      </w:tblPr>
      <w:tblGrid>
        <w:gridCol w:w="1800"/>
        <w:gridCol w:w="4500"/>
        <w:gridCol w:w="3060"/>
      </w:tblGrid>
      <w:tr>
        <w:trPr>
          <w:tblHeader w:val="true"/>
        </w:trPr>
        <w:tc>
          <w:tcPr>
            <w:tcW w:type="dxa" w:w="1800"/>
            <w:vAlign w:val="center"/>
            <w:tcMar>
              <w:top w:w="80" w:type="dxa"/>
              <w:bottom w:w="80" w:type="dxa"/>
              <w:start w:w="120" w:type="dxa"/>
              <w:end w:w="120" w:type="dxa"/>
            </w:tcMar>
            <w:shd w:fill="E8EEF5"/>
          </w:tcPr>
          <w:p>
            <w:pPr>
              <w:spacing w:after="0"/>
              <w:jc w:val="center"/>
            </w:pPr>
            <w:r>
              <w:rPr>
                <w:rFonts w:ascii="Calibri" w:hAnsi="Calibri"/>
                <w:b/>
                <w:color w:val="0B2545"/>
                <w:sz w:val="19"/>
              </w:rPr>
              <w:t>Field group</w:t>
            </w:r>
          </w:p>
        </w:tc>
        <w:tc>
          <w:tcPr>
            <w:tcW w:type="dxa" w:w="4500"/>
            <w:vAlign w:val="center"/>
            <w:tcMar>
              <w:top w:w="80" w:type="dxa"/>
              <w:bottom w:w="80" w:type="dxa"/>
              <w:start w:w="120" w:type="dxa"/>
              <w:end w:w="120" w:type="dxa"/>
            </w:tcMar>
            <w:shd w:fill="E8EEF5"/>
          </w:tcPr>
          <w:p>
            <w:pPr>
              <w:spacing w:after="0"/>
              <w:jc w:val="center"/>
            </w:pPr>
            <w:r>
              <w:rPr>
                <w:rFonts w:ascii="Calibri" w:hAnsi="Calibri"/>
                <w:b/>
                <w:color w:val="0B2545"/>
                <w:sz w:val="19"/>
              </w:rPr>
              <w:t>Minimum fields</w:t>
            </w:r>
          </w:p>
        </w:tc>
        <w:tc>
          <w:tcPr>
            <w:tcW w:type="dxa" w:w="3060"/>
            <w:vAlign w:val="center"/>
            <w:tcMar>
              <w:top w:w="80" w:type="dxa"/>
              <w:bottom w:w="80" w:type="dxa"/>
              <w:start w:w="120" w:type="dxa"/>
              <w:end w:w="120" w:type="dxa"/>
            </w:tcMar>
            <w:shd w:fill="E8EEF5"/>
          </w:tcPr>
          <w:p>
            <w:pPr>
              <w:spacing w:after="0"/>
              <w:jc w:val="center"/>
            </w:pPr>
            <w:r>
              <w:rPr>
                <w:rFonts w:ascii="Calibri" w:hAnsi="Calibri"/>
                <w:b/>
                <w:color w:val="0B2545"/>
                <w:sz w:val="19"/>
              </w:rPr>
              <w:t>Why it matters</w:t>
            </w:r>
          </w:p>
        </w:tc>
      </w:tr>
      <w:tr>
        <w:tc>
          <w:tcPr>
            <w:tcW w:type="dxa" w:w="1800"/>
            <w:vAlign w:val="center"/>
            <w:tcMar>
              <w:top w:w="80" w:type="dxa"/>
              <w:bottom w:w="80" w:type="dxa"/>
              <w:start w:w="120" w:type="dxa"/>
              <w:end w:w="120" w:type="dxa"/>
            </w:tcMar>
          </w:tcPr>
          <w:p>
            <w:pPr>
              <w:spacing w:after="0" w:line="259" w:lineRule="auto"/>
            </w:pPr>
            <w:r>
              <w:rPr>
                <w:rFonts w:ascii="Calibri" w:hAnsi="Calibri"/>
                <w:color w:val="000000"/>
                <w:sz w:val="18"/>
              </w:rPr>
              <w:t>Variant identity</w:t>
            </w:r>
          </w:p>
        </w:tc>
        <w:tc>
          <w:tcPr>
            <w:tcW w:type="dxa" w:w="4500"/>
            <w:vAlign w:val="center"/>
            <w:tcMar>
              <w:top w:w="80" w:type="dxa"/>
              <w:bottom w:w="80" w:type="dxa"/>
              <w:start w:w="120" w:type="dxa"/>
              <w:end w:w="120" w:type="dxa"/>
            </w:tcMar>
          </w:tcPr>
          <w:p>
            <w:pPr>
              <w:spacing w:after="0" w:line="259" w:lineRule="auto"/>
            </w:pPr>
            <w:r>
              <w:rPr>
                <w:rFonts w:ascii="Calibri" w:hAnsi="Calibri"/>
                <w:color w:val="000000"/>
                <w:sz w:val="18"/>
              </w:rPr>
              <w:t>product_id, shopify_variant_id, SKU, option values, size label, size system</w:t>
            </w:r>
          </w:p>
        </w:tc>
        <w:tc>
          <w:tcPr>
            <w:tcW w:type="dxa" w:w="3060"/>
            <w:vAlign w:val="center"/>
            <w:tcMar>
              <w:top w:w="80" w:type="dxa"/>
              <w:bottom w:w="80" w:type="dxa"/>
              <w:start w:w="120" w:type="dxa"/>
              <w:end w:w="120" w:type="dxa"/>
            </w:tcMar>
          </w:tcPr>
          <w:p>
            <w:pPr>
              <w:spacing w:after="0" w:line="259" w:lineRule="auto"/>
            </w:pPr>
            <w:r>
              <w:rPr>
                <w:rFonts w:ascii="Calibri" w:hAnsi="Calibri"/>
                <w:color w:val="000000"/>
                <w:sz w:val="18"/>
              </w:rPr>
              <w:t>Select the actual purchasable size rather than a generic product.</w:t>
            </w:r>
          </w:p>
        </w:tc>
      </w:tr>
      <w:tr>
        <w:tc>
          <w:tcPr>
            <w:tcW w:type="dxa" w:w="1800"/>
            <w:vAlign w:val="center"/>
            <w:tcMar>
              <w:top w:w="80" w:type="dxa"/>
              <w:bottom w:w="80" w:type="dxa"/>
              <w:start w:w="120" w:type="dxa"/>
              <w:end w:w="120" w:type="dxa"/>
            </w:tcMar>
          </w:tcPr>
          <w:p>
            <w:pPr>
              <w:spacing w:after="0" w:line="259" w:lineRule="auto"/>
            </w:pPr>
            <w:r>
              <w:rPr>
                <w:rFonts w:ascii="Calibri" w:hAnsi="Calibri"/>
                <w:color w:val="000000"/>
                <w:sz w:val="18"/>
              </w:rPr>
              <w:t>Commerce</w:t>
            </w:r>
          </w:p>
        </w:tc>
        <w:tc>
          <w:tcPr>
            <w:tcW w:type="dxa" w:w="4500"/>
            <w:vAlign w:val="center"/>
            <w:tcMar>
              <w:top w:w="80" w:type="dxa"/>
              <w:bottom w:w="80" w:type="dxa"/>
              <w:start w:w="120" w:type="dxa"/>
              <w:end w:w="120" w:type="dxa"/>
            </w:tcMar>
          </w:tcPr>
          <w:p>
            <w:pPr>
              <w:spacing w:after="0" w:line="259" w:lineRule="auto"/>
            </w:pPr>
            <w:r>
              <w:rPr>
                <w:rFonts w:ascii="Calibri" w:hAnsi="Calibri"/>
                <w:color w:val="000000"/>
                <w:sz w:val="18"/>
              </w:rPr>
              <w:t>available_for_sale, inventory_quantity/policy, price, currency, product URL</w:t>
            </w:r>
          </w:p>
        </w:tc>
        <w:tc>
          <w:tcPr>
            <w:tcW w:type="dxa" w:w="3060"/>
            <w:vAlign w:val="center"/>
            <w:tcMar>
              <w:top w:w="80" w:type="dxa"/>
              <w:bottom w:w="80" w:type="dxa"/>
              <w:start w:w="120" w:type="dxa"/>
              <w:end w:w="120" w:type="dxa"/>
            </w:tcMar>
          </w:tcPr>
          <w:p>
            <w:pPr>
              <w:spacing w:after="0" w:line="259" w:lineRule="auto"/>
            </w:pPr>
            <w:r>
              <w:rPr>
                <w:rFonts w:ascii="Calibri" w:hAnsi="Calibri"/>
                <w:color w:val="000000"/>
                <w:sz w:val="18"/>
              </w:rPr>
              <w:t>Hard-filter unavailable or non-cart-ready variants.</w:t>
            </w:r>
          </w:p>
        </w:tc>
      </w:tr>
      <w:tr>
        <w:tc>
          <w:tcPr>
            <w:tcW w:type="dxa" w:w="1800"/>
            <w:vAlign w:val="center"/>
            <w:tcMar>
              <w:top w:w="80" w:type="dxa"/>
              <w:bottom w:w="80" w:type="dxa"/>
              <w:start w:w="120" w:type="dxa"/>
              <w:end w:w="120" w:type="dxa"/>
            </w:tcMar>
          </w:tcPr>
          <w:p>
            <w:pPr>
              <w:spacing w:after="0" w:line="259" w:lineRule="auto"/>
            </w:pPr>
            <w:r>
              <w:rPr>
                <w:rFonts w:ascii="Calibri" w:hAnsi="Calibri"/>
                <w:color w:val="000000"/>
                <w:sz w:val="18"/>
              </w:rPr>
              <w:t>Garment measures</w:t>
            </w:r>
          </w:p>
        </w:tc>
        <w:tc>
          <w:tcPr>
            <w:tcW w:type="dxa" w:w="4500"/>
            <w:vAlign w:val="center"/>
            <w:tcMar>
              <w:top w:w="80" w:type="dxa"/>
              <w:bottom w:w="80" w:type="dxa"/>
              <w:start w:w="120" w:type="dxa"/>
              <w:end w:w="120" w:type="dxa"/>
            </w:tcMar>
          </w:tcPr>
          <w:p>
            <w:pPr>
              <w:spacing w:after="0" w:line="259" w:lineRule="auto"/>
            </w:pPr>
            <w:r>
              <w:rPr>
                <w:rFonts w:ascii="Calibri" w:hAnsi="Calibri"/>
                <w:color w:val="000000"/>
                <w:sz w:val="18"/>
              </w:rPr>
              <w:t>chest/bust, waist, hip, inseam, rise, shoulder, sleeve, length; unit</w:t>
            </w:r>
          </w:p>
        </w:tc>
        <w:tc>
          <w:tcPr>
            <w:tcW w:type="dxa" w:w="3060"/>
            <w:vAlign w:val="center"/>
            <w:tcMar>
              <w:top w:w="80" w:type="dxa"/>
              <w:bottom w:w="80" w:type="dxa"/>
              <w:start w:w="120" w:type="dxa"/>
              <w:end w:w="120" w:type="dxa"/>
            </w:tcMar>
          </w:tcPr>
          <w:p>
            <w:pPr>
              <w:spacing w:after="0" w:line="259" w:lineRule="auto"/>
            </w:pPr>
            <w:r>
              <w:rPr>
                <w:rFonts w:ascii="Calibri" w:hAnsi="Calibri"/>
                <w:color w:val="000000"/>
                <w:sz w:val="18"/>
              </w:rPr>
              <w:t>Compare shopper measurements with the garment, including ease.</w:t>
            </w:r>
          </w:p>
        </w:tc>
      </w:tr>
      <w:tr>
        <w:tc>
          <w:tcPr>
            <w:tcW w:type="dxa" w:w="1800"/>
            <w:vAlign w:val="center"/>
            <w:tcMar>
              <w:top w:w="80" w:type="dxa"/>
              <w:bottom w:w="80" w:type="dxa"/>
              <w:start w:w="120" w:type="dxa"/>
              <w:end w:w="120" w:type="dxa"/>
            </w:tcMar>
          </w:tcPr>
          <w:p>
            <w:pPr>
              <w:spacing w:after="0" w:line="259" w:lineRule="auto"/>
            </w:pPr>
            <w:r>
              <w:rPr>
                <w:rFonts w:ascii="Calibri" w:hAnsi="Calibri"/>
                <w:color w:val="000000"/>
                <w:sz w:val="18"/>
              </w:rPr>
              <w:t>Fit behavior</w:t>
            </w:r>
          </w:p>
        </w:tc>
        <w:tc>
          <w:tcPr>
            <w:tcW w:type="dxa" w:w="4500"/>
            <w:vAlign w:val="center"/>
            <w:tcMar>
              <w:top w:w="80" w:type="dxa"/>
              <w:bottom w:w="80" w:type="dxa"/>
              <w:start w:w="120" w:type="dxa"/>
              <w:end w:w="120" w:type="dxa"/>
            </w:tcMar>
          </w:tcPr>
          <w:p>
            <w:pPr>
              <w:spacing w:after="0" w:line="259" w:lineRule="auto"/>
            </w:pPr>
            <w:r>
              <w:rPr>
                <w:rFonts w:ascii="Calibri" w:hAnsi="Calibri"/>
                <w:color w:val="000000"/>
                <w:sz w:val="18"/>
              </w:rPr>
              <w:t>fit type, cut, stretch level/percentage, fabric, intended ease</w:t>
            </w:r>
          </w:p>
        </w:tc>
        <w:tc>
          <w:tcPr>
            <w:tcW w:type="dxa" w:w="3060"/>
            <w:vAlign w:val="center"/>
            <w:tcMar>
              <w:top w:w="80" w:type="dxa"/>
              <w:bottom w:w="80" w:type="dxa"/>
              <w:start w:w="120" w:type="dxa"/>
              <w:end w:w="120" w:type="dxa"/>
            </w:tcMar>
          </w:tcPr>
          <w:p>
            <w:pPr>
              <w:spacing w:after="0" w:line="259" w:lineRule="auto"/>
            </w:pPr>
            <w:r>
              <w:rPr>
                <w:rFonts w:ascii="Calibri" w:hAnsi="Calibri"/>
                <w:color w:val="000000"/>
                <w:sz w:val="18"/>
              </w:rPr>
              <w:t>Two garments with the same label can fit differently.</w:t>
            </w:r>
          </w:p>
        </w:tc>
      </w:tr>
      <w:tr>
        <w:tc>
          <w:tcPr>
            <w:tcW w:type="dxa" w:w="1800"/>
            <w:vAlign w:val="center"/>
            <w:tcMar>
              <w:top w:w="80" w:type="dxa"/>
              <w:bottom w:w="80" w:type="dxa"/>
              <w:start w:w="120" w:type="dxa"/>
              <w:end w:w="120" w:type="dxa"/>
            </w:tcMar>
          </w:tcPr>
          <w:p>
            <w:pPr>
              <w:spacing w:after="0" w:line="259" w:lineRule="auto"/>
            </w:pPr>
            <w:r>
              <w:rPr>
                <w:rFonts w:ascii="Calibri" w:hAnsi="Calibri"/>
                <w:color w:val="000000"/>
                <w:sz w:val="18"/>
              </w:rPr>
              <w:t>Styling</w:t>
            </w:r>
          </w:p>
        </w:tc>
        <w:tc>
          <w:tcPr>
            <w:tcW w:type="dxa" w:w="4500"/>
            <w:vAlign w:val="center"/>
            <w:tcMar>
              <w:top w:w="80" w:type="dxa"/>
              <w:bottom w:w="80" w:type="dxa"/>
              <w:start w:w="120" w:type="dxa"/>
              <w:end w:w="120" w:type="dxa"/>
            </w:tcMar>
          </w:tcPr>
          <w:p>
            <w:pPr>
              <w:spacing w:after="0" w:line="259" w:lineRule="auto"/>
            </w:pPr>
            <w:r>
              <w:rPr>
                <w:rFonts w:ascii="Calibri" w:hAnsi="Calibri"/>
                <w:color w:val="000000"/>
                <w:sz w:val="18"/>
              </w:rPr>
              <w:t>segment, category, silhouette, color family, occasion, weather, style tags</w:t>
            </w:r>
          </w:p>
        </w:tc>
        <w:tc>
          <w:tcPr>
            <w:tcW w:type="dxa" w:w="3060"/>
            <w:vAlign w:val="center"/>
            <w:tcMar>
              <w:top w:w="80" w:type="dxa"/>
              <w:bottom w:w="80" w:type="dxa"/>
              <w:start w:w="120" w:type="dxa"/>
              <w:end w:w="120" w:type="dxa"/>
            </w:tcMar>
          </w:tcPr>
          <w:p>
            <w:pPr>
              <w:spacing w:after="0" w:line="259" w:lineRule="auto"/>
            </w:pPr>
            <w:r>
              <w:rPr>
                <w:rFonts w:ascii="Calibri" w:hAnsi="Calibri"/>
                <w:color w:val="000000"/>
                <w:sz w:val="18"/>
              </w:rPr>
              <w:t>Preserve StyledGenie's fashion reasoning and mode separation.</w:t>
            </w:r>
          </w:p>
        </w:tc>
      </w:tr>
      <w:tr>
        <w:tc>
          <w:tcPr>
            <w:tcW w:type="dxa" w:w="1800"/>
            <w:vAlign w:val="center"/>
            <w:tcMar>
              <w:top w:w="80" w:type="dxa"/>
              <w:bottom w:w="80" w:type="dxa"/>
              <w:start w:w="120" w:type="dxa"/>
              <w:end w:w="120" w:type="dxa"/>
            </w:tcMar>
          </w:tcPr>
          <w:p>
            <w:pPr>
              <w:spacing w:after="0" w:line="259" w:lineRule="auto"/>
            </w:pPr>
            <w:r>
              <w:rPr>
                <w:rFonts w:ascii="Calibri" w:hAnsi="Calibri"/>
                <w:color w:val="000000"/>
                <w:sz w:val="18"/>
              </w:rPr>
              <w:t>Quality</w:t>
            </w:r>
          </w:p>
        </w:tc>
        <w:tc>
          <w:tcPr>
            <w:tcW w:type="dxa" w:w="4500"/>
            <w:vAlign w:val="center"/>
            <w:tcMar>
              <w:top w:w="80" w:type="dxa"/>
              <w:bottom w:w="80" w:type="dxa"/>
              <w:start w:w="120" w:type="dxa"/>
              <w:end w:w="120" w:type="dxa"/>
            </w:tcMar>
          </w:tcPr>
          <w:p>
            <w:pPr>
              <w:spacing w:after="0" w:line="259" w:lineRule="auto"/>
            </w:pPr>
            <w:r>
              <w:rPr>
                <w:rFonts w:ascii="Calibri" w:hAnsi="Calibri"/>
                <w:color w:val="000000"/>
                <w:sz w:val="18"/>
              </w:rPr>
              <w:t>measurement source, completeness, last_synced_at</w:t>
            </w:r>
          </w:p>
        </w:tc>
        <w:tc>
          <w:tcPr>
            <w:tcW w:type="dxa" w:w="3060"/>
            <w:vAlign w:val="center"/>
            <w:tcMar>
              <w:top w:w="80" w:type="dxa"/>
              <w:bottom w:w="80" w:type="dxa"/>
              <w:start w:w="120" w:type="dxa"/>
              <w:end w:w="120" w:type="dxa"/>
            </w:tcMar>
          </w:tcPr>
          <w:p>
            <w:pPr>
              <w:spacing w:after="0" w:line="259" w:lineRule="auto"/>
            </w:pPr>
            <w:r>
              <w:rPr>
                <w:rFonts w:ascii="Calibri" w:hAnsi="Calibri"/>
                <w:color w:val="000000"/>
                <w:sz w:val="18"/>
              </w:rPr>
              <w:t>Lower confidence when merchant fit data is incomplete or stale.</w:t>
            </w:r>
          </w:p>
        </w:tc>
      </w:tr>
    </w:tbl>
    <w:p>
      <w:pPr>
        <w:spacing w:after="0"/>
      </w:pPr>
    </w:p>
    <w:p>
      <w:pPr>
        <w:pStyle w:val="Heading1"/>
        <w:keepNext/>
      </w:pPr>
      <w:r>
        <w:t>8. Product matching logic</w:t>
      </w:r>
    </w:p>
    <w:p>
      <w:pPr>
        <w:pStyle w:val="Heading2"/>
        <w:keepNext/>
      </w:pPr>
      <w:r>
        <w:t>8.1 Hard filters</w:t>
      </w:r>
    </w:p>
    <w:p>
      <w:pPr>
        <w:pStyle w:val="ListBullet"/>
      </w:pPr>
      <w:r>
        <w:rPr>
          <w:rFonts w:ascii="Calibri" w:hAnsi="Calibri"/>
          <w:color w:val="000000"/>
          <w:sz w:val="22"/>
        </w:rPr>
        <w:t>Active styling mode only; support mode must never call the styling matcher.</w:t>
      </w:r>
    </w:p>
    <w:p>
      <w:pPr>
        <w:pStyle w:val="ListBullet"/>
      </w:pPr>
      <w:r>
        <w:rPr>
          <w:rFonts w:ascii="Calibri" w:hAnsi="Calibri"/>
          <w:color w:val="000000"/>
          <w:sz w:val="22"/>
        </w:rPr>
        <w:t>Selected/inferred shopping segment, requested category or Complete My Look gap, and budget.</w:t>
      </w:r>
    </w:p>
    <w:p>
      <w:pPr>
        <w:pStyle w:val="ListBullet"/>
      </w:pPr>
      <w:r>
        <w:rPr>
          <w:rFonts w:ascii="Calibri" w:hAnsi="Calibri"/>
          <w:color w:val="000000"/>
          <w:sz w:val="22"/>
        </w:rPr>
        <w:t>available_for_sale = true and a valid cart-ready Shopify variant ID.</w:t>
      </w:r>
    </w:p>
    <w:p>
      <w:pPr>
        <w:pStyle w:val="ListBullet"/>
      </w:pPr>
      <w:r>
        <w:rPr>
          <w:rFonts w:ascii="Calibri" w:hAnsi="Calibri"/>
          <w:color w:val="000000"/>
          <w:sz w:val="22"/>
        </w:rPr>
        <w:t>A compatible size/measurement range exists; otherwise mark fit confidence low or exclude.</w:t>
      </w:r>
    </w:p>
    <w:p>
      <w:pPr>
        <w:pStyle w:val="ListBullet"/>
      </w:pPr>
      <w:r>
        <w:rPr>
          <w:rFonts w:ascii="Calibri" w:hAnsi="Calibri"/>
          <w:color w:val="000000"/>
          <w:sz w:val="22"/>
        </w:rPr>
        <w:t>Merchant/store scope and shipping eligibility when available.</w:t>
      </w:r>
    </w:p>
    <w:p>
      <w:pPr>
        <w:pStyle w:val="Heading2"/>
        <w:keepNext/>
      </w:pPr>
      <w:r>
        <w:t>8.2 Ranking after filtering</w:t>
      </w:r>
    </w:p>
    <w:p>
      <w:r>
        <w:rPr>
          <w:rFonts w:ascii="Calibri" w:hAnsi="Calibri"/>
          <w:i w:val="0"/>
          <w:color w:val="000000"/>
          <w:sz w:val="22"/>
        </w:rPr>
        <w:t>Recommended initial score (100 points):</w:t>
      </w:r>
    </w:p>
    <w:p>
      <w:pPr>
        <w:pStyle w:val="ListBullet"/>
      </w:pPr>
      <w:r>
        <w:rPr>
          <w:rFonts w:ascii="Calibri" w:hAnsi="Calibri"/>
          <w:color w:val="000000"/>
          <w:sz w:val="22"/>
        </w:rPr>
        <w:t>30 points - size and garment-measurement compatibility, including desired ease.</w:t>
      </w:r>
    </w:p>
    <w:p>
      <w:pPr>
        <w:pStyle w:val="ListBullet"/>
      </w:pPr>
      <w:r>
        <w:rPr>
          <w:rFonts w:ascii="Calibri" w:hAnsi="Calibri"/>
          <w:color w:val="000000"/>
          <w:sz w:val="22"/>
        </w:rPr>
        <w:t>20 points - silhouette compatibility with confirmed fit goals and proportion cues.</w:t>
      </w:r>
    </w:p>
    <w:p>
      <w:pPr>
        <w:pStyle w:val="ListBullet"/>
      </w:pPr>
      <w:r>
        <w:rPr>
          <w:rFonts w:ascii="Calibri" w:hAnsi="Calibri"/>
          <w:color w:val="000000"/>
          <w:sz w:val="22"/>
        </w:rPr>
        <w:t>15 points - category/gap relevance to the active styling feature.</w:t>
      </w:r>
    </w:p>
    <w:p>
      <w:pPr>
        <w:pStyle w:val="ListBullet"/>
      </w:pPr>
      <w:r>
        <w:rPr>
          <w:rFonts w:ascii="Calibri" w:hAnsi="Calibri"/>
          <w:color w:val="000000"/>
          <w:sz w:val="22"/>
        </w:rPr>
        <w:t>15 points - occasion and weather fit.</w:t>
      </w:r>
    </w:p>
    <w:p>
      <w:pPr>
        <w:pStyle w:val="ListBullet"/>
      </w:pPr>
      <w:r>
        <w:rPr>
          <w:rFonts w:ascii="Calibri" w:hAnsi="Calibri"/>
          <w:color w:val="000000"/>
          <w:sz w:val="22"/>
        </w:rPr>
        <w:t>10 points - color harmony with preferences or an uploaded anchor item.</w:t>
      </w:r>
    </w:p>
    <w:p>
      <w:pPr>
        <w:pStyle w:val="ListBullet"/>
      </w:pPr>
      <w:r>
        <w:rPr>
          <w:rFonts w:ascii="Calibri" w:hAnsi="Calibri"/>
          <w:color w:val="000000"/>
          <w:sz w:val="22"/>
        </w:rPr>
        <w:t>10 points - style identity and experimentation preference.</w:t>
      </w:r>
    </w:p>
    <w:p>
      <w:pPr>
        <w:pStyle w:val="CodeBlock"/>
      </w:pPr>
      <w:r>
        <w:rPr>
          <w:rFonts w:ascii="Courier New" w:hAnsi="Courier New"/>
          <w:color w:val="000000"/>
          <w:sz w:val="17"/>
        </w:rPr>
        <w:t>fit_score = 0.30*size_compatibility + 0.20*silhouette +</w:t>
        <w:br/>
        <w:t xml:space="preserve">            0.15*category_gap + 0.15*occasion_weather +</w:t>
        <w:br/>
        <w:t xml:space="preserve">            0.10*color_harmony + 0.10*style_identity</w:t>
      </w:r>
    </w:p>
    <w:p>
      <w:r>
        <w:rPr>
          <w:rFonts w:ascii="Calibri" w:hAnsi="Calibri"/>
          <w:i w:val="0"/>
          <w:color w:val="000000"/>
          <w:sz w:val="22"/>
        </w:rPr>
        <w:t>Return fit_confidence (high/medium/low) separately from style_score. A stylish item with missing size data must not be presented as an exact fit.</w:t>
      </w:r>
    </w:p>
    <w:p>
      <w:pPr>
        <w:pStyle w:val="Heading1"/>
        <w:keepNext/>
      </w:pPr>
      <w:r>
        <w:t>9. Project-specific code change map</w:t>
      </w:r>
    </w:p>
    <w:tbl>
      <w:tblPr>
        <w:tblW w:type="dxa" w:w="9360"/>
        <w:tblLayout w:type="fixed"/>
        <w:tblLook w:firstColumn="1" w:firstRow="1" w:lastColumn="0" w:lastRow="0" w:noHBand="0" w:noVBand="1" w:val="04A0"/>
        <w:jc w:val="left"/>
        <w:tblInd w:w="120" w:type="dxa"/>
        <w:tblBorders>
          <w:top w:val="single" w:sz="6" w:color="B9C4CF"/>
          <w:left w:val="single" w:sz="6" w:color="B9C4CF"/>
          <w:bottom w:val="single" w:sz="6" w:color="B9C4CF"/>
          <w:right w:val="single" w:sz="6" w:color="B9C4CF"/>
          <w:insideH w:val="single" w:sz="6" w:color="B9C4CF"/>
          <w:insideV w:val="single" w:sz="6" w:color="B9C4CF"/>
        </w:tblBorders>
      </w:tblPr>
      <w:tblGrid>
        <w:gridCol w:w="2900"/>
        <w:gridCol w:w="6460"/>
      </w:tblGrid>
      <w:tr>
        <w:trPr>
          <w:tblHeader w:val="true"/>
        </w:trPr>
        <w:tc>
          <w:tcPr>
            <w:tcW w:type="dxa" w:w="2900"/>
            <w:vAlign w:val="center"/>
            <w:tcMar>
              <w:top w:w="80" w:type="dxa"/>
              <w:bottom w:w="80" w:type="dxa"/>
              <w:start w:w="120" w:type="dxa"/>
              <w:end w:w="120" w:type="dxa"/>
            </w:tcMar>
            <w:shd w:fill="E8EEF5"/>
          </w:tcPr>
          <w:p>
            <w:pPr>
              <w:spacing w:after="0"/>
              <w:jc w:val="center"/>
            </w:pPr>
            <w:r>
              <w:rPr>
                <w:rFonts w:ascii="Calibri" w:hAnsi="Calibri"/>
                <w:b/>
                <w:color w:val="0B2545"/>
                <w:sz w:val="19"/>
              </w:rPr>
              <w:t>File / area</w:t>
            </w:r>
          </w:p>
        </w:tc>
        <w:tc>
          <w:tcPr>
            <w:tcW w:type="dxa" w:w="6460"/>
            <w:vAlign w:val="center"/>
            <w:tcMar>
              <w:top w:w="80" w:type="dxa"/>
              <w:bottom w:w="80" w:type="dxa"/>
              <w:start w:w="120" w:type="dxa"/>
              <w:end w:w="120" w:type="dxa"/>
            </w:tcMar>
            <w:shd w:fill="E8EEF5"/>
          </w:tcPr>
          <w:p>
            <w:pPr>
              <w:spacing w:after="0"/>
              <w:jc w:val="center"/>
            </w:pPr>
            <w:r>
              <w:rPr>
                <w:rFonts w:ascii="Calibri" w:hAnsi="Calibri"/>
                <w:b/>
                <w:color w:val="0B2545"/>
                <w:sz w:val="19"/>
              </w:rPr>
              <w:t>Minimal change</w:t>
            </w:r>
          </w:p>
        </w:tc>
      </w:tr>
      <w:tr>
        <w:tc>
          <w:tcPr>
            <w:tcW w:type="dxa" w:w="2900"/>
            <w:vAlign w:val="center"/>
            <w:tcMar>
              <w:top w:w="80" w:type="dxa"/>
              <w:bottom w:w="80" w:type="dxa"/>
              <w:start w:w="120" w:type="dxa"/>
              <w:end w:w="120" w:type="dxa"/>
            </w:tcMar>
          </w:tcPr>
          <w:p>
            <w:pPr>
              <w:spacing w:after="0" w:line="259" w:lineRule="auto"/>
            </w:pPr>
            <w:r>
              <w:rPr>
                <w:rFonts w:ascii="Calibri" w:hAnsi="Calibri"/>
                <w:color w:val="000000"/>
                <w:sz w:val="18"/>
              </w:rPr>
              <w:t>apps/storefront-widget/app.js</w:t>
            </w:r>
          </w:p>
        </w:tc>
        <w:tc>
          <w:tcPr>
            <w:tcW w:type="dxa" w:w="6460"/>
            <w:vAlign w:val="center"/>
            <w:tcMar>
              <w:top w:w="80" w:type="dxa"/>
              <w:bottom w:w="80" w:type="dxa"/>
              <w:start w:w="120" w:type="dxa"/>
              <w:end w:w="120" w:type="dxa"/>
            </w:tcMar>
          </w:tcPr>
          <w:p>
            <w:pPr>
              <w:spacing w:after="0" w:line="259" w:lineRule="auto"/>
            </w:pPr>
            <w:r>
              <w:rPr>
                <w:rFonts w:ascii="Calibri" w:hAnsi="Calibri"/>
                <w:color w:val="000000"/>
                <w:sz w:val="18"/>
              </w:rPr>
              <w:t>Add camera stream, MediaPipe loader/helper, landmark quality gate, capture overlay state, and pose_quality payload; keep the existing finishOnboardingScanCapture flow.</w:t>
            </w:r>
          </w:p>
        </w:tc>
      </w:tr>
      <w:tr>
        <w:tc>
          <w:tcPr>
            <w:tcW w:type="dxa" w:w="2900"/>
            <w:vAlign w:val="center"/>
            <w:tcMar>
              <w:top w:w="80" w:type="dxa"/>
              <w:bottom w:w="80" w:type="dxa"/>
              <w:start w:w="120" w:type="dxa"/>
              <w:end w:w="120" w:type="dxa"/>
            </w:tcMar>
          </w:tcPr>
          <w:p>
            <w:pPr>
              <w:spacing w:after="0" w:line="259" w:lineRule="auto"/>
            </w:pPr>
            <w:r>
              <w:rPr>
                <w:rFonts w:ascii="Calibri" w:hAnsi="Calibri"/>
                <w:color w:val="000000"/>
                <w:sz w:val="18"/>
              </w:rPr>
              <w:t>apps/storefront-widget/styles.css</w:t>
            </w:r>
          </w:p>
        </w:tc>
        <w:tc>
          <w:tcPr>
            <w:tcW w:type="dxa" w:w="6460"/>
            <w:vAlign w:val="center"/>
            <w:tcMar>
              <w:top w:w="80" w:type="dxa"/>
              <w:bottom w:w="80" w:type="dxa"/>
              <w:start w:w="120" w:type="dxa"/>
              <w:end w:w="120" w:type="dxa"/>
            </w:tcMar>
          </w:tcPr>
          <w:p>
            <w:pPr>
              <w:spacing w:after="0" w:line="259" w:lineRule="auto"/>
            </w:pPr>
            <w:r>
              <w:rPr>
                <w:rFonts w:ascii="Calibri" w:hAnsi="Calibri"/>
                <w:color w:val="000000"/>
                <w:sz w:val="18"/>
              </w:rPr>
              <w:t>Add responsive scan guide, pass/caution/retake states, privacy text, and accessible status messaging.</w:t>
            </w:r>
          </w:p>
        </w:tc>
      </w:tr>
      <w:tr>
        <w:tc>
          <w:tcPr>
            <w:tcW w:type="dxa" w:w="2900"/>
            <w:vAlign w:val="center"/>
            <w:tcMar>
              <w:top w:w="80" w:type="dxa"/>
              <w:bottom w:w="80" w:type="dxa"/>
              <w:start w:w="120" w:type="dxa"/>
              <w:end w:w="120" w:type="dxa"/>
            </w:tcMar>
          </w:tcPr>
          <w:p>
            <w:pPr>
              <w:spacing w:after="0" w:line="259" w:lineRule="auto"/>
            </w:pPr>
            <w:r>
              <w:rPr>
                <w:rFonts w:ascii="Calibri" w:hAnsi="Calibri"/>
                <w:color w:val="000000"/>
                <w:sz w:val="18"/>
              </w:rPr>
              <w:t>backend/app/models/schemas.py</w:t>
            </w:r>
          </w:p>
        </w:tc>
        <w:tc>
          <w:tcPr>
            <w:tcW w:type="dxa" w:w="6460"/>
            <w:vAlign w:val="center"/>
            <w:tcMar>
              <w:top w:w="80" w:type="dxa"/>
              <w:bottom w:w="80" w:type="dxa"/>
              <w:start w:w="120" w:type="dxa"/>
              <w:end w:w="120" w:type="dxa"/>
            </w:tcMar>
          </w:tcPr>
          <w:p>
            <w:pPr>
              <w:spacing w:after="0" w:line="259" w:lineRule="auto"/>
            </w:pPr>
            <w:r>
              <w:rPr>
                <w:rFonts w:ascii="Calibri" w:hAnsi="Calibri"/>
                <w:color w:val="000000"/>
                <w:sz w:val="18"/>
              </w:rPr>
              <w:t>Extend the scan request/response and ShopperProfile with pose quality, proportion cues, source, confirmation, and fit fields.</w:t>
            </w:r>
          </w:p>
        </w:tc>
      </w:tr>
      <w:tr>
        <w:tc>
          <w:tcPr>
            <w:tcW w:type="dxa" w:w="2900"/>
            <w:vAlign w:val="center"/>
            <w:tcMar>
              <w:top w:w="80" w:type="dxa"/>
              <w:bottom w:w="80" w:type="dxa"/>
              <w:start w:w="120" w:type="dxa"/>
              <w:end w:w="120" w:type="dxa"/>
            </w:tcMar>
          </w:tcPr>
          <w:p>
            <w:pPr>
              <w:spacing w:after="0" w:line="259" w:lineRule="auto"/>
            </w:pPr>
            <w:r>
              <w:rPr>
                <w:rFonts w:ascii="Calibri" w:hAnsi="Calibri"/>
                <w:color w:val="000000"/>
                <w:sz w:val="18"/>
              </w:rPr>
              <w:t>backend/app/routers/chat.py</w:t>
            </w:r>
          </w:p>
        </w:tc>
        <w:tc>
          <w:tcPr>
            <w:tcW w:type="dxa" w:w="6460"/>
            <w:vAlign w:val="center"/>
            <w:tcMar>
              <w:top w:w="80" w:type="dxa"/>
              <w:bottom w:w="80" w:type="dxa"/>
              <w:start w:w="120" w:type="dxa"/>
              <w:end w:w="120" w:type="dxa"/>
            </w:tcMar>
          </w:tcPr>
          <w:p>
            <w:pPr>
              <w:spacing w:after="0" w:line="259" w:lineRule="auto"/>
            </w:pPr>
            <w:r>
              <w:rPr>
                <w:rFonts w:ascii="Calibri" w:hAnsi="Calibri"/>
                <w:color w:val="000000"/>
                <w:sz w:val="18"/>
              </w:rPr>
              <w:t>Keep POST /api/onboarding/analyze-scan; accept the extended payload and retain response validation.</w:t>
            </w:r>
          </w:p>
        </w:tc>
      </w:tr>
      <w:tr>
        <w:tc>
          <w:tcPr>
            <w:tcW w:type="dxa" w:w="2900"/>
            <w:vAlign w:val="center"/>
            <w:tcMar>
              <w:top w:w="80" w:type="dxa"/>
              <w:bottom w:w="80" w:type="dxa"/>
              <w:start w:w="120" w:type="dxa"/>
              <w:end w:w="120" w:type="dxa"/>
            </w:tcMar>
          </w:tcPr>
          <w:p>
            <w:pPr>
              <w:spacing w:after="0" w:line="259" w:lineRule="auto"/>
            </w:pPr>
            <w:r>
              <w:rPr>
                <w:rFonts w:ascii="Calibri" w:hAnsi="Calibri"/>
                <w:color w:val="000000"/>
                <w:sz w:val="18"/>
              </w:rPr>
              <w:t>backend/app/services/conversation_service.py</w:t>
            </w:r>
          </w:p>
        </w:tc>
        <w:tc>
          <w:tcPr>
            <w:tcW w:type="dxa" w:w="6460"/>
            <w:vAlign w:val="center"/>
            <w:tcMar>
              <w:top w:w="80" w:type="dxa"/>
              <w:bottom w:w="80" w:type="dxa"/>
              <w:start w:w="120" w:type="dxa"/>
              <w:end w:w="120" w:type="dxa"/>
            </w:tcMar>
          </w:tcPr>
          <w:p>
            <w:pPr>
              <w:spacing w:after="0" w:line="259" w:lineRule="auto"/>
            </w:pPr>
            <w:r>
              <w:rPr>
                <w:rFonts w:ascii="Calibri" w:hAnsi="Calibri"/>
                <w:color w:val="000000"/>
                <w:sz w:val="18"/>
              </w:rPr>
              <w:t>Pass pose evidence into the existing Vision-first -&gt; OpenAI analyzer path.</w:t>
            </w:r>
          </w:p>
        </w:tc>
      </w:tr>
      <w:tr>
        <w:tc>
          <w:tcPr>
            <w:tcW w:type="dxa" w:w="2900"/>
            <w:vAlign w:val="center"/>
            <w:tcMar>
              <w:top w:w="80" w:type="dxa"/>
              <w:bottom w:w="80" w:type="dxa"/>
              <w:start w:w="120" w:type="dxa"/>
              <w:end w:w="120" w:type="dxa"/>
            </w:tcMar>
          </w:tcPr>
          <w:p>
            <w:pPr>
              <w:spacing w:after="0" w:line="259" w:lineRule="auto"/>
            </w:pPr>
            <w:r>
              <w:rPr>
                <w:rFonts w:ascii="Calibri" w:hAnsi="Calibri"/>
                <w:color w:val="000000"/>
                <w:sz w:val="18"/>
              </w:rPr>
              <w:t>backend/app/services/openai_service.py</w:t>
            </w:r>
          </w:p>
        </w:tc>
        <w:tc>
          <w:tcPr>
            <w:tcW w:type="dxa" w:w="6460"/>
            <w:vAlign w:val="center"/>
            <w:tcMar>
              <w:top w:w="80" w:type="dxa"/>
              <w:bottom w:w="80" w:type="dxa"/>
              <w:start w:w="120" w:type="dxa"/>
              <w:end w:w="120" w:type="dxa"/>
            </w:tcMar>
          </w:tcPr>
          <w:p>
            <w:pPr>
              <w:spacing w:after="0" w:line="259" w:lineRule="auto"/>
            </w:pPr>
            <w:r>
              <w:rPr>
                <w:rFonts w:ascii="Calibri" w:hAnsi="Calibri"/>
                <w:color w:val="000000"/>
                <w:sz w:val="18"/>
              </w:rPr>
              <w:t>Use pose evidence as geometry support; preserve current sensitive-attribute prohibitions and editable outputs.</w:t>
            </w:r>
          </w:p>
        </w:tc>
      </w:tr>
      <w:tr>
        <w:tc>
          <w:tcPr>
            <w:tcW w:type="dxa" w:w="2900"/>
            <w:vAlign w:val="center"/>
            <w:tcMar>
              <w:top w:w="80" w:type="dxa"/>
              <w:bottom w:w="80" w:type="dxa"/>
              <w:start w:w="120" w:type="dxa"/>
              <w:end w:w="120" w:type="dxa"/>
            </w:tcMar>
          </w:tcPr>
          <w:p>
            <w:pPr>
              <w:spacing w:after="0" w:line="259" w:lineRule="auto"/>
            </w:pPr>
            <w:r>
              <w:rPr>
                <w:rFonts w:ascii="Calibri" w:hAnsi="Calibri"/>
                <w:color w:val="000000"/>
                <w:sz w:val="18"/>
              </w:rPr>
              <w:t>backend/app/services/shopper_profile_service.py</w:t>
            </w:r>
          </w:p>
        </w:tc>
        <w:tc>
          <w:tcPr>
            <w:tcW w:type="dxa" w:w="6460"/>
            <w:vAlign w:val="center"/>
            <w:tcMar>
              <w:top w:w="80" w:type="dxa"/>
              <w:bottom w:w="80" w:type="dxa"/>
              <w:start w:w="120" w:type="dxa"/>
              <w:end w:w="120" w:type="dxa"/>
            </w:tcMar>
          </w:tcPr>
          <w:p>
            <w:pPr>
              <w:spacing w:after="0" w:line="259" w:lineRule="auto"/>
            </w:pPr>
            <w:r>
              <w:rPr>
                <w:rFonts w:ascii="Calibri" w:hAnsi="Calibri"/>
                <w:color w:val="000000"/>
                <w:sz w:val="18"/>
              </w:rPr>
              <w:t>Merge only confirmed scan fields; preserve provenance and manual overrides.</w:t>
            </w:r>
          </w:p>
        </w:tc>
      </w:tr>
      <w:tr>
        <w:tc>
          <w:tcPr>
            <w:tcW w:type="dxa" w:w="2900"/>
            <w:vAlign w:val="center"/>
            <w:tcMar>
              <w:top w:w="80" w:type="dxa"/>
              <w:bottom w:w="80" w:type="dxa"/>
              <w:start w:w="120" w:type="dxa"/>
              <w:end w:w="120" w:type="dxa"/>
            </w:tcMar>
          </w:tcPr>
          <w:p>
            <w:pPr>
              <w:spacing w:after="0" w:line="259" w:lineRule="auto"/>
            </w:pPr>
            <w:r>
              <w:rPr>
                <w:rFonts w:ascii="Calibri" w:hAnsi="Calibri"/>
                <w:color w:val="000000"/>
                <w:sz w:val="18"/>
              </w:rPr>
              <w:t>backend/app/services/shopify_service.py</w:t>
            </w:r>
          </w:p>
        </w:tc>
        <w:tc>
          <w:tcPr>
            <w:tcW w:type="dxa" w:w="6460"/>
            <w:vAlign w:val="center"/>
            <w:tcMar>
              <w:top w:w="80" w:type="dxa"/>
              <w:bottom w:w="80" w:type="dxa"/>
              <w:start w:w="120" w:type="dxa"/>
              <w:end w:w="120" w:type="dxa"/>
            </w:tcMar>
          </w:tcPr>
          <w:p>
            <w:pPr>
              <w:spacing w:after="0" w:line="259" w:lineRule="auto"/>
            </w:pPr>
            <w:r>
              <w:rPr>
                <w:rFonts w:ascii="Calibri" w:hAnsi="Calibri"/>
                <w:color w:val="000000"/>
                <w:sz w:val="18"/>
              </w:rPr>
              <w:t>Sync all variants and normalized fit/measurement metafields, not only the first variant.</w:t>
            </w:r>
          </w:p>
        </w:tc>
      </w:tr>
      <w:tr>
        <w:tc>
          <w:tcPr>
            <w:tcW w:type="dxa" w:w="2900"/>
            <w:vAlign w:val="center"/>
            <w:tcMar>
              <w:top w:w="80" w:type="dxa"/>
              <w:bottom w:w="80" w:type="dxa"/>
              <w:start w:w="120" w:type="dxa"/>
              <w:end w:w="120" w:type="dxa"/>
            </w:tcMar>
          </w:tcPr>
          <w:p>
            <w:pPr>
              <w:spacing w:after="0" w:line="259" w:lineRule="auto"/>
            </w:pPr>
            <w:r>
              <w:rPr>
                <w:rFonts w:ascii="Calibri" w:hAnsi="Calibri"/>
                <w:color w:val="000000"/>
                <w:sz w:val="18"/>
              </w:rPr>
              <w:t>backend/app/services/supabase_service.py</w:t>
            </w:r>
          </w:p>
        </w:tc>
        <w:tc>
          <w:tcPr>
            <w:tcW w:type="dxa" w:w="6460"/>
            <w:vAlign w:val="center"/>
            <w:tcMar>
              <w:top w:w="80" w:type="dxa"/>
              <w:bottom w:w="80" w:type="dxa"/>
              <w:start w:w="120" w:type="dxa"/>
              <w:end w:w="120" w:type="dxa"/>
            </w:tcMar>
          </w:tcPr>
          <w:p>
            <w:pPr>
              <w:spacing w:after="0" w:line="259" w:lineRule="auto"/>
            </w:pPr>
            <w:r>
              <w:rPr>
                <w:rFonts w:ascii="Calibri" w:hAnsi="Calibri"/>
                <w:color w:val="000000"/>
                <w:sz w:val="18"/>
              </w:rPr>
              <w:t>Read/write variant fit data and confirmed profile fields.</w:t>
            </w:r>
          </w:p>
        </w:tc>
      </w:tr>
      <w:tr>
        <w:tc>
          <w:tcPr>
            <w:tcW w:type="dxa" w:w="2900"/>
            <w:vAlign w:val="center"/>
            <w:tcMar>
              <w:top w:w="80" w:type="dxa"/>
              <w:bottom w:w="80" w:type="dxa"/>
              <w:start w:w="120" w:type="dxa"/>
              <w:end w:w="120" w:type="dxa"/>
            </w:tcMar>
          </w:tcPr>
          <w:p>
            <w:pPr>
              <w:spacing w:after="0" w:line="259" w:lineRule="auto"/>
            </w:pPr>
            <w:r>
              <w:rPr>
                <w:rFonts w:ascii="Calibri" w:hAnsi="Calibri"/>
                <w:color w:val="000000"/>
                <w:sz w:val="18"/>
              </w:rPr>
              <w:t>backend/app/services/recommendation_service.py</w:t>
            </w:r>
          </w:p>
        </w:tc>
        <w:tc>
          <w:tcPr>
            <w:tcW w:type="dxa" w:w="6460"/>
            <w:vAlign w:val="center"/>
            <w:tcMar>
              <w:top w:w="80" w:type="dxa"/>
              <w:bottom w:w="80" w:type="dxa"/>
              <w:start w:w="120" w:type="dxa"/>
              <w:end w:w="120" w:type="dxa"/>
            </w:tcMar>
          </w:tcPr>
          <w:p>
            <w:pPr>
              <w:spacing w:after="0" w:line="259" w:lineRule="auto"/>
            </w:pPr>
            <w:r>
              <w:rPr>
                <w:rFonts w:ascii="Calibri" w:hAnsi="Calibri"/>
                <w:color w:val="000000"/>
                <w:sz w:val="18"/>
              </w:rPr>
              <w:t>Add availability/size hard filters, fit score, confidence, and segment leakage tests.</w:t>
            </w:r>
          </w:p>
        </w:tc>
      </w:tr>
      <w:tr>
        <w:tc>
          <w:tcPr>
            <w:tcW w:type="dxa" w:w="2900"/>
            <w:vAlign w:val="center"/>
            <w:tcMar>
              <w:top w:w="80" w:type="dxa"/>
              <w:bottom w:w="80" w:type="dxa"/>
              <w:start w:w="120" w:type="dxa"/>
              <w:end w:w="120" w:type="dxa"/>
            </w:tcMar>
          </w:tcPr>
          <w:p>
            <w:pPr>
              <w:spacing w:after="0" w:line="259" w:lineRule="auto"/>
            </w:pPr>
            <w:r>
              <w:rPr>
                <w:rFonts w:ascii="Calibri" w:hAnsi="Calibri"/>
                <w:color w:val="000000"/>
                <w:sz w:val="18"/>
              </w:rPr>
              <w:t>supabase migrations</w:t>
            </w:r>
          </w:p>
        </w:tc>
        <w:tc>
          <w:tcPr>
            <w:tcW w:type="dxa" w:w="6460"/>
            <w:vAlign w:val="center"/>
            <w:tcMar>
              <w:top w:w="80" w:type="dxa"/>
              <w:bottom w:w="80" w:type="dxa"/>
              <w:start w:w="120" w:type="dxa"/>
              <w:end w:w="120" w:type="dxa"/>
            </w:tcMar>
          </w:tcPr>
          <w:p>
            <w:pPr>
              <w:spacing w:after="0" w:line="259" w:lineRule="auto"/>
            </w:pPr>
            <w:r>
              <w:rPr>
                <w:rFonts w:ascii="Calibri" w:hAnsi="Calibri"/>
                <w:color w:val="000000"/>
                <w:sz w:val="18"/>
              </w:rPr>
              <w:t>Add product_variants, product_fit_attributes, and shopper_fit_profiles (or equivalent normalized tables).</w:t>
            </w:r>
          </w:p>
        </w:tc>
      </w:tr>
    </w:tbl>
    <w:p>
      <w:pPr>
        <w:spacing w:after="0"/>
      </w:pPr>
    </w:p>
    <w:p>
      <w:pPr>
        <w:pStyle w:val="Heading1"/>
        <w:keepNext/>
      </w:pPr>
      <w:r>
        <w:t>10. Privacy, security, and responsible-use rules</w:t>
      </w:r>
    </w:p>
    <w:p>
      <w:pPr>
        <w:pStyle w:val="ListBullet"/>
      </w:pPr>
      <w:r>
        <w:rPr>
          <w:rFonts w:ascii="Calibri" w:hAnsi="Calibri"/>
          <w:color w:val="000000"/>
          <w:sz w:val="22"/>
        </w:rPr>
        <w:t>Obtain explicit scan consent before camera access; clearly explain the purpose and manual alternative.</w:t>
      </w:r>
    </w:p>
    <w:p>
      <w:pPr>
        <w:pStyle w:val="ListBullet"/>
      </w:pPr>
      <w:r>
        <w:rPr>
          <w:rFonts w:ascii="Calibri" w:hAnsi="Calibri"/>
          <w:color w:val="000000"/>
          <w:sz w:val="22"/>
        </w:rPr>
        <w:t>Run pose detection on device where practical and upload only the accepted frame plus non-identifying quality metrics.</w:t>
      </w:r>
    </w:p>
    <w:p>
      <w:pPr>
        <w:pStyle w:val="ListBullet"/>
      </w:pPr>
      <w:r>
        <w:rPr>
          <w:rFonts w:ascii="Calibri" w:hAnsi="Calibri"/>
          <w:color w:val="000000"/>
          <w:sz w:val="22"/>
        </w:rPr>
        <w:t>Do not identify the shopper or infer race, ethnicity, age, health, disability, attractiveness, or gender identity.</w:t>
      </w:r>
    </w:p>
    <w:p>
      <w:pPr>
        <w:pStyle w:val="ListBullet"/>
      </w:pPr>
      <w:r>
        <w:rPr>
          <w:rFonts w:ascii="Calibri" w:hAnsi="Calibri"/>
          <w:color w:val="000000"/>
          <w:sz w:val="22"/>
        </w:rPr>
        <w:t>Do not expose OpenAI, Google, Shopify, Supabase, or AWS secrets in the widget. Keep secrets in Elastic Beanstalk environment properties or a managed secret store.</w:t>
      </w:r>
    </w:p>
    <w:p>
      <w:pPr>
        <w:pStyle w:val="ListBullet"/>
      </w:pPr>
      <w:r>
        <w:rPr>
          <w:rFonts w:ascii="Calibri" w:hAnsi="Calibri"/>
          <w:color w:val="000000"/>
          <w:sz w:val="22"/>
        </w:rPr>
        <w:t>Use HTTPS end-to-end. Browser camera APIs will fail or be restricted on insecure production origins.</w:t>
      </w:r>
    </w:p>
    <w:p>
      <w:pPr>
        <w:pStyle w:val="ListBullet"/>
      </w:pPr>
      <w:r>
        <w:rPr>
          <w:rFonts w:ascii="Calibri" w:hAnsi="Calibri"/>
          <w:color w:val="000000"/>
          <w:sz w:val="22"/>
        </w:rPr>
        <w:t>Default to no raw-photo retention. If retention is introduced, require separate opt-in, short expiry, encryption, access logging, and a deletion endpoint.</w:t>
      </w:r>
    </w:p>
    <w:p>
      <w:pPr>
        <w:pStyle w:val="ListBullet"/>
      </w:pPr>
      <w:r>
        <w:rPr>
          <w:rFonts w:ascii="Calibri" w:hAnsi="Calibri"/>
          <w:color w:val="000000"/>
          <w:sz w:val="22"/>
        </w:rPr>
        <w:t>Never log image base64, camera frames, secrets, or detailed body measurements in application logs.</w:t>
      </w:r>
    </w:p>
    <w:tbl>
      <w:tblPr>
        <w:tblW w:type="dxa" w:w="9360"/>
        <w:jc w:val="left"/>
        <w:tblLayout w:type="fixed"/>
        <w:tblLook w:firstColumn="1" w:firstRow="1" w:lastColumn="0" w:lastRow="0" w:noHBand="0" w:noVBand="1" w:val="04A0"/>
        <w:tblInd w:w="120" w:type="dxa"/>
        <w:tblBorders>
          <w:top w:val="single" w:sz="4" w:color="FFF4D6"/>
          <w:left w:val="single" w:sz="4" w:color="FFF4D6"/>
          <w:bottom w:val="single" w:sz="4" w:color="FFF4D6"/>
          <w:right w:val="single" w:sz="4" w:color="FFF4D6"/>
          <w:insideH w:val="single" w:sz="4" w:color="FFF4D6"/>
          <w:insideV w:val="single" w:sz="4" w:color="FFF4D6"/>
        </w:tblBorders>
      </w:tblPr>
      <w:tblGrid>
        <w:gridCol w:w="9360"/>
      </w:tblGrid>
      <w:tr>
        <w:trPr>
          <w:tblHeader w:val="true"/>
        </w:trPr>
        <w:tc>
          <w:tcPr>
            <w:tcW w:type="dxa" w:w="9360"/>
            <w:vAlign w:val="center"/>
            <w:tcMar>
              <w:top w:w="80" w:type="dxa"/>
              <w:bottom w:w="80" w:type="dxa"/>
              <w:start w:w="120" w:type="dxa"/>
              <w:end w:w="120" w:type="dxa"/>
            </w:tcMar>
            <w:shd w:fill="FFF4D6"/>
          </w:tcPr>
          <w:p>
            <w:pPr>
              <w:spacing w:after="0" w:line="288" w:lineRule="auto"/>
            </w:pPr>
            <w:r>
              <w:rPr>
                <w:rFonts w:ascii="Calibri" w:hAnsi="Calibri"/>
                <w:b/>
                <w:color w:val="0B2545"/>
                <w:sz w:val="22"/>
              </w:rPr>
              <w:t xml:space="preserve">Security action: </w:t>
            </w:r>
            <w:r>
              <w:rPr>
                <w:rFonts w:ascii="Calibri" w:hAnsi="Calibri"/>
                <w:color w:val="0B2545"/>
                <w:sz w:val="22"/>
              </w:rPr>
              <w:t>The API key visible in the current IDE context should be revoked and replaced before any deployment. Store the replacement only in protected environment configuration, never in screenshots, chat, source control, or client-side JavaScript.</w:t>
            </w:r>
          </w:p>
        </w:tc>
      </w:tr>
    </w:tbl>
    <w:p>
      <w:pPr>
        <w:spacing w:after="0"/>
      </w:pPr>
    </w:p>
    <w:p>
      <w:pPr>
        <w:pStyle w:val="Heading1"/>
        <w:keepNext/>
      </w:pPr>
      <w:r>
        <w:t>11. AWS and deployment notes</w:t>
      </w:r>
    </w:p>
    <w:p>
      <w:pPr>
        <w:pStyle w:val="ListBullet"/>
      </w:pPr>
      <w:r>
        <w:rPr>
          <w:rFonts w:ascii="Calibri" w:hAnsi="Calibri"/>
          <w:color w:val="000000"/>
          <w:sz w:val="22"/>
        </w:rPr>
        <w:t>Bundle or reliably host the MediaPipe WebAssembly/model assets and allow only the required sources in Content-Security-Policy.</w:t>
      </w:r>
    </w:p>
    <w:p>
      <w:pPr>
        <w:pStyle w:val="ListBullet"/>
      </w:pPr>
      <w:r>
        <w:rPr>
          <w:rFonts w:ascii="Calibri" w:hAnsi="Calibri"/>
          <w:color w:val="000000"/>
          <w:sz w:val="22"/>
        </w:rPr>
        <w:t>Terminate TLS with the existing AWS load balancer/CloudFront path and redirect HTTP to HTTPS.</w:t>
      </w:r>
    </w:p>
    <w:p>
      <w:pPr>
        <w:pStyle w:val="ListBullet"/>
      </w:pPr>
      <w:r>
        <w:rPr>
          <w:rFonts w:ascii="Calibri" w:hAnsi="Calibri"/>
          <w:color w:val="000000"/>
          <w:sz w:val="22"/>
        </w:rPr>
        <w:t>Set Google credentials, OpenAI key, Shopify credentials, and Supabase secrets as Elastic Beanstalk environment properties or AWS Secrets Manager references.</w:t>
      </w:r>
    </w:p>
    <w:p>
      <w:pPr>
        <w:pStyle w:val="ListBullet"/>
      </w:pPr>
      <w:r>
        <w:rPr>
          <w:rFonts w:ascii="Calibri" w:hAnsi="Calibri"/>
          <w:color w:val="000000"/>
          <w:sz w:val="22"/>
        </w:rPr>
        <w:t>Do not add a Google Cloud API merely for MediaPipe; the Web Pose Landmarker runs in the browser.</w:t>
      </w:r>
    </w:p>
    <w:p>
      <w:pPr>
        <w:pStyle w:val="ListBullet"/>
      </w:pPr>
      <w:r>
        <w:rPr>
          <w:rFonts w:ascii="Calibri" w:hAnsi="Calibri"/>
          <w:color w:val="000000"/>
          <w:sz w:val="22"/>
        </w:rPr>
        <w:t>Set request body limits, timeouts, and image compression so mobile captures do not exhaust the application worker.</w:t>
      </w:r>
    </w:p>
    <w:p>
      <w:pPr>
        <w:pStyle w:val="ListBullet"/>
      </w:pPr>
      <w:r>
        <w:rPr>
          <w:rFonts w:ascii="Calibri" w:hAnsi="Calibri"/>
          <w:color w:val="000000"/>
          <w:sz w:val="22"/>
        </w:rPr>
        <w:t>Add health checks that report configured/not-configured status without returning secret values.</w:t>
      </w:r>
    </w:p>
    <w:p>
      <w:pPr>
        <w:pStyle w:val="Heading1"/>
        <w:keepNext/>
      </w:pPr>
      <w:r>
        <w:t>12. Delivery phases</w:t>
      </w:r>
    </w:p>
    <w:tbl>
      <w:tblPr>
        <w:tblW w:type="dxa" w:w="9360"/>
        <w:tblLayout w:type="fixed"/>
        <w:tblLook w:firstColumn="1" w:firstRow="1" w:lastColumn="0" w:lastRow="0" w:noHBand="0" w:noVBand="1" w:val="04A0"/>
        <w:jc w:val="left"/>
        <w:tblInd w:w="120" w:type="dxa"/>
        <w:tblBorders>
          <w:top w:val="single" w:sz="6" w:color="B9C4CF"/>
          <w:left w:val="single" w:sz="6" w:color="B9C4CF"/>
          <w:bottom w:val="single" w:sz="6" w:color="B9C4CF"/>
          <w:right w:val="single" w:sz="6" w:color="B9C4CF"/>
          <w:insideH w:val="single" w:sz="6" w:color="B9C4CF"/>
          <w:insideV w:val="single" w:sz="6" w:color="B9C4CF"/>
        </w:tblBorders>
      </w:tblPr>
      <w:tblGrid>
        <w:gridCol w:w="1320"/>
        <w:gridCol w:w="4880"/>
        <w:gridCol w:w="3160"/>
      </w:tblGrid>
      <w:tr>
        <w:trPr>
          <w:tblHeader w:val="true"/>
        </w:trPr>
        <w:tc>
          <w:tcPr>
            <w:tcW w:type="dxa" w:w="1320"/>
            <w:vAlign w:val="center"/>
            <w:tcMar>
              <w:top w:w="80" w:type="dxa"/>
              <w:bottom w:w="80" w:type="dxa"/>
              <w:start w:w="120" w:type="dxa"/>
              <w:end w:w="120" w:type="dxa"/>
            </w:tcMar>
            <w:shd w:fill="E8EEF5"/>
          </w:tcPr>
          <w:p>
            <w:pPr>
              <w:spacing w:after="0"/>
              <w:jc w:val="center"/>
            </w:pPr>
            <w:r>
              <w:rPr>
                <w:rFonts w:ascii="Calibri" w:hAnsi="Calibri"/>
                <w:b/>
                <w:color w:val="0B2545"/>
                <w:sz w:val="19"/>
              </w:rPr>
              <w:t>Phase</w:t>
            </w:r>
          </w:p>
        </w:tc>
        <w:tc>
          <w:tcPr>
            <w:tcW w:type="dxa" w:w="4880"/>
            <w:vAlign w:val="center"/>
            <w:tcMar>
              <w:top w:w="80" w:type="dxa"/>
              <w:bottom w:w="80" w:type="dxa"/>
              <w:start w:w="120" w:type="dxa"/>
              <w:end w:w="120" w:type="dxa"/>
            </w:tcMar>
            <w:shd w:fill="E8EEF5"/>
          </w:tcPr>
          <w:p>
            <w:pPr>
              <w:spacing w:after="0"/>
              <w:jc w:val="center"/>
            </w:pPr>
            <w:r>
              <w:rPr>
                <w:rFonts w:ascii="Calibri" w:hAnsi="Calibri"/>
                <w:b/>
                <w:color w:val="0B2545"/>
                <w:sz w:val="19"/>
              </w:rPr>
              <w:t>Deliverable</w:t>
            </w:r>
          </w:p>
        </w:tc>
        <w:tc>
          <w:tcPr>
            <w:tcW w:type="dxa" w:w="3160"/>
            <w:vAlign w:val="center"/>
            <w:tcMar>
              <w:top w:w="80" w:type="dxa"/>
              <w:bottom w:w="80" w:type="dxa"/>
              <w:start w:w="120" w:type="dxa"/>
              <w:end w:w="120" w:type="dxa"/>
            </w:tcMar>
            <w:shd w:fill="E8EEF5"/>
          </w:tcPr>
          <w:p>
            <w:pPr>
              <w:spacing w:after="0"/>
              <w:jc w:val="center"/>
            </w:pPr>
            <w:r>
              <w:rPr>
                <w:rFonts w:ascii="Calibri" w:hAnsi="Calibri"/>
                <w:b/>
                <w:color w:val="0B2545"/>
                <w:sz w:val="19"/>
              </w:rPr>
              <w:t>Exit gate</w:t>
            </w:r>
          </w:p>
        </w:tc>
      </w:tr>
      <w:tr>
        <w:tc>
          <w:tcPr>
            <w:tcW w:type="dxa" w:w="1320"/>
            <w:vAlign w:val="center"/>
            <w:tcMar>
              <w:top w:w="80" w:type="dxa"/>
              <w:bottom w:w="80" w:type="dxa"/>
              <w:start w:w="120" w:type="dxa"/>
              <w:end w:w="120" w:type="dxa"/>
            </w:tcMar>
          </w:tcPr>
          <w:p>
            <w:pPr>
              <w:spacing w:after="0" w:line="259" w:lineRule="auto"/>
            </w:pPr>
            <w:r>
              <w:rPr>
                <w:rFonts w:ascii="Calibri" w:hAnsi="Calibri"/>
                <w:color w:val="000000"/>
                <w:sz w:val="18"/>
              </w:rPr>
              <w:t>0 - Baseline</w:t>
            </w:r>
          </w:p>
        </w:tc>
        <w:tc>
          <w:tcPr>
            <w:tcW w:type="dxa" w:w="4880"/>
            <w:vAlign w:val="center"/>
            <w:tcMar>
              <w:top w:w="80" w:type="dxa"/>
              <w:bottom w:w="80" w:type="dxa"/>
              <w:start w:w="120" w:type="dxa"/>
              <w:end w:w="120" w:type="dxa"/>
            </w:tcMar>
          </w:tcPr>
          <w:p>
            <w:pPr>
              <w:spacing w:after="0" w:line="259" w:lineRule="auto"/>
            </w:pPr>
            <w:r>
              <w:rPr>
                <w:rFonts w:ascii="Calibri" w:hAnsi="Calibri"/>
                <w:color w:val="000000"/>
                <w:sz w:val="18"/>
              </w:rPr>
              <w:t>Instrument current scan success, retake rate, and response time.</w:t>
            </w:r>
          </w:p>
        </w:tc>
        <w:tc>
          <w:tcPr>
            <w:tcW w:type="dxa" w:w="3160"/>
            <w:vAlign w:val="center"/>
            <w:tcMar>
              <w:top w:w="80" w:type="dxa"/>
              <w:bottom w:w="80" w:type="dxa"/>
              <w:start w:w="120" w:type="dxa"/>
              <w:end w:w="120" w:type="dxa"/>
            </w:tcMar>
          </w:tcPr>
          <w:p>
            <w:pPr>
              <w:spacing w:after="0" w:line="259" w:lineRule="auto"/>
            </w:pPr>
            <w:r>
              <w:rPr>
                <w:rFonts w:ascii="Calibri" w:hAnsi="Calibri"/>
                <w:color w:val="000000"/>
                <w:sz w:val="18"/>
              </w:rPr>
              <w:t>Known baseline and test devices.</w:t>
            </w:r>
          </w:p>
        </w:tc>
      </w:tr>
      <w:tr>
        <w:tc>
          <w:tcPr>
            <w:tcW w:type="dxa" w:w="1320"/>
            <w:vAlign w:val="center"/>
            <w:tcMar>
              <w:top w:w="80" w:type="dxa"/>
              <w:bottom w:w="80" w:type="dxa"/>
              <w:start w:w="120" w:type="dxa"/>
              <w:end w:w="120" w:type="dxa"/>
            </w:tcMar>
          </w:tcPr>
          <w:p>
            <w:pPr>
              <w:spacing w:after="0" w:line="259" w:lineRule="auto"/>
            </w:pPr>
            <w:r>
              <w:rPr>
                <w:rFonts w:ascii="Calibri" w:hAnsi="Calibri"/>
                <w:color w:val="000000"/>
                <w:sz w:val="18"/>
              </w:rPr>
              <w:t>1 - Capture quality</w:t>
            </w:r>
          </w:p>
        </w:tc>
        <w:tc>
          <w:tcPr>
            <w:tcW w:type="dxa" w:w="4880"/>
            <w:vAlign w:val="center"/>
            <w:tcMar>
              <w:top w:w="80" w:type="dxa"/>
              <w:bottom w:w="80" w:type="dxa"/>
              <w:start w:w="120" w:type="dxa"/>
              <w:end w:w="120" w:type="dxa"/>
            </w:tcMar>
          </w:tcPr>
          <w:p>
            <w:pPr>
              <w:spacing w:after="0" w:line="259" w:lineRule="auto"/>
            </w:pPr>
            <w:r>
              <w:rPr>
                <w:rFonts w:ascii="Calibri" w:hAnsi="Calibri"/>
                <w:color w:val="000000"/>
                <w:sz w:val="18"/>
              </w:rPr>
              <w:t>Camera flow, consent, MediaPipe pose gate, overlay, retake/manual path.</w:t>
            </w:r>
          </w:p>
        </w:tc>
        <w:tc>
          <w:tcPr>
            <w:tcW w:type="dxa" w:w="3160"/>
            <w:vAlign w:val="center"/>
            <w:tcMar>
              <w:top w:w="80" w:type="dxa"/>
              <w:bottom w:w="80" w:type="dxa"/>
              <w:start w:w="120" w:type="dxa"/>
              <w:end w:w="120" w:type="dxa"/>
            </w:tcMar>
          </w:tcPr>
          <w:p>
            <w:pPr>
              <w:spacing w:after="0" w:line="259" w:lineRule="auto"/>
            </w:pPr>
            <w:r>
              <w:rPr>
                <w:rFonts w:ascii="Calibri" w:hAnsi="Calibri"/>
                <w:color w:val="000000"/>
                <w:sz w:val="18"/>
              </w:rPr>
              <w:t>Full-body acceptance works across target mobile browsers.</w:t>
            </w:r>
          </w:p>
        </w:tc>
      </w:tr>
      <w:tr>
        <w:tc>
          <w:tcPr>
            <w:tcW w:type="dxa" w:w="1320"/>
            <w:vAlign w:val="center"/>
            <w:tcMar>
              <w:top w:w="80" w:type="dxa"/>
              <w:bottom w:w="80" w:type="dxa"/>
              <w:start w:w="120" w:type="dxa"/>
              <w:end w:w="120" w:type="dxa"/>
            </w:tcMar>
          </w:tcPr>
          <w:p>
            <w:pPr>
              <w:spacing w:after="0" w:line="259" w:lineRule="auto"/>
            </w:pPr>
            <w:r>
              <w:rPr>
                <w:rFonts w:ascii="Calibri" w:hAnsi="Calibri"/>
                <w:color w:val="000000"/>
                <w:sz w:val="18"/>
              </w:rPr>
              <w:t>2 - Confirmed profile</w:t>
            </w:r>
          </w:p>
        </w:tc>
        <w:tc>
          <w:tcPr>
            <w:tcW w:type="dxa" w:w="4880"/>
            <w:vAlign w:val="center"/>
            <w:tcMar>
              <w:top w:w="80" w:type="dxa"/>
              <w:bottom w:w="80" w:type="dxa"/>
              <w:start w:w="120" w:type="dxa"/>
              <w:end w:w="120" w:type="dxa"/>
            </w:tcMar>
          </w:tcPr>
          <w:p>
            <w:pPr>
              <w:spacing w:after="0" w:line="259" w:lineRule="auto"/>
            </w:pPr>
            <w:r>
              <w:rPr>
                <w:rFonts w:ascii="Calibri" w:hAnsi="Calibri"/>
                <w:color w:val="000000"/>
                <w:sz w:val="18"/>
              </w:rPr>
              <w:t>Extended scan schema, editable review, provenance, no-photo-retention default.</w:t>
            </w:r>
          </w:p>
        </w:tc>
        <w:tc>
          <w:tcPr>
            <w:tcW w:type="dxa" w:w="3160"/>
            <w:vAlign w:val="center"/>
            <w:tcMar>
              <w:top w:w="80" w:type="dxa"/>
              <w:bottom w:w="80" w:type="dxa"/>
              <w:start w:w="120" w:type="dxa"/>
              <w:end w:w="120" w:type="dxa"/>
            </w:tcMar>
          </w:tcPr>
          <w:p>
            <w:pPr>
              <w:spacing w:after="0" w:line="259" w:lineRule="auto"/>
            </w:pPr>
            <w:r>
              <w:rPr>
                <w:rFonts w:ascii="Calibri" w:hAnsi="Calibri"/>
                <w:color w:val="000000"/>
                <w:sz w:val="18"/>
              </w:rPr>
              <w:t>No low-confidence estimate is silently saved.</w:t>
            </w:r>
          </w:p>
        </w:tc>
      </w:tr>
      <w:tr>
        <w:tc>
          <w:tcPr>
            <w:tcW w:type="dxa" w:w="1320"/>
            <w:vAlign w:val="center"/>
            <w:tcMar>
              <w:top w:w="80" w:type="dxa"/>
              <w:bottom w:w="80" w:type="dxa"/>
              <w:start w:w="120" w:type="dxa"/>
              <w:end w:w="120" w:type="dxa"/>
            </w:tcMar>
          </w:tcPr>
          <w:p>
            <w:pPr>
              <w:spacing w:after="0" w:line="259" w:lineRule="auto"/>
            </w:pPr>
            <w:r>
              <w:rPr>
                <w:rFonts w:ascii="Calibri" w:hAnsi="Calibri"/>
                <w:color w:val="000000"/>
                <w:sz w:val="18"/>
              </w:rPr>
              <w:t>3 - Catalog fit data</w:t>
            </w:r>
          </w:p>
        </w:tc>
        <w:tc>
          <w:tcPr>
            <w:tcW w:type="dxa" w:w="4880"/>
            <w:vAlign w:val="center"/>
            <w:tcMar>
              <w:top w:w="80" w:type="dxa"/>
              <w:bottom w:w="80" w:type="dxa"/>
              <w:start w:w="120" w:type="dxa"/>
              <w:end w:w="120" w:type="dxa"/>
            </w:tcMar>
          </w:tcPr>
          <w:p>
            <w:pPr>
              <w:spacing w:after="0" w:line="259" w:lineRule="auto"/>
            </w:pPr>
            <w:r>
              <w:rPr>
                <w:rFonts w:ascii="Calibri" w:hAnsi="Calibri"/>
                <w:color w:val="000000"/>
                <w:sz w:val="18"/>
              </w:rPr>
              <w:t>Variant sync, size/measurement metafields, normalized Supabase tables.</w:t>
            </w:r>
          </w:p>
        </w:tc>
        <w:tc>
          <w:tcPr>
            <w:tcW w:type="dxa" w:w="3160"/>
            <w:vAlign w:val="center"/>
            <w:tcMar>
              <w:top w:w="80" w:type="dxa"/>
              <w:bottom w:w="80" w:type="dxa"/>
              <w:start w:w="120" w:type="dxa"/>
              <w:end w:w="120" w:type="dxa"/>
            </w:tcMar>
          </w:tcPr>
          <w:p>
            <w:pPr>
              <w:spacing w:after="0" w:line="259" w:lineRule="auto"/>
            </w:pPr>
            <w:r>
              <w:rPr>
                <w:rFonts w:ascii="Calibri" w:hAnsi="Calibri"/>
                <w:color w:val="000000"/>
                <w:sz w:val="18"/>
              </w:rPr>
              <w:t>Most sellable apparel variants have usable size data.</w:t>
            </w:r>
          </w:p>
        </w:tc>
      </w:tr>
      <w:tr>
        <w:tc>
          <w:tcPr>
            <w:tcW w:type="dxa" w:w="1320"/>
            <w:vAlign w:val="center"/>
            <w:tcMar>
              <w:top w:w="80" w:type="dxa"/>
              <w:bottom w:w="80" w:type="dxa"/>
              <w:start w:w="120" w:type="dxa"/>
              <w:end w:w="120" w:type="dxa"/>
            </w:tcMar>
          </w:tcPr>
          <w:p>
            <w:pPr>
              <w:spacing w:after="0" w:line="259" w:lineRule="auto"/>
            </w:pPr>
            <w:r>
              <w:rPr>
                <w:rFonts w:ascii="Calibri" w:hAnsi="Calibri"/>
                <w:color w:val="000000"/>
                <w:sz w:val="18"/>
              </w:rPr>
              <w:t>4 - Fit ranking</w:t>
            </w:r>
          </w:p>
        </w:tc>
        <w:tc>
          <w:tcPr>
            <w:tcW w:type="dxa" w:w="4880"/>
            <w:vAlign w:val="center"/>
            <w:tcMar>
              <w:top w:w="80" w:type="dxa"/>
              <w:bottom w:w="80" w:type="dxa"/>
              <w:start w:w="120" w:type="dxa"/>
              <w:end w:w="120" w:type="dxa"/>
            </w:tcMar>
          </w:tcPr>
          <w:p>
            <w:pPr>
              <w:spacing w:after="0" w:line="259" w:lineRule="auto"/>
            </w:pPr>
            <w:r>
              <w:rPr>
                <w:rFonts w:ascii="Calibri" w:hAnsi="Calibri"/>
                <w:color w:val="000000"/>
                <w:sz w:val="18"/>
              </w:rPr>
              <w:t>Hard filters, fit score, confidence, Why this works, decision mode.</w:t>
            </w:r>
          </w:p>
        </w:tc>
        <w:tc>
          <w:tcPr>
            <w:tcW w:type="dxa" w:w="3160"/>
            <w:vAlign w:val="center"/>
            <w:tcMar>
              <w:top w:w="80" w:type="dxa"/>
              <w:bottom w:w="80" w:type="dxa"/>
              <w:start w:w="120" w:type="dxa"/>
              <w:end w:w="120" w:type="dxa"/>
            </w:tcMar>
          </w:tcPr>
          <w:p>
            <w:pPr>
              <w:spacing w:after="0" w:line="259" w:lineRule="auto"/>
            </w:pPr>
            <w:r>
              <w:rPr>
                <w:rFonts w:ascii="Calibri" w:hAnsi="Calibri"/>
                <w:color w:val="000000"/>
                <w:sz w:val="18"/>
              </w:rPr>
              <w:t>Unavailable/wrong-segment/wrong-size leakage tests pass.</w:t>
            </w:r>
          </w:p>
        </w:tc>
      </w:tr>
      <w:tr>
        <w:tc>
          <w:tcPr>
            <w:tcW w:type="dxa" w:w="1320"/>
            <w:vAlign w:val="center"/>
            <w:tcMar>
              <w:top w:w="80" w:type="dxa"/>
              <w:bottom w:w="80" w:type="dxa"/>
              <w:start w:w="120" w:type="dxa"/>
              <w:end w:w="120" w:type="dxa"/>
            </w:tcMar>
          </w:tcPr>
          <w:p>
            <w:pPr>
              <w:spacing w:after="0" w:line="259" w:lineRule="auto"/>
            </w:pPr>
            <w:r>
              <w:rPr>
                <w:rFonts w:ascii="Calibri" w:hAnsi="Calibri"/>
                <w:color w:val="000000"/>
                <w:sz w:val="18"/>
              </w:rPr>
              <w:t>5 - Evaluation</w:t>
            </w:r>
          </w:p>
        </w:tc>
        <w:tc>
          <w:tcPr>
            <w:tcW w:type="dxa" w:w="4880"/>
            <w:vAlign w:val="center"/>
            <w:tcMar>
              <w:top w:w="80" w:type="dxa"/>
              <w:bottom w:w="80" w:type="dxa"/>
              <w:start w:w="120" w:type="dxa"/>
              <w:end w:w="120" w:type="dxa"/>
            </w:tcMar>
          </w:tcPr>
          <w:p>
            <w:pPr>
              <w:spacing w:after="0" w:line="259" w:lineRule="auto"/>
            </w:pPr>
            <w:r>
              <w:rPr>
                <w:rFonts w:ascii="Calibri" w:hAnsi="Calibri"/>
                <w:color w:val="000000"/>
                <w:sz w:val="18"/>
              </w:rPr>
              <w:t>Offline labeled scenarios, mobile usability, privacy review, analytics.</w:t>
            </w:r>
          </w:p>
        </w:tc>
        <w:tc>
          <w:tcPr>
            <w:tcW w:type="dxa" w:w="3160"/>
            <w:vAlign w:val="center"/>
            <w:tcMar>
              <w:top w:w="80" w:type="dxa"/>
              <w:bottom w:w="80" w:type="dxa"/>
              <w:start w:w="120" w:type="dxa"/>
              <w:end w:w="120" w:type="dxa"/>
            </w:tcMar>
          </w:tcPr>
          <w:p>
            <w:pPr>
              <w:spacing w:after="0" w:line="259" w:lineRule="auto"/>
            </w:pPr>
            <w:r>
              <w:rPr>
                <w:rFonts w:ascii="Calibri" w:hAnsi="Calibri"/>
                <w:color w:val="000000"/>
                <w:sz w:val="18"/>
              </w:rPr>
              <w:t>Approved thresholds and rollback plan.</w:t>
            </w:r>
          </w:p>
        </w:tc>
      </w:tr>
    </w:tbl>
    <w:p>
      <w:pPr>
        <w:spacing w:after="0"/>
      </w:pPr>
    </w:p>
    <w:p>
      <w:pPr>
        <w:pStyle w:val="Heading1"/>
        <w:keepNext/>
      </w:pPr>
      <w:r>
        <w:t>13. Acceptance criteria</w:t>
      </w:r>
    </w:p>
    <w:p>
      <w:pPr>
        <w:pStyle w:val="ListBullet"/>
      </w:pPr>
      <w:r>
        <w:rPr>
          <w:rFonts w:ascii="Calibri" w:hAnsi="Calibri"/>
          <w:color w:val="000000"/>
          <w:sz w:val="22"/>
        </w:rPr>
        <w:t>A partial-body or multi-person image is rejected before AI estimation, with one short retake instruction.</w:t>
      </w:r>
    </w:p>
    <w:p>
      <w:pPr>
        <w:pStyle w:val="ListBullet"/>
      </w:pPr>
      <w:r>
        <w:rPr>
          <w:rFonts w:ascii="Calibri" w:hAnsi="Calibri"/>
          <w:color w:val="000000"/>
          <w:sz w:val="22"/>
        </w:rPr>
        <w:t>A valid scan reaches Google Vision first, then OpenAI, and all estimated fields remain editable.</w:t>
      </w:r>
    </w:p>
    <w:p>
      <w:pPr>
        <w:pStyle w:val="ListBullet"/>
      </w:pPr>
      <w:r>
        <w:rPr>
          <w:rFonts w:ascii="Calibri" w:hAnsi="Calibri"/>
          <w:color w:val="000000"/>
          <w:sz w:val="22"/>
        </w:rPr>
        <w:t>Male/female/segment profile selection is preserved through scan, recommendation, and smart swap; no cross-segment leakage appears.</w:t>
      </w:r>
    </w:p>
    <w:p>
      <w:pPr>
        <w:pStyle w:val="ListBullet"/>
      </w:pPr>
      <w:r>
        <w:rPr>
          <w:rFonts w:ascii="Calibri" w:hAnsi="Calibri"/>
          <w:color w:val="000000"/>
          <w:sz w:val="22"/>
        </w:rPr>
        <w:t>Only in-stock, cart-ready Shopify variants with compatible size evidence can receive high fit confidence.</w:t>
      </w:r>
    </w:p>
    <w:p>
      <w:pPr>
        <w:pStyle w:val="ListBullet"/>
      </w:pPr>
      <w:r>
        <w:rPr>
          <w:rFonts w:ascii="Calibri" w:hAnsi="Calibri"/>
          <w:color w:val="000000"/>
          <w:sz w:val="22"/>
        </w:rPr>
        <w:t>Decision mode returns one best product; options mode returns a small ranked set.</w:t>
      </w:r>
    </w:p>
    <w:p>
      <w:pPr>
        <w:pStyle w:val="ListBullet"/>
      </w:pPr>
      <w:r>
        <w:rPr>
          <w:rFonts w:ascii="Calibri" w:hAnsi="Calibri"/>
          <w:color w:val="000000"/>
          <w:sz w:val="22"/>
        </w:rPr>
        <w:t>Every recommendation includes a short Why this works covering color, silhouette, occasion, and style direction where evidence exists.</w:t>
      </w:r>
    </w:p>
    <w:p>
      <w:pPr>
        <w:pStyle w:val="ListBullet"/>
      </w:pPr>
      <w:r>
        <w:rPr>
          <w:rFonts w:ascii="Calibri" w:hAnsi="Calibri"/>
          <w:color w:val="000000"/>
          <w:sz w:val="22"/>
        </w:rPr>
        <w:t>Smart swap replaces only the selected category and preserves all other outfit context.</w:t>
      </w:r>
    </w:p>
    <w:p>
      <w:pPr>
        <w:pStyle w:val="ListBullet"/>
      </w:pPr>
      <w:r>
        <w:rPr>
          <w:rFonts w:ascii="Calibri" w:hAnsi="Calibri"/>
          <w:color w:val="000000"/>
          <w:sz w:val="22"/>
        </w:rPr>
        <w:t>Support intent disables scan/styling recommendation UI completely.</w:t>
      </w:r>
    </w:p>
    <w:p>
      <w:pPr>
        <w:pStyle w:val="ListBullet"/>
      </w:pPr>
      <w:r>
        <w:rPr>
          <w:rFonts w:ascii="Calibri" w:hAnsi="Calibri"/>
          <w:color w:val="000000"/>
          <w:sz w:val="22"/>
        </w:rPr>
        <w:t>Raw image/base64 and secrets never appear in logs, analytics, or client bundles.</w:t>
      </w:r>
    </w:p>
    <w:p>
      <w:pPr>
        <w:pStyle w:val="ListBullet"/>
      </w:pPr>
      <w:r>
        <w:rPr>
          <w:rFonts w:ascii="Calibri" w:hAnsi="Calibri"/>
          <w:color w:val="000000"/>
          <w:sz w:val="22"/>
        </w:rPr>
        <w:t>The manual onboarding path remains fully usable when camera permission is denied or model loading fails.</w:t>
      </w:r>
    </w:p>
    <w:p>
      <w:pPr>
        <w:pStyle w:val="Heading1"/>
        <w:keepNext/>
      </w:pPr>
      <w:r>
        <w:t>14. Test scenarios</w:t>
      </w:r>
    </w:p>
    <w:tbl>
      <w:tblPr>
        <w:tblW w:type="dxa" w:w="9360"/>
        <w:tblLayout w:type="fixed"/>
        <w:tblLook w:firstColumn="1" w:firstRow="1" w:lastColumn="0" w:lastRow="0" w:noHBand="0" w:noVBand="1" w:val="04A0"/>
        <w:jc w:val="left"/>
        <w:tblInd w:w="120" w:type="dxa"/>
        <w:tblBorders>
          <w:top w:val="single" w:sz="6" w:color="B9C4CF"/>
          <w:left w:val="single" w:sz="6" w:color="B9C4CF"/>
          <w:bottom w:val="single" w:sz="6" w:color="B9C4CF"/>
          <w:right w:val="single" w:sz="6" w:color="B9C4CF"/>
          <w:insideH w:val="single" w:sz="6" w:color="B9C4CF"/>
          <w:insideV w:val="single" w:sz="6" w:color="B9C4CF"/>
        </w:tblBorders>
      </w:tblPr>
      <w:tblGrid>
        <w:gridCol w:w="3150"/>
        <w:gridCol w:w="6210"/>
      </w:tblGrid>
      <w:tr>
        <w:trPr>
          <w:tblHeader w:val="true"/>
        </w:trPr>
        <w:tc>
          <w:tcPr>
            <w:tcW w:type="dxa" w:w="3150"/>
            <w:vAlign w:val="center"/>
            <w:tcMar>
              <w:top w:w="80" w:type="dxa"/>
              <w:bottom w:w="80" w:type="dxa"/>
              <w:start w:w="120" w:type="dxa"/>
              <w:end w:w="120" w:type="dxa"/>
            </w:tcMar>
            <w:shd w:fill="E8EEF5"/>
          </w:tcPr>
          <w:p>
            <w:pPr>
              <w:spacing w:after="0"/>
              <w:jc w:val="center"/>
            </w:pPr>
            <w:r>
              <w:rPr>
                <w:rFonts w:ascii="Calibri" w:hAnsi="Calibri"/>
                <w:b/>
                <w:color w:val="0B2545"/>
                <w:sz w:val="19"/>
              </w:rPr>
              <w:t>Scenario</w:t>
            </w:r>
          </w:p>
        </w:tc>
        <w:tc>
          <w:tcPr>
            <w:tcW w:type="dxa" w:w="6210"/>
            <w:vAlign w:val="center"/>
            <w:tcMar>
              <w:top w:w="80" w:type="dxa"/>
              <w:bottom w:w="80" w:type="dxa"/>
              <w:start w:w="120" w:type="dxa"/>
              <w:end w:w="120" w:type="dxa"/>
            </w:tcMar>
            <w:shd w:fill="E8EEF5"/>
          </w:tcPr>
          <w:p>
            <w:pPr>
              <w:spacing w:after="0"/>
              <w:jc w:val="left"/>
            </w:pPr>
            <w:r>
              <w:rPr>
                <w:rFonts w:ascii="Calibri" w:hAnsi="Calibri"/>
                <w:b/>
                <w:color w:val="0B2545"/>
                <w:sz w:val="19"/>
              </w:rPr>
              <w:t>Expected result</w:t>
            </w:r>
          </w:p>
        </w:tc>
      </w:tr>
      <w:tr>
        <w:tc>
          <w:tcPr>
            <w:tcW w:type="dxa" w:w="3150"/>
            <w:vAlign w:val="center"/>
            <w:tcMar>
              <w:top w:w="80" w:type="dxa"/>
              <w:bottom w:w="80" w:type="dxa"/>
              <w:start w:w="120" w:type="dxa"/>
              <w:end w:w="120" w:type="dxa"/>
            </w:tcMar>
          </w:tcPr>
          <w:p>
            <w:pPr>
              <w:spacing w:after="0" w:line="259" w:lineRule="auto"/>
            </w:pPr>
            <w:r>
              <w:rPr>
                <w:rFonts w:ascii="Calibri" w:hAnsi="Calibri"/>
                <w:color w:val="000000"/>
                <w:sz w:val="18"/>
              </w:rPr>
              <w:t>Head or feet outside frame</w:t>
            </w:r>
          </w:p>
        </w:tc>
        <w:tc>
          <w:tcPr>
            <w:tcW w:type="dxa" w:w="6210"/>
            <w:vAlign w:val="center"/>
            <w:tcMar>
              <w:top w:w="80" w:type="dxa"/>
              <w:bottom w:w="80" w:type="dxa"/>
              <w:start w:w="120" w:type="dxa"/>
              <w:end w:w="120" w:type="dxa"/>
            </w:tcMar>
          </w:tcPr>
          <w:p>
            <w:pPr>
              <w:spacing w:after="0" w:line="259" w:lineRule="auto"/>
            </w:pPr>
            <w:r>
              <w:rPr>
                <w:rFonts w:ascii="Calibri" w:hAnsi="Calibri"/>
                <w:color w:val="000000"/>
                <w:sz w:val="18"/>
              </w:rPr>
              <w:t>Retake; no body-shape estimate saved.</w:t>
            </w:r>
          </w:p>
        </w:tc>
      </w:tr>
      <w:tr>
        <w:tc>
          <w:tcPr>
            <w:tcW w:type="dxa" w:w="3150"/>
            <w:vAlign w:val="center"/>
            <w:tcMar>
              <w:top w:w="80" w:type="dxa"/>
              <w:bottom w:w="80" w:type="dxa"/>
              <w:start w:w="120" w:type="dxa"/>
              <w:end w:w="120" w:type="dxa"/>
            </w:tcMar>
          </w:tcPr>
          <w:p>
            <w:pPr>
              <w:spacing w:after="0" w:line="259" w:lineRule="auto"/>
            </w:pPr>
            <w:r>
              <w:rPr>
                <w:rFonts w:ascii="Calibri" w:hAnsi="Calibri"/>
                <w:color w:val="000000"/>
                <w:sz w:val="18"/>
              </w:rPr>
              <w:t>Loose coat obscures outline</w:t>
            </w:r>
          </w:p>
        </w:tc>
        <w:tc>
          <w:tcPr>
            <w:tcW w:type="dxa" w:w="6210"/>
            <w:vAlign w:val="center"/>
            <w:tcMar>
              <w:top w:w="80" w:type="dxa"/>
              <w:bottom w:w="80" w:type="dxa"/>
              <w:start w:w="120" w:type="dxa"/>
              <w:end w:w="120" w:type="dxa"/>
            </w:tcMar>
          </w:tcPr>
          <w:p>
            <w:pPr>
              <w:spacing w:after="0" w:line="259" w:lineRule="auto"/>
            </w:pPr>
            <w:r>
              <w:rPr>
                <w:rFonts w:ascii="Calibri" w:hAnsi="Calibri"/>
                <w:color w:val="000000"/>
                <w:sz w:val="18"/>
              </w:rPr>
              <w:t>Caution and manual measurement option; confidence reduced.</w:t>
            </w:r>
          </w:p>
        </w:tc>
      </w:tr>
      <w:tr>
        <w:tc>
          <w:tcPr>
            <w:tcW w:type="dxa" w:w="3150"/>
            <w:vAlign w:val="center"/>
            <w:tcMar>
              <w:top w:w="80" w:type="dxa"/>
              <w:bottom w:w="80" w:type="dxa"/>
              <w:start w:w="120" w:type="dxa"/>
              <w:end w:w="120" w:type="dxa"/>
            </w:tcMar>
          </w:tcPr>
          <w:p>
            <w:pPr>
              <w:spacing w:after="0" w:line="259" w:lineRule="auto"/>
            </w:pPr>
            <w:r>
              <w:rPr>
                <w:rFonts w:ascii="Calibri" w:hAnsi="Calibri"/>
                <w:color w:val="000000"/>
                <w:sz w:val="18"/>
              </w:rPr>
              <w:t>Valid male profile scan</w:t>
            </w:r>
          </w:p>
        </w:tc>
        <w:tc>
          <w:tcPr>
            <w:tcW w:type="dxa" w:w="6210"/>
            <w:vAlign w:val="center"/>
            <w:tcMar>
              <w:top w:w="80" w:type="dxa"/>
              <w:bottom w:w="80" w:type="dxa"/>
              <w:start w:w="120" w:type="dxa"/>
              <w:end w:w="120" w:type="dxa"/>
            </w:tcMar>
          </w:tcPr>
          <w:p>
            <w:pPr>
              <w:spacing w:after="0" w:line="259" w:lineRule="auto"/>
            </w:pPr>
            <w:r>
              <w:rPr>
                <w:rFonts w:ascii="Calibri" w:hAnsi="Calibri"/>
                <w:color w:val="000000"/>
                <w:sz w:val="18"/>
              </w:rPr>
              <w:t>Only compatible menswear/selected-segment variants appear.</w:t>
            </w:r>
          </w:p>
        </w:tc>
      </w:tr>
      <w:tr>
        <w:tc>
          <w:tcPr>
            <w:tcW w:type="dxa" w:w="3150"/>
            <w:vAlign w:val="center"/>
            <w:tcMar>
              <w:top w:w="80" w:type="dxa"/>
              <w:bottom w:w="80" w:type="dxa"/>
              <w:start w:w="120" w:type="dxa"/>
              <w:end w:w="120" w:type="dxa"/>
            </w:tcMar>
          </w:tcPr>
          <w:p>
            <w:pPr>
              <w:spacing w:after="0" w:line="259" w:lineRule="auto"/>
            </w:pPr>
            <w:r>
              <w:rPr>
                <w:rFonts w:ascii="Calibri" w:hAnsi="Calibri"/>
                <w:color w:val="000000"/>
                <w:sz w:val="18"/>
              </w:rPr>
              <w:t>Valid female profile scan</w:t>
            </w:r>
          </w:p>
        </w:tc>
        <w:tc>
          <w:tcPr>
            <w:tcW w:type="dxa" w:w="6210"/>
            <w:vAlign w:val="center"/>
            <w:tcMar>
              <w:top w:w="80" w:type="dxa"/>
              <w:bottom w:w="80" w:type="dxa"/>
              <w:start w:w="120" w:type="dxa"/>
              <w:end w:w="120" w:type="dxa"/>
            </w:tcMar>
          </w:tcPr>
          <w:p>
            <w:pPr>
              <w:spacing w:after="0" w:line="259" w:lineRule="auto"/>
            </w:pPr>
            <w:r>
              <w:rPr>
                <w:rFonts w:ascii="Calibri" w:hAnsi="Calibri"/>
                <w:color w:val="000000"/>
                <w:sz w:val="18"/>
              </w:rPr>
              <w:t>Only compatible womenswear/selected-segment variants appear.</w:t>
            </w:r>
          </w:p>
        </w:tc>
      </w:tr>
      <w:tr>
        <w:tc>
          <w:tcPr>
            <w:tcW w:type="dxa" w:w="3150"/>
            <w:vAlign w:val="center"/>
            <w:tcMar>
              <w:top w:w="80" w:type="dxa"/>
              <w:bottom w:w="80" w:type="dxa"/>
              <w:start w:w="120" w:type="dxa"/>
              <w:end w:w="120" w:type="dxa"/>
            </w:tcMar>
          </w:tcPr>
          <w:p>
            <w:pPr>
              <w:spacing w:after="0" w:line="259" w:lineRule="auto"/>
            </w:pPr>
            <w:r>
              <w:rPr>
                <w:rFonts w:ascii="Calibri" w:hAnsi="Calibri"/>
                <w:color w:val="000000"/>
                <w:sz w:val="18"/>
              </w:rPr>
              <w:t>No compatible size in stock</w:t>
            </w:r>
          </w:p>
        </w:tc>
        <w:tc>
          <w:tcPr>
            <w:tcW w:type="dxa" w:w="6210"/>
            <w:vAlign w:val="center"/>
            <w:tcMar>
              <w:top w:w="80" w:type="dxa"/>
              <w:bottom w:w="80" w:type="dxa"/>
              <w:start w:w="120" w:type="dxa"/>
              <w:end w:w="120" w:type="dxa"/>
            </w:tcMar>
          </w:tcPr>
          <w:p>
            <w:pPr>
              <w:spacing w:after="0" w:line="259" w:lineRule="auto"/>
            </w:pPr>
            <w:r>
              <w:rPr>
                <w:rFonts w:ascii="Calibri" w:hAnsi="Calibri"/>
                <w:color w:val="000000"/>
                <w:sz w:val="18"/>
              </w:rPr>
              <w:t>Do not claim exact match; show the nearest validated alternative or a clear no-match action.</w:t>
            </w:r>
          </w:p>
        </w:tc>
      </w:tr>
      <w:tr>
        <w:tc>
          <w:tcPr>
            <w:tcW w:type="dxa" w:w="3150"/>
            <w:vAlign w:val="center"/>
            <w:tcMar>
              <w:top w:w="80" w:type="dxa"/>
              <w:bottom w:w="80" w:type="dxa"/>
              <w:start w:w="120" w:type="dxa"/>
              <w:end w:w="120" w:type="dxa"/>
            </w:tcMar>
          </w:tcPr>
          <w:p>
            <w:pPr>
              <w:spacing w:after="0" w:line="259" w:lineRule="auto"/>
            </w:pPr>
            <w:r>
              <w:rPr>
                <w:rFonts w:ascii="Calibri" w:hAnsi="Calibri"/>
                <w:color w:val="000000"/>
                <w:sz w:val="18"/>
              </w:rPr>
              <w:t>Camera denied/offline model</w:t>
            </w:r>
          </w:p>
        </w:tc>
        <w:tc>
          <w:tcPr>
            <w:tcW w:type="dxa" w:w="6210"/>
            <w:vAlign w:val="center"/>
            <w:tcMar>
              <w:top w:w="80" w:type="dxa"/>
              <w:bottom w:w="80" w:type="dxa"/>
              <w:start w:w="120" w:type="dxa"/>
              <w:end w:w="120" w:type="dxa"/>
            </w:tcMar>
          </w:tcPr>
          <w:p>
            <w:pPr>
              <w:spacing w:after="0" w:line="259" w:lineRule="auto"/>
            </w:pPr>
            <w:r>
              <w:rPr>
                <w:rFonts w:ascii="Calibri" w:hAnsi="Calibri"/>
                <w:color w:val="000000"/>
                <w:sz w:val="18"/>
              </w:rPr>
              <w:t>Manual onboarding continues; no dead end.</w:t>
            </w:r>
          </w:p>
        </w:tc>
      </w:tr>
      <w:tr>
        <w:tc>
          <w:tcPr>
            <w:tcW w:type="dxa" w:w="3150"/>
            <w:vAlign w:val="center"/>
            <w:tcMar>
              <w:top w:w="80" w:type="dxa"/>
              <w:bottom w:w="80" w:type="dxa"/>
              <w:start w:w="120" w:type="dxa"/>
              <w:end w:w="120" w:type="dxa"/>
            </w:tcMar>
          </w:tcPr>
          <w:p>
            <w:pPr>
              <w:spacing w:after="0" w:line="259" w:lineRule="auto"/>
            </w:pPr>
            <w:r>
              <w:rPr>
                <w:rFonts w:ascii="Calibri" w:hAnsi="Calibri"/>
                <w:color w:val="000000"/>
                <w:sz w:val="18"/>
              </w:rPr>
              <w:t>Support request during onboarding</w:t>
            </w:r>
          </w:p>
        </w:tc>
        <w:tc>
          <w:tcPr>
            <w:tcW w:type="dxa" w:w="6210"/>
            <w:vAlign w:val="center"/>
            <w:tcMar>
              <w:top w:w="80" w:type="dxa"/>
              <w:bottom w:w="80" w:type="dxa"/>
              <w:start w:w="120" w:type="dxa"/>
              <w:end w:w="120" w:type="dxa"/>
            </w:tcMar>
          </w:tcPr>
          <w:p>
            <w:pPr>
              <w:spacing w:after="0" w:line="259" w:lineRule="auto"/>
            </w:pPr>
            <w:r>
              <w:rPr>
                <w:rFonts w:ascii="Calibri" w:hAnsi="Calibri"/>
                <w:color w:val="000000"/>
                <w:sz w:val="18"/>
              </w:rPr>
              <w:t>Switch to support mode and remove styling controls.</w:t>
            </w:r>
          </w:p>
        </w:tc>
      </w:tr>
      <w:tr>
        <w:tc>
          <w:tcPr>
            <w:tcW w:type="dxa" w:w="3150"/>
            <w:vAlign w:val="center"/>
            <w:tcMar>
              <w:top w:w="80" w:type="dxa"/>
              <w:bottom w:w="80" w:type="dxa"/>
              <w:start w:w="120" w:type="dxa"/>
              <w:end w:w="120" w:type="dxa"/>
            </w:tcMar>
          </w:tcPr>
          <w:p>
            <w:pPr>
              <w:spacing w:after="0" w:line="259" w:lineRule="auto"/>
            </w:pPr>
            <w:r>
              <w:rPr>
                <w:rFonts w:ascii="Calibri" w:hAnsi="Calibri"/>
                <w:color w:val="000000"/>
                <w:sz w:val="18"/>
              </w:rPr>
              <w:t>Swap one jacket</w:t>
            </w:r>
          </w:p>
        </w:tc>
        <w:tc>
          <w:tcPr>
            <w:tcW w:type="dxa" w:w="6210"/>
            <w:vAlign w:val="center"/>
            <w:tcMar>
              <w:top w:w="80" w:type="dxa"/>
              <w:bottom w:w="80" w:type="dxa"/>
              <w:start w:w="120" w:type="dxa"/>
              <w:end w:w="120" w:type="dxa"/>
            </w:tcMar>
          </w:tcPr>
          <w:p>
            <w:pPr>
              <w:spacing w:after="0" w:line="259" w:lineRule="auto"/>
            </w:pPr>
            <w:r>
              <w:rPr>
                <w:rFonts w:ascii="Calibri" w:hAnsi="Calibri"/>
                <w:color w:val="000000"/>
                <w:sz w:val="18"/>
              </w:rPr>
              <w:t>Only jacket changes; bottoms, shoes, accessories, profile, and context remain fixed.</w:t>
            </w:r>
          </w:p>
        </w:tc>
      </w:tr>
    </w:tbl>
    <w:p>
      <w:pPr>
        <w:spacing w:after="0"/>
      </w:pPr>
    </w:p>
    <w:p>
      <w:pPr>
        <w:pStyle w:val="Heading1"/>
        <w:keepNext/>
      </w:pPr>
      <w:r>
        <w:t>15. Implementation checklist</w:t>
      </w:r>
    </w:p>
    <w:p>
      <w:pPr>
        <w:pStyle w:val="ListBullet"/>
      </w:pPr>
      <w:r>
        <w:rPr>
          <w:rFonts w:ascii="Calibri" w:hAnsi="Calibri"/>
          <w:color w:val="000000"/>
          <w:sz w:val="22"/>
        </w:rPr>
        <w:t>Define the Shopify metafield namespace and merchant size-data requirements.</w:t>
      </w:r>
    </w:p>
    <w:p>
      <w:pPr>
        <w:pStyle w:val="ListBullet"/>
      </w:pPr>
      <w:r>
        <w:rPr>
          <w:rFonts w:ascii="Calibri" w:hAnsi="Calibri"/>
          <w:color w:val="000000"/>
          <w:sz w:val="22"/>
        </w:rPr>
        <w:t>Add MediaPipe pose validation behind a feature flag.</w:t>
      </w:r>
    </w:p>
    <w:p>
      <w:pPr>
        <w:pStyle w:val="ListBullet"/>
      </w:pPr>
      <w:r>
        <w:rPr>
          <w:rFonts w:ascii="Calibri" w:hAnsi="Calibri"/>
          <w:color w:val="000000"/>
          <w:sz w:val="22"/>
        </w:rPr>
        <w:t>Extend schemas and persistence with field provenance and confirmation status.</w:t>
      </w:r>
    </w:p>
    <w:p>
      <w:pPr>
        <w:pStyle w:val="ListBullet"/>
      </w:pPr>
      <w:r>
        <w:rPr>
          <w:rFonts w:ascii="Calibri" w:hAnsi="Calibri"/>
          <w:color w:val="000000"/>
          <w:sz w:val="22"/>
        </w:rPr>
        <w:t>Change Shopify sync from first-variant storage to all-variant storage.</w:t>
      </w:r>
    </w:p>
    <w:p>
      <w:pPr>
        <w:pStyle w:val="ListBullet"/>
      </w:pPr>
      <w:r>
        <w:rPr>
          <w:rFonts w:ascii="Calibri" w:hAnsi="Calibri"/>
          <w:color w:val="000000"/>
          <w:sz w:val="22"/>
        </w:rPr>
        <w:t>Implement hard availability/segment/size filters before AI ranking.</w:t>
      </w:r>
    </w:p>
    <w:p>
      <w:pPr>
        <w:pStyle w:val="ListBullet"/>
      </w:pPr>
      <w:r>
        <w:rPr>
          <w:rFonts w:ascii="Calibri" w:hAnsi="Calibri"/>
          <w:color w:val="000000"/>
          <w:sz w:val="22"/>
        </w:rPr>
        <w:t>Add fit confidence, Why this works, and no-match behavior to product cards.</w:t>
      </w:r>
    </w:p>
    <w:p>
      <w:pPr>
        <w:pStyle w:val="ListBullet"/>
      </w:pPr>
      <w:r>
        <w:rPr>
          <w:rFonts w:ascii="Calibri" w:hAnsi="Calibri"/>
          <w:color w:val="000000"/>
          <w:sz w:val="22"/>
        </w:rPr>
        <w:t>Create automated tests for segment leakage, unavailable variants, scan failure, and smart swap context preservation.</w:t>
      </w:r>
    </w:p>
    <w:p>
      <w:pPr>
        <w:pStyle w:val="ListBullet"/>
      </w:pPr>
      <w:r>
        <w:rPr>
          <w:rFonts w:ascii="Calibri" w:hAnsi="Calibri"/>
          <w:color w:val="000000"/>
          <w:sz w:val="22"/>
        </w:rPr>
        <w:t>Complete privacy review, rotate exposed credentials, configure AWS secrets, and verify HTTPS camera behavior.</w:t>
      </w:r>
    </w:p>
    <w:p>
      <w:pPr>
        <w:pStyle w:val="Heading1"/>
        <w:keepNext/>
      </w:pPr>
      <w:r>
        <w:t>16. Reference links</w:t>
      </w:r>
    </w:p>
    <w:p>
      <w:r>
        <w:rPr>
          <w:rFonts w:ascii="Calibri" w:hAnsi="Calibri"/>
          <w:i w:val="0"/>
          <w:color w:val="000000"/>
          <w:sz w:val="22"/>
        </w:rPr>
        <w:t>Google Cloud Vision feature list: https://docs.cloud.google.com/vision/docs/features-list</w:t>
      </w:r>
    </w:p>
    <w:p>
      <w:r>
        <w:rPr>
          <w:rFonts w:ascii="Calibri" w:hAnsi="Calibri"/>
          <w:i w:val="0"/>
          <w:color w:val="000000"/>
          <w:sz w:val="22"/>
        </w:rPr>
        <w:t>MediaPipe Pose Landmarker: https://developers.google.com/edge/mediapipe/solutions/vision/pose_landmarker</w:t>
      </w:r>
    </w:p>
    <w:p>
      <w:r>
        <w:rPr>
          <w:rFonts w:ascii="Calibri" w:hAnsi="Calibri"/>
          <w:i w:val="0"/>
          <w:color w:val="000000"/>
          <w:sz w:val="22"/>
        </w:rPr>
        <w:t>OpenAI Responses API: https://developers.openai.com/api/reference/cli/resources/responses/methods/create</w:t>
      </w:r>
    </w:p>
    <w:p>
      <w:r>
        <w:rPr>
          <w:rFonts w:ascii="Calibri" w:hAnsi="Calibri"/>
          <w:i/>
          <w:color w:val="59636E"/>
          <w:sz w:val="22"/>
        </w:rPr>
        <w:t>Repository evidence used: apps/storefront-widget/app.js; backend/app/routers/chat.py; backend/app/services/conversation_service.py; backend/app/services/vision_service.py; backend/app/services/openai_service.py; backend/app/models/schemas.py; backend/app/services/shopify_service.py; backend/app/services/recommendation_service.py; supabase/schema.sql.</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9636E"/>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9636E"/>
        <w:sz w:val="18"/>
      </w:rPr>
      <w:t>StyledGenie  |  Product &amp; AI Implementation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line="240" w:lineRule="auto"/>
      <w:ind w:left="317" w:right="317"/>
      <w:shd w:fill="F4F6F9"/>
    </w:pPr>
    <w:rPr>
      <w:rFonts w:ascii="Courier New" w:hAnsi="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StyledGenie Full-Body Onboarding Scan and Product Matching Plan</dc:title>
  <dc:subject>Project-specific implementation plan for image-first onboarding and fit-aware Shopify product matching</dc:subject>
  <dc:creator>StyledGenie Project Team</dc:creator>
  <cp:keywords>StyledGenie, onboarding, body scan, MediaPipe, Google Vision, OpenAI, Shopify, product matching</cp:keywords>
  <dc:description>Generated as a project implementation guide. No secrets or shopper images are embedded.</dc:description>
  <cp:lastModifiedBy/>
  <cp:revision>1</cp:revision>
  <dcterms:created xsi:type="dcterms:W3CDTF">2013-12-23T23:15:00Z</dcterms:created>
  <dcterms:modified xsi:type="dcterms:W3CDTF">2013-12-23T23:15:00Z</dcterms:modified>
  <cp:category/>
</cp:coreProperties>
</file>