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61D0A8EE" w14:textId="77777777">
      <w:pPr>
        <w:spacing w:before="0" w:after="0" w:line="360" w:lineRule="auto"/>
        <w:ind w:left="-142" w:right="-188"/>
        <w:rPr>
          <w:rFonts w:cs="Times New Roman"/>
          <w:b/>
          <w:bCs/>
          <w:sz w:val="36"/>
          <w:szCs w:val="36"/>
        </w:rPr>
      </w:pPr>
      <w:r>
        <w:rPr>
          <w:rFonts w:cs="Times New Roman"/>
          <w:b/>
          <w:bCs/>
          <w:sz w:val="36"/>
          <w:szCs w:val="36"/>
        </w:rPr>
        <w:t>CHAPTER 1</w:t>
      </w:r>
    </w:p>
    <w:p w:rsidR="0070008A" w14:paraId="1CEDA5A1" w14:textId="6EA135F2">
      <w:pPr>
        <w:pStyle w:val="Heading1"/>
        <w:spacing w:before="0" w:after="0"/>
        <w:ind w:left="-142" w:right="-188"/>
      </w:pPr>
      <w:bookmarkStart w:id="0" w:name="_Toc186107959"/>
      <w:r>
        <w:t>INTRODUCTION</w:t>
      </w:r>
      <w:bookmarkEnd w:id="0"/>
    </w:p>
    <w:p w:rsidR="00854B1A" w:rsidRPr="00854B1A" w:rsidP="00854B1A" w14:paraId="399F8318" w14:textId="77777777"/>
    <w:p w:rsidR="00854B1A" w:rsidRPr="00854B1A" w:rsidP="00854B1A" w14:paraId="28252286" w14:textId="77777777">
      <w:pPr>
        <w:spacing w:after="0" w:line="360" w:lineRule="auto"/>
        <w:ind w:left="-142" w:right="-188"/>
        <w:rPr>
          <w:rFonts w:eastAsia="Times New Roman" w:cs="Times New Roman"/>
          <w:color w:val="auto"/>
          <w:kern w:val="0"/>
          <w:szCs w:val="24"/>
          <w:lang w:val="en-IN"/>
          <w14:ligatures w14:val="none"/>
        </w:rPr>
      </w:pPr>
      <w:r w:rsidRPr="00854B1A">
        <w:rPr>
          <w:rFonts w:eastAsia="Times New Roman" w:cs="Times New Roman"/>
          <w:color w:val="auto"/>
          <w:kern w:val="0"/>
          <w:szCs w:val="24"/>
          <w:lang w:val="en-IN"/>
          <w14:ligatures w14:val="none"/>
        </w:rPr>
        <w:t>With the continuous increase in digitalization and the shift towards online education, the management and distribution of academic materials have become more pressing concerns. Traditional methods of sharing notes, assignments, and resources are often inefficient, limited in reach, and prone to errors. Such challenges hinder effective learning and collaboration, leading to a fragmented educational experience.</w:t>
      </w:r>
    </w:p>
    <w:p w:rsidR="00854B1A" w:rsidRPr="00854B1A" w:rsidP="00854B1A" w14:paraId="33AA241B" w14:textId="77777777">
      <w:pPr>
        <w:spacing w:after="0" w:line="360" w:lineRule="auto"/>
        <w:ind w:left="-142" w:right="-188"/>
        <w:rPr>
          <w:rFonts w:eastAsia="Times New Roman" w:cs="Times New Roman"/>
          <w:color w:val="auto"/>
          <w:kern w:val="0"/>
          <w:szCs w:val="24"/>
          <w:lang w:val="en-IN"/>
          <w14:ligatures w14:val="none"/>
        </w:rPr>
      </w:pPr>
    </w:p>
    <w:p w:rsidR="00854B1A" w:rsidRPr="00854B1A" w:rsidP="00854B1A" w14:paraId="2137E6D8" w14:textId="77777777">
      <w:pPr>
        <w:spacing w:after="0" w:line="360" w:lineRule="auto"/>
        <w:ind w:left="-142" w:right="-188"/>
        <w:rPr>
          <w:rFonts w:eastAsia="Times New Roman" w:cs="Times New Roman"/>
          <w:color w:val="auto"/>
          <w:kern w:val="0"/>
          <w:szCs w:val="24"/>
          <w:lang w:val="en-IN"/>
          <w14:ligatures w14:val="none"/>
        </w:rPr>
      </w:pPr>
      <w:r w:rsidRPr="00854B1A">
        <w:rPr>
          <w:rFonts w:eastAsia="Times New Roman" w:cs="Times New Roman"/>
          <w:color w:val="auto"/>
          <w:kern w:val="0"/>
          <w:szCs w:val="24"/>
          <w:lang w:val="en-IN"/>
          <w14:ligatures w14:val="none"/>
        </w:rPr>
        <w:t>In consideration of such issues, we developed an advanced cloud-based system that leverages the power of AI and modern web technologies to create a smart, automated student material management solution. Unlike traditional systems that rely on manual uploads and static platforms, this cloud-based platform offers dynamic and scalable access to academic materials. It integrates AI-based search and IoT-enabled real-time updates to efficiently manage and distribute educational content as users navigate through various courses and subjects.</w:t>
      </w:r>
    </w:p>
    <w:p w:rsidR="00854B1A" w:rsidRPr="00854B1A" w:rsidP="00854B1A" w14:paraId="789FA76F" w14:textId="77777777">
      <w:pPr>
        <w:spacing w:after="0" w:line="360" w:lineRule="auto"/>
        <w:ind w:left="-142" w:right="-188"/>
        <w:rPr>
          <w:rFonts w:eastAsia="Times New Roman" w:cs="Times New Roman"/>
          <w:color w:val="auto"/>
          <w:kern w:val="0"/>
          <w:szCs w:val="24"/>
          <w:lang w:val="en-IN"/>
          <w14:ligatures w14:val="none"/>
        </w:rPr>
      </w:pPr>
    </w:p>
    <w:p w:rsidR="00854B1A" w:rsidRPr="00854B1A" w:rsidP="00854B1A" w14:paraId="1FE74BA8" w14:textId="77777777">
      <w:pPr>
        <w:spacing w:after="0" w:line="360" w:lineRule="auto"/>
        <w:ind w:left="-142" w:right="-188"/>
        <w:rPr>
          <w:rFonts w:eastAsia="Times New Roman" w:cs="Times New Roman"/>
          <w:color w:val="auto"/>
          <w:kern w:val="0"/>
          <w:szCs w:val="24"/>
          <w:lang w:val="en-IN"/>
          <w14:ligatures w14:val="none"/>
        </w:rPr>
      </w:pPr>
      <w:r w:rsidRPr="00854B1A">
        <w:rPr>
          <w:rFonts w:eastAsia="Times New Roman" w:cs="Times New Roman"/>
          <w:color w:val="auto"/>
          <w:kern w:val="0"/>
          <w:szCs w:val="24"/>
          <w:lang w:val="en-IN"/>
          <w14:ligatures w14:val="none"/>
        </w:rPr>
        <w:t>The vision for this cloud-based system is to transform the way academic materials are managed, accessed, and utilized by providing an adaptive, scalable, and autonomous solution. By using state-of-the-art technologies like AI for intelligent search and cloud computing for seamless data communication, this system streamlines the process of material management while preserving mobility and operational flexibility. This allows the platform to support a wide range of educational activities, ensuring greater efficiency, accessibility, and visibility of academic resources, all with less human intervention and error.</w:t>
      </w:r>
    </w:p>
    <w:p w:rsidR="00854B1A" w:rsidRPr="00854B1A" w:rsidP="00854B1A" w14:paraId="074E291A" w14:textId="77777777">
      <w:pPr>
        <w:spacing w:after="0" w:line="360" w:lineRule="auto"/>
        <w:ind w:left="-142" w:right="-188"/>
        <w:rPr>
          <w:rFonts w:eastAsia="Times New Roman" w:cs="Times New Roman"/>
          <w:color w:val="auto"/>
          <w:kern w:val="0"/>
          <w:szCs w:val="24"/>
          <w:lang w:val="en-IN"/>
          <w14:ligatures w14:val="none"/>
        </w:rPr>
      </w:pPr>
    </w:p>
    <w:p w:rsidR="00854B1A" w:rsidP="00854B1A" w14:paraId="5C8B7F58" w14:textId="37750510">
      <w:pPr>
        <w:spacing w:after="0" w:line="360" w:lineRule="auto"/>
        <w:ind w:left="-142" w:right="-188"/>
        <w:rPr>
          <w:rFonts w:eastAsia="Times New Roman" w:cs="Times New Roman"/>
          <w:color w:val="auto"/>
          <w:kern w:val="0"/>
          <w:szCs w:val="24"/>
          <w:lang w:val="en-IN"/>
          <w14:ligatures w14:val="none"/>
        </w:rPr>
      </w:pPr>
      <w:r w:rsidRPr="00854B1A">
        <w:rPr>
          <w:rFonts w:eastAsia="Times New Roman" w:cs="Times New Roman"/>
          <w:color w:val="auto"/>
          <w:kern w:val="0"/>
          <w:szCs w:val="24"/>
          <w:lang w:val="en-IN"/>
          <w14:ligatures w14:val="none"/>
        </w:rPr>
        <w:t>This report outlines the design and functionality of the Cloud-Based Student Material Management System, detailing its technological framework, objectives, and potential impact on improving educational practices. With this new development, we hope to play our part in building a more efficient, collaborative, and sustainable learning environment with improved management and distribution of academic materials in diverse and dynamic educational settings.</w:t>
      </w:r>
    </w:p>
    <w:p w:rsidR="00854B1A" w:rsidRPr="00854B1A" w:rsidP="00854B1A" w14:paraId="1F500C62" w14:textId="77777777">
      <w:pPr>
        <w:spacing w:after="0" w:line="360" w:lineRule="auto"/>
        <w:ind w:left="-142" w:right="-188"/>
        <w:rPr>
          <w:rFonts w:eastAsia="Times New Roman" w:cs="Times New Roman"/>
          <w:color w:val="auto"/>
          <w:kern w:val="0"/>
          <w:szCs w:val="24"/>
          <w:lang w:val="en-IN"/>
          <w14:ligatures w14:val="none"/>
        </w:rPr>
      </w:pPr>
    </w:p>
    <w:p w:rsidR="0070008A" w14:paraId="18A9BAAB" w14:textId="77777777">
      <w:pPr>
        <w:spacing w:after="0" w:line="360" w:lineRule="auto"/>
        <w:ind w:left="-142" w:right="-188"/>
        <w:rPr>
          <w:b/>
          <w:bCs/>
          <w:sz w:val="36"/>
          <w:szCs w:val="32"/>
        </w:rPr>
      </w:pPr>
    </w:p>
    <w:p w:rsidR="00960042" w14:paraId="1347793B" w14:textId="77777777">
      <w:pPr>
        <w:spacing w:after="0" w:line="360" w:lineRule="auto"/>
        <w:ind w:left="-142" w:right="-188"/>
        <w:rPr>
          <w:b/>
          <w:bCs/>
          <w:sz w:val="36"/>
          <w:szCs w:val="32"/>
        </w:rPr>
      </w:pPr>
    </w:p>
    <w:sectPr>
      <w:headerReference w:type="default" r:id="rId6"/>
      <w:footerReference w:type="default" r:id="rId7"/>
      <w:pgSz w:w="11906" w:h="16838"/>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583440321"/>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