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8A40D9" w:rsidRPr="008A40D9" w:rsidP="008A40D9" w14:paraId="2287269D" w14:textId="77777777">
      <w:pPr>
        <w:spacing w:before="0"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2.9 Data Security in AWS S3 Cloud Storage</w:t>
      </w:r>
    </w:p>
    <w:p w:rsidR="008A40D9" w:rsidRPr="008A40D9" w:rsidP="008A40D9" w14:paraId="18045940" w14:textId="1AFCA7DB">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 xml:space="preserve">AUTHORS: </w:t>
      </w:r>
      <w:r w:rsidRPr="008A40D9">
        <w:rPr>
          <w:rFonts w:eastAsiaTheme="majorEastAsia" w:cstheme="majorBidi"/>
          <w:szCs w:val="24"/>
          <w:lang w:val="en-IN"/>
        </w:rPr>
        <w:t>Dr.</w:t>
      </w:r>
      <w:r w:rsidRPr="008A40D9">
        <w:rPr>
          <w:rFonts w:eastAsiaTheme="majorEastAsia" w:cstheme="majorBidi"/>
          <w:szCs w:val="24"/>
          <w:lang w:val="en-IN"/>
        </w:rPr>
        <w:t xml:space="preserve"> Rajeshree </w:t>
      </w:r>
      <w:r w:rsidRPr="008A40D9">
        <w:rPr>
          <w:rFonts w:eastAsiaTheme="majorEastAsia" w:cstheme="majorBidi"/>
          <w:szCs w:val="24"/>
          <w:lang w:val="en-IN"/>
        </w:rPr>
        <w:t>Khande</w:t>
      </w:r>
      <w:r w:rsidRPr="008A40D9">
        <w:rPr>
          <w:rFonts w:eastAsiaTheme="majorEastAsia" w:cstheme="majorBidi"/>
          <w:szCs w:val="24"/>
          <w:lang w:val="en-IN"/>
        </w:rPr>
        <w:t xml:space="preserve">, Ms. Sheetal </w:t>
      </w:r>
      <w:r w:rsidRPr="008A40D9">
        <w:rPr>
          <w:rFonts w:eastAsiaTheme="majorEastAsia" w:cstheme="majorBidi"/>
          <w:szCs w:val="24"/>
          <w:lang w:val="en-IN"/>
        </w:rPr>
        <w:t>Rajapurkar</w:t>
      </w:r>
      <w:r w:rsidRPr="008A40D9">
        <w:rPr>
          <w:rFonts w:eastAsiaTheme="majorEastAsia" w:cstheme="majorBidi"/>
          <w:szCs w:val="24"/>
          <w:lang w:val="en-IN"/>
        </w:rPr>
        <w:t xml:space="preserve">, Mr. Pratik Barde, Ms. Harshi Balsara, Mr. Akash </w:t>
      </w:r>
      <w:r w:rsidRPr="008A40D9">
        <w:rPr>
          <w:rFonts w:eastAsiaTheme="majorEastAsia" w:cstheme="majorBidi"/>
          <w:szCs w:val="24"/>
          <w:lang w:val="en-IN"/>
        </w:rPr>
        <w:t>Datkhile</w:t>
      </w:r>
    </w:p>
    <w:p w:rsidR="008A40D9" w:rsidRPr="008A40D9" w:rsidP="008A40D9" w14:paraId="3D98237D" w14:textId="19DAE89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w:t>
      </w:r>
      <w:r w:rsidR="004A284E">
        <w:rPr>
          <w:rFonts w:eastAsiaTheme="majorEastAsia" w:cstheme="majorBidi"/>
          <w:szCs w:val="24"/>
          <w:lang w:val="en-IN"/>
        </w:rPr>
        <w:t>3</w:t>
      </w:r>
    </w:p>
    <w:p w:rsidR="008A40D9" w:rsidRPr="008A40D9" w:rsidP="008A40D9" w14:paraId="109638C5" w14:textId="77777777">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This study explores security challenges and solutions in cloud computing, particularly focusing on Amazon Web Services (AWS) Simple Storage Service (S3). As cloud adoption grows across industries, ensuring secure storage and processing of data becomes critical. The paper highlights how traditional on-premise storage models differ from cloud-based models, emphasizing the need for robust security mechanisms due to multi-tenancy and lack of physical data ownership. It discusses encryption as a primary method for securing data in AWS S3—both at rest and in transit. The authors also present AWS-native features that enhance data security, including access management, monitoring, and automatic encryption, proposing strategies to leverage cloud strengths for more secure and scalable data storage. This research underscores the importance of building trust in cloud systems through effective security architecture.</w:t>
      </w:r>
    </w:p>
    <w:p w:rsidR="008A40D9" w:rsidRPr="008A40D9" w:rsidP="008A40D9" w14:paraId="6E0CA68B" w14:textId="77777777">
      <w:pPr>
        <w:spacing w:after="0" w:line="360" w:lineRule="auto"/>
        <w:ind w:left="-142" w:right="-188"/>
        <w:rPr>
          <w:rFonts w:eastAsiaTheme="majorEastAsia" w:cstheme="majorBidi"/>
          <w:szCs w:val="24"/>
          <w:lang w:val="en-IN"/>
        </w:rPr>
      </w:pPr>
    </w:p>
    <w:p w:rsidR="008A40D9" w:rsidRPr="008A40D9" w:rsidP="008A40D9" w14:paraId="765E1F8C" w14:textId="77777777">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2.10 Development and Research of Computer Information Management System Based on MongoDB</w:t>
      </w:r>
    </w:p>
    <w:p w:rsidR="008A40D9" w:rsidRPr="008A40D9" w:rsidP="008A40D9" w14:paraId="105E72F5" w14:textId="0DB52572">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w:t>
      </w:r>
      <w:r w:rsidRPr="008A40D9">
        <w:rPr>
          <w:rFonts w:eastAsiaTheme="majorEastAsia" w:cstheme="majorBidi"/>
          <w:szCs w:val="24"/>
          <w:lang w:val="en-IN"/>
        </w:rPr>
        <w:t xml:space="preserve"> Anli Qian</w:t>
      </w:r>
    </w:p>
    <w:p w:rsidR="008A40D9" w:rsidRPr="008A40D9" w:rsidP="008A40D9" w14:paraId="76340C6D" w14:textId="0D5B96CE">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2023</w:t>
      </w:r>
    </w:p>
    <w:p w:rsidR="008A40D9" w:rsidRPr="008A40D9" w:rsidP="008A40D9" w14:paraId="45CDB639" w14:textId="77777777">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 xml:space="preserve">This paper proposes a modern computer information management system using MongoDB to overcome limitations of traditional relational databases. The system leverages MongoDB's NoSQL capabilities for efficient storage and retrieval of structured, semi-structured, and unstructured data. Developed using the Java-based SSM framework (Spring, Spring MVC, </w:t>
      </w:r>
      <w:r w:rsidRPr="008A40D9">
        <w:rPr>
          <w:rFonts w:eastAsiaTheme="majorEastAsia" w:cstheme="majorBidi"/>
          <w:szCs w:val="24"/>
          <w:lang w:val="en-IN"/>
        </w:rPr>
        <w:t>MyBatis</w:t>
      </w:r>
      <w:r w:rsidRPr="008A40D9">
        <w:rPr>
          <w:rFonts w:eastAsiaTheme="majorEastAsia" w:cstheme="majorBidi"/>
          <w:szCs w:val="24"/>
          <w:lang w:val="en-IN"/>
        </w:rPr>
        <w:t xml:space="preserve">), the system supports B/S architecture and asynchronous data interaction through Vue and Bootstrap for the frontend. Key features include an indexing mechanism for optimized search, advanced keyword-based paging queries, and MongoDB’s built-in </w:t>
      </w:r>
      <w:r w:rsidRPr="008A40D9">
        <w:rPr>
          <w:rFonts w:eastAsiaTheme="majorEastAsia" w:cstheme="majorBidi"/>
          <w:szCs w:val="24"/>
          <w:lang w:val="en-IN"/>
        </w:rPr>
        <w:t>sharding</w:t>
      </w:r>
      <w:r w:rsidRPr="008A40D9">
        <w:rPr>
          <w:rFonts w:eastAsiaTheme="majorEastAsia" w:cstheme="majorBidi"/>
          <w:szCs w:val="24"/>
          <w:lang w:val="en-IN"/>
        </w:rPr>
        <w:t xml:space="preserve"> for distributed data storage and load balancing. Experimental results demonstrate that the proposed system significantly enhances data input speed and retrieval efficiency compared to MySQL, particularly under high-concurrency scenarios. The study confirms MongoDB's suitability for scalable, enterprise-level data management.</w:t>
      </w:r>
    </w:p>
    <w:p w:rsidR="008A40D9" w:rsidP="008A40D9" w14:paraId="7FD46FA9" w14:textId="59C393CE">
      <w:pPr>
        <w:spacing w:after="0" w:line="360" w:lineRule="auto"/>
        <w:ind w:left="-142" w:right="-188"/>
        <w:rPr>
          <w:rFonts w:eastAsiaTheme="majorEastAsia" w:cstheme="majorBidi"/>
          <w:b/>
          <w:bCs/>
          <w:sz w:val="28"/>
          <w:szCs w:val="28"/>
          <w:lang w:val="en-IN"/>
        </w:rPr>
      </w:pPr>
    </w:p>
    <w:p w:rsidR="004A284E" w:rsidP="008A40D9" w14:paraId="3F0A34A8" w14:textId="0592DD50">
      <w:pPr>
        <w:spacing w:after="0" w:line="360" w:lineRule="auto"/>
        <w:ind w:left="-142" w:right="-188"/>
        <w:rPr>
          <w:rFonts w:eastAsiaTheme="majorEastAsia" w:cstheme="majorBidi"/>
          <w:b/>
          <w:bCs/>
          <w:sz w:val="28"/>
          <w:szCs w:val="28"/>
          <w:lang w:val="en-IN"/>
        </w:rPr>
      </w:pPr>
    </w:p>
    <w:p w:rsidR="004A284E" w:rsidRPr="008A40D9" w:rsidP="008A40D9" w14:paraId="6E40F617" w14:textId="77777777">
      <w:pPr>
        <w:spacing w:after="0" w:line="360" w:lineRule="auto"/>
        <w:ind w:left="-142" w:right="-188"/>
        <w:rPr>
          <w:rFonts w:eastAsiaTheme="majorEastAsia" w:cstheme="majorBidi"/>
          <w:b/>
          <w:bCs/>
          <w:sz w:val="28"/>
          <w:szCs w:val="28"/>
          <w:lang w:val="en-IN"/>
        </w:rPr>
      </w:pPr>
    </w:p>
    <w:sectPr>
      <w:headerReference w:type="default" r:id="rId6"/>
      <w:footerReference w:type="default" r:id="rId7"/>
      <w:pgSz w:w="11906" w:h="16838"/>
      <w:pgMar w:top="1440" w:right="1440" w:bottom="1440" w:left="1440" w:header="720" w:footer="720" w:gutter="0"/>
      <w:pgNumType w:start="6"/>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1053166858"/>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