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676E" w14:textId="77777777" w:rsidR="004F0F9C" w:rsidRDefault="004F0F9C" w:rsidP="004F0F9C">
      <w:pPr>
        <w:pStyle w:val="NormalWeb"/>
        <w:shd w:val="clear" w:color="auto" w:fill="F2F2F2"/>
        <w:spacing w:before="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>Grise token has a transaction fees of point 3 percent on the buy side and 3.47 percent on the sell side.</w:t>
      </w:r>
    </w:p>
    <w:p w14:paraId="2EBF9ABD" w14:textId="77777777" w:rsidR="004F0F9C" w:rsidRDefault="004F0F9C" w:rsidP="004F0F9C">
      <w:pPr>
        <w:pStyle w:val="NormalWeb"/>
        <w:shd w:val="clear" w:color="auto" w:fill="F2F2F2"/>
        <w:spacing w:before="24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>The distribution of 3.47 percent fees is as follows.</w:t>
      </w:r>
    </w:p>
    <w:p w14:paraId="07A00BD9" w14:textId="77777777" w:rsidR="004F0F9C" w:rsidRDefault="004F0F9C" w:rsidP="004F0F9C">
      <w:pPr>
        <w:pStyle w:val="NormalWeb"/>
        <w:shd w:val="clear" w:color="auto" w:fill="F2F2F2"/>
        <w:spacing w:before="24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 xml:space="preserve">point nine one percent goes to all token holders and </w:t>
      </w:r>
      <w:proofErr w:type="spellStart"/>
      <w:r>
        <w:rPr>
          <w:rFonts w:ascii="Helvetica" w:hAnsi="Helvetica" w:cs="Helvetica"/>
          <w:color w:val="656565"/>
          <w:spacing w:val="9"/>
          <w:sz w:val="21"/>
          <w:szCs w:val="21"/>
        </w:rPr>
        <w:t>stakers</w:t>
      </w:r>
      <w:proofErr w:type="spellEnd"/>
    </w:p>
    <w:p w14:paraId="21F32660" w14:textId="77777777" w:rsidR="004F0F9C" w:rsidRDefault="004F0F9C" w:rsidP="004F0F9C">
      <w:pPr>
        <w:pStyle w:val="NormalWeb"/>
        <w:shd w:val="clear" w:color="auto" w:fill="F2F2F2"/>
        <w:spacing w:before="24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 xml:space="preserve">point five seven percent goes to any medium term and long term </w:t>
      </w:r>
      <w:proofErr w:type="spellStart"/>
      <w:r>
        <w:rPr>
          <w:rFonts w:ascii="Helvetica" w:hAnsi="Helvetica" w:cs="Helvetica"/>
          <w:color w:val="656565"/>
          <w:spacing w:val="9"/>
          <w:sz w:val="21"/>
          <w:szCs w:val="21"/>
        </w:rPr>
        <w:t>stakers</w:t>
      </w:r>
      <w:proofErr w:type="spellEnd"/>
    </w:p>
    <w:p w14:paraId="0814009A" w14:textId="77777777" w:rsidR="004F0F9C" w:rsidRDefault="004F0F9C" w:rsidP="004F0F9C">
      <w:pPr>
        <w:pStyle w:val="NormalWeb"/>
        <w:shd w:val="clear" w:color="auto" w:fill="F2F2F2"/>
        <w:spacing w:before="24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>1.06 percent goes to a reservoir</w:t>
      </w:r>
    </w:p>
    <w:p w14:paraId="0267D19E" w14:textId="77777777" w:rsidR="004F0F9C" w:rsidRDefault="004F0F9C" w:rsidP="004F0F9C">
      <w:pPr>
        <w:pStyle w:val="NormalWeb"/>
        <w:shd w:val="clear" w:color="auto" w:fill="F2F2F2"/>
        <w:spacing w:before="24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>point five zero percent goes for operations</w:t>
      </w:r>
    </w:p>
    <w:p w14:paraId="63E13A51" w14:textId="77777777" w:rsidR="004F0F9C" w:rsidRDefault="004F0F9C" w:rsidP="004F0F9C">
      <w:pPr>
        <w:pStyle w:val="NormalWeb"/>
        <w:shd w:val="clear" w:color="auto" w:fill="F2F2F2"/>
        <w:spacing w:before="24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>point 43 percent goes to a burn address.</w:t>
      </w:r>
    </w:p>
    <w:p w14:paraId="52871DCD" w14:textId="77777777" w:rsidR="004F0F9C" w:rsidRDefault="004F0F9C" w:rsidP="004F0F9C">
      <w:pPr>
        <w:pStyle w:val="NormalWeb"/>
        <w:shd w:val="clear" w:color="auto" w:fill="F2F2F2"/>
        <w:spacing w:before="240" w:beforeAutospacing="0" w:after="0" w:afterAutospacing="0"/>
        <w:rPr>
          <w:rFonts w:ascii="Helvetica" w:hAnsi="Helvetica" w:cs="Helvetica"/>
          <w:color w:val="656565"/>
          <w:spacing w:val="9"/>
          <w:sz w:val="21"/>
          <w:szCs w:val="21"/>
        </w:rPr>
      </w:pPr>
      <w:r>
        <w:rPr>
          <w:rFonts w:ascii="Helvetica" w:hAnsi="Helvetica" w:cs="Helvetica"/>
          <w:color w:val="656565"/>
          <w:spacing w:val="9"/>
          <w:sz w:val="21"/>
          <w:szCs w:val="21"/>
        </w:rPr>
        <w:t>on the buy side point one percent goes to burn address point 2 percent goes to operations.</w:t>
      </w:r>
    </w:p>
    <w:p w14:paraId="00610B9C" w14:textId="77777777" w:rsidR="000675BD" w:rsidRDefault="000675BD"/>
    <w:sectPr w:rsidR="0006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BD"/>
    <w:rsid w:val="000675BD"/>
    <w:rsid w:val="00157669"/>
    <w:rsid w:val="004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937268-8E3E-4B50-89F0-AFFBF63C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2</cp:revision>
  <dcterms:created xsi:type="dcterms:W3CDTF">2021-09-10T12:22:00Z</dcterms:created>
  <dcterms:modified xsi:type="dcterms:W3CDTF">2021-09-10T15:44:00Z</dcterms:modified>
</cp:coreProperties>
</file>