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single" w:color="1D9E75" w:sz="24"/>
        </w:pBdr>
        <w:shd w:fill="E1F5EE" w:val="clear"/>
        <w:spacing w:before="480" w:after="80"/>
      </w:pPr>
      <w:r>
        <w:rPr>
          <w:rFonts w:ascii="Arial" w:cs="Arial" w:eastAsia="Arial" w:hAnsi="Arial"/>
          <w:b/>
          <w:bCs/>
          <w:color w:val="1D9E75"/>
          <w:sz w:val="52"/>
          <w:szCs w:val="52"/>
        </w:rPr>
        <w:t xml:space="preserve">  Healthcare Diagnosis</w:t>
      </w:r>
    </w:p>
    <w:p>
      <w:pPr>
        <w:pBdr>
          <w:left w:val="single" w:color="1D9E75" w:sz="24"/>
        </w:pBdr>
        <w:shd w:fill="E1F5EE" w:val="clear"/>
        <w:spacing w:before="0" w:after="8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  &amp; Financial Analysis</w:t>
      </w:r>
    </w:p>
    <w:p>
      <w:pPr>
        <w:pBdr>
          <w:left w:val="single" w:color="1D9E75" w:sz="24"/>
        </w:pBdr>
        <w:shd w:fill="E1F5EE" w:val="clear"/>
        <w:spacing w:before="0" w:after="20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  Power BI Dashboard — DAX Measures Guide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36"/>
                <w:szCs w:val="36"/>
              </w:rPr>
              <w:t xml:space="preserve">55,500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Total Patients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36"/>
                <w:szCs w:val="36"/>
              </w:rPr>
              <w:t xml:space="preserve">$1.42B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Total Revenue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36"/>
                <w:szCs w:val="36"/>
              </w:rPr>
              <w:t xml:space="preserve">$25,590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Avg Billing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36"/>
                <w:szCs w:val="36"/>
              </w:rPr>
              <w:t xml:space="preserve">15.5 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Avg LOS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Author: Akash Mishra   |   Tool: Power BI Desktop   |   Data: healthcare_cleaned.csv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Setup — Connecting Your Data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Import the cleaned CSV into Power BI Desktop. All views created in the SQL layer can also be connected via PostgreSQL or SQLite ODBC connector.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9E75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1.1  Load Data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Step 1: Open Power BI Desktop → Get Data → Text/CSV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Step 2: Select healthcare_cleaned.csv → Load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Step 3: Rename table to healthcare in the Fields pane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Step 4: Open Power Query Editor → verify all 26 columns loaded correctly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9E75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1.2  Set Column Data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4080"/>
      </w:tblGrid>
      <w:tr>
        <w:trPr>
          <w:tblHeader/>
        </w:trP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Set Type To</w:t>
            </w:r>
          </w:p>
        </w:tc>
        <w:tc>
          <w:tcPr>
            <w:tcW w:type="dxa" w:w="4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admission_date / discharge_date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Date</w:t>
            </w:r>
          </w:p>
        </w:tc>
        <w:tc>
          <w:tcPr>
            <w:tcW w:type="dxa" w:w="4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Enables date hierarchy &amp; time intelligence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billing_amount / cost_per_day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Decimal Number</w:t>
            </w:r>
          </w:p>
        </w:tc>
        <w:tc>
          <w:tcPr>
            <w:tcW w:type="dxa" w:w="4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Enables SUM, AVG, aggregation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age / length_of_stay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Whole Number</w:t>
            </w:r>
          </w:p>
        </w:tc>
        <w:tc>
          <w:tcPr>
            <w:tcW w:type="dxa" w:w="4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Enables numeric aggregation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medical_condition / gender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4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Used as slicer &amp; category axis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age_group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Text</w:t>
            </w:r>
          </w:p>
        </w:tc>
        <w:tc>
          <w:tcPr>
            <w:tcW w:type="dxa" w:w="4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Ordinal grouping for demographics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admission_year / month / quarter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Whole Number</w:t>
            </w:r>
          </w:p>
        </w:tc>
        <w:tc>
          <w:tcPr>
            <w:tcW w:type="dxa" w:w="4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Time intelligence grouping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test_result_score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Whole Number</w:t>
            </w:r>
          </w:p>
        </w:tc>
        <w:tc>
          <w:tcPr>
            <w:tcW w:type="dxa" w:w="4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Numeric encoding (0 Normal, 2 Abnormal)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DAX Measures — Complete Reference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Create all measures in a dedicated Measures table. Right-click Fields pane → New Table → Measures = {}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9E75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2.1  Core KPI Measures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These power the KPI cards on Page 1 — Executive Summary.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Measure Name</w:t>
            </w:r>
          </w:p>
        </w:tc>
        <w:tc>
          <w:tcPr>
            <w:tcW w:type="dxa" w:w="676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DAX Formula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Total Patients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Total Patients = COUNTROWS(healthcare)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Total Revenue = CALCULATE(SUM(healthcare[billing_amount]), healthcare[billing_flag] = "normal")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Avg Billing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Avg Billing = CALCULATE(AVERAGE(healthcare[billing_amount]), healthcare[billing_flag] = "normal")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Avg LOS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Avg LOS = AVERAGE(healthcare[length_of_stay])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Avg Cost Per Day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Avg Cost Per Day = CALCULATE(AVERAGE(healthcare[cost_per_day]), healthcare[billing_flag] = "normal")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Total Refunds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Total Refunds = CALCULATE(SUM(healthcare[billing_amount]), healthcare[billing_flag] = "refund_or_credit")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Refund Count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Refund Count = CALCULATE(COUNTROWS(healthcare), healthcare[billing_flag] = "refund_or_credit")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1D9E75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2.2  Patient Volume Measures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Measure Name</w:t>
            </w:r>
          </w:p>
        </w:tc>
        <w:tc>
          <w:tcPr>
            <w:tcW w:type="dxa" w:w="676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DAX Formula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Emergency Count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Emergency Count = CALCULATE(COUNTROWS(healthcare), healthcare[admission_type] = "Emergency")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Urgent Count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Urgent Count = CALCULATE(COUNTROWS(healthcare), healthcare[admission_type] = "Urgent")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Elective Count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Elective Count = CALCULATE(COUNTROWS(healthcare), healthcare[admission_type] = "Elective")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Emergency Rate %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Emergency Rate % = DIVIDE([Emergency Count], [Total Patients]) * 100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High Cost Patients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High Cost Patients = CALCULATE(COUNTROWS(healthcare), healthcare[high_billing_flag] = "high_cost")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High Cost Rate %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High Cost Rate % = DIVIDE([High Cost Patients], [Total Patients]) * 100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Male Patients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Male Patients = CALCULATE(COUNTROWS(healthcare), healthcare[gender] = "Male")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Female Patients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Female Patients = CALCULATE(COUNTROWS(healthcare), healthcare[gender] = "Female")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1D9E75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2.3  Test Results Measures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Measure Name</w:t>
            </w:r>
          </w:p>
        </w:tc>
        <w:tc>
          <w:tcPr>
            <w:tcW w:type="dxa" w:w="676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DAX Formula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Abnormal Count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Abnormal Count = CALCULATE(COUNTROWS(healthcare), healthcare[test_results] = "Abnormal")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Normal Count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Normal Count = CALCULATE(COUNTROWS(healthcare), healthcare[test_results] = "Normal")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Inconclusive Count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Inconclusive Count = CALCULATE(COUNTROWS(healthcare), healthcare[test_results] = "Inconclusive")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Abnormal Rate %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Abnormal Rate % = DIVIDE([Abnormal Count], [Total Patients]) * 100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Normal Rate %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Normal Rate % = DIVIDE([Normal Count], [Total Patients]) * 100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Avg Outcome Score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Avg Outcome Score = AVERAGE(healthcare[test_result_score])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1D9E75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2.4  Financial Analytics Measures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Measure Name</w:t>
            </w:r>
          </w:p>
        </w:tc>
        <w:tc>
          <w:tcPr>
            <w:tcW w:type="dxa" w:w="676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DAX Formula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Max Billing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Max Billing = CALCULATE(MAX(healthcare[billing_amount]), healthcare[billing_flag] = "normal")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Min Billing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Min Billing = CALCULATE(MIN(healthcare[billing_amount]), healthcare[billing_flag] = "normal")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Median Billing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Median Billing = CALCULATE(MEDIAN(healthcare[billing_amount]), healthcare[billing_flag] = "normal")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Revenue Emergency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Revenue Emergency = CALCULATE(SUM(healthcare[billing_amount]), healthcare[admission_type] = "Emergency", healthcare[billing_flag] = "normal")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Revenue Elective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Revenue Elective = CALCULATE(SUM(healthcare[billing_amount]), healthcare[admission_type] = "Elective",  healthcare[billing_flag] = "normal")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Revenue Urgent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Revenue Urgent = CALCULATE(SUM(healthcare[billing_amount]), healthcare[admission_type] = "Urgent",    healthcare[billing_flag] = "normal")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90th Pct Billing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90th Pct Billing = CALCULATE(PERCENTILE.INC(healthcare[billing_amount], 0.9), healthcare[billing_flag] = "normal")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Billing Std Dev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Billing Std Dev = CALCULATE(STDEV.P(healthcare[billing_amount]), healthcare[billing_flag] = "normal")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1D9E75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2.5  Time Intelligence Measures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These require your date column to be of type Date and connected to a Date table (auto-detected by Power BI or created via CALENDARAUTO).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Measure Name</w:t>
            </w:r>
          </w:p>
        </w:tc>
        <w:tc>
          <w:tcPr>
            <w:tcW w:type="dxa" w:w="676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DAX Formula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Revenue YTD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Revenue YTD = TOTALYTD([Total Revenue], healthcare[admission_date])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Revenue PY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Revenue PY = CALCULATE([Total Revenue], SAMEPERIODLASTYEAR(healthcare[admission_date]))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Revenue YoY Growth %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Revenue YoY Growth % = DIVIDE([Total Revenue] - [Revenue PY], [Revenue PY]) * 100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Patients YTD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Patients YTD = TOTALYTD([Total Patients], healthcare[admission_date])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Patients MoM Change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Patients MoM Change = [Total Patients] - CALCULATE([Total Patients], DATEADD(healthcare[admission_date], -1, MONTH))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Avg Billing MTD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Avg Billing MTD = TOTALMTD([Avg Billing], healthcare[admission_date])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Rolling 3M Revenue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Rolling 3M Revenue = CALCULATE([Total Revenue], DATESINPERIOD(healthcare[admission_date], LASTDATE(healthcare[admission_date]), -3, MONTH))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1D9E75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2.6  Ranking &amp; Comparison Measures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Measure Name</w:t>
            </w:r>
          </w:p>
        </w:tc>
        <w:tc>
          <w:tcPr>
            <w:tcW w:type="dxa" w:w="676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DAX Formula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Condition Revenue Rank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Condition Revenue Rank = RANKX(ALL(healthcare[medical_condition]), [Total Revenue],, DESC)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Insurer Revenue Rank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Insurer Revenue Rank = RANKX(ALL(healthcare[insurance_provider]), [Total Revenue],, DESC)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Revenue % of Total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Revenue % of Total = DIVIDE([Total Revenue], CALCULATE([Total Revenue], ALL(healthcare)))  * 100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Patients % of Total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Patients % of Total = DIVIDE([Total Patients], CALCULATE([Total Patients], ALL(healthcare))) * 100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Billing vs Avg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Billing vs Avg = [Avg Billing] - CALCULATE([Avg Billing], ALL(healthcare[medical_condition]))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Above Avg Flag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Above Avg Flag = IF([Avg Billing] &gt; CALCULATE([Avg Billing], ALL(healthcare[medical_condition])), "Above Avg", "Below Avg")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Calculated Columns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Calculated columns are computed row-by-row and stored in the table. Use when you need to slice or group by the result.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Measure Name</w:t>
            </w:r>
          </w:p>
        </w:tc>
        <w:tc>
          <w:tcPr>
            <w:tcW w:type="dxa" w:w="676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DAX Formula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Age Group Label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Age Group Label = IF(healthcare[age] &lt;= 25, "Young (13-25)", IF(healthcare[age] &lt;= 40, "Adult (26-40)", IF(healthcare[age] &lt;= 60, "Middle-Aged (41-60)", "Senior (61+)")))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Billing Category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Billing Category = IF(healthcare[billing_amount] &lt; 0, "Refund", IF(healthcare[billing_amount] &lt; 13000, "Low", IF(healthcare[billing_amount] &lt; 38000, "Medium", "High")))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LOS Category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LOS Category = IF(healthcare[length_of_stay] &lt;= 5, "Short (1-5d)", IF(healthcare[length_of_stay] &lt;= 15, "Medium (6-15d)", "Long (16-30d)"))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Outcome Severity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Outcome Severity = SWITCH(healthcare[test_results], "Normal", 1, "Inconclusive", 2, "Abnormal", 3, 0)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Admission Month Name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Admission Month Name = FORMAT(healthcare[admission_date], "MMM")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Day of Week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Day of Week = FORMAT(healthcare[admission_date], "dddd")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Is Weekend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Is Weekend = IF(WEEKDAY(healthcare[admission_date], 2) &gt;= 6, "Weekend", "Weekday")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Quarter Label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50A0"/>
                <w:sz w:val="17"/>
                <w:szCs w:val="17"/>
              </w:rPr>
              <w:t xml:space="preserve">Quarter Label = "Q" &amp; QUARTER(healthcare[admission_date]) &amp; " " &amp; YEAR(healthcare[admission_date])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Dashboard — Page-by-Page Build Guide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9E75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Page 1 — Executive Summary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Purpose: One-glance overview for hospital management. KPI cards, top-line numbers, key alerts.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KPI Cards (add 6 across the top)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Card Title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Total Patients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Total Patients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Whole number, comma separator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$#,##0.00M — divide by 1M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Avg Billing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Avg Billing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$#,##0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Avg Length of Stay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Avg LOS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0.0 "days"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Abnormal Rate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Abnormal Rate %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0.00%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Emergency Rate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Emergency Rate %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0.00%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Visuals — Page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Visual Type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X / Category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 / Value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Filters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Donut Chart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medical_condition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Total Patients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billing_flag = normal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Donut Chart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admission_type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Total Patients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Bar Chart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medical_condition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billing_flag = normal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Line Chart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admission_year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Total Patients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KPI Card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Revenue YoY Growth %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Current year selected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medical_condition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Multiple measures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billing_flag = normal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1D9E75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Page 2 — Diagnosis Overview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Purpose: Deep dive into which conditions dominate, trends over time, test outcomes by condition.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Visuals — Page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Visual Type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X / Category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 / Value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Filters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Clustered Bar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medical_condition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Total Patients, Avg LOS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Stacked Bar (100%)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medical_condition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test_results breakdown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billing_flag = normal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Line Chart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admission_month (1-12)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Total Patients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Year slicer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Matrix / Heatmap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age_group (rows)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medical_condition (cols)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Value: Total Patients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Treemap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medical_condition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billing_flag = normal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Slicer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admission_year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All years default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1D9E75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Page 3 — Financial Performance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Purpose: Revenue breakdown, insurer analysis, billing distribution, high-cost patient investigation.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Visuals — Page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Visual Type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X / Category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 / Value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Filters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Clustered Bar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insurance_provider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Total Revenue, Avg Billing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billing_flag = normal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Scatter Chart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length_of_stay (X)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billing_amount (Y)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Color by medical_condition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Donut Chart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insurance_provider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Revenue % of Total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billing_flag = normal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Bar Chart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admission_type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Revenue Emergency / Urgent / Elective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billing_flag = normal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Clustered Bar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medical_condition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Avg Cost Per Day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billing_flag = normal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patient_name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billing_amount, condition, insurer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high_billing_flag = high_cost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1D9E75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Page 4 — Patient Demographics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Purpose: Understand who the patients are — age, gender, blood type, admission patterns.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Visuals — Page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Visual Type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X / Category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 / Value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Filters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Stacked Bar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age_group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Male Patients, Female Patients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Donut Chart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gender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Total Patients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Matrix / Heatmap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blood_type (rows)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medical_condition (cols)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Value: Total Patients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Bar Chart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admission_dayofweek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Total Patients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Donut Chart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admission_type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Total Patients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Slicer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age_group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Multi-select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Slicers — Add to Every Page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Place a slicer panel on the right side of each page. These 4 slicers should be consistent across all pages for cross-filtering.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Slicer Field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admission_year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Dropdown / Tile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All years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Drives YoY &amp; trend visuals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medical_condition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Multi-select list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All conditions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Most-used filter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admission_type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Multi-select list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All types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Urgent/Emergency/Elective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insurance_provider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Dropdown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All insurers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Financial page critical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gender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Tile (M / F)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Both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Demographics page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test_results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Tile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All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Outcomes analysis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Formatting &amp; Colour Theme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9E75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6.1  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Primary Teal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8"/>
                <w:szCs w:val="18"/>
              </w:rPr>
              <w:t xml:space="preserve">#1D9E75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KPI cards, headings, primary bars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Dark Teal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#0F6E56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Hover states, borders, emphasis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Blue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#185FA5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Secondary metric bars, links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Amber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#BA7517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Warning indicators, highlights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Coral / Red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5A30"/>
                <w:sz w:val="18"/>
                <w:szCs w:val="18"/>
              </w:rPr>
              <w:t xml:space="preserve">#D85A30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Abnormal results, alerts, refunds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Light Gray BG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#F4F4F2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Page background, alternate rows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Dark Navy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#1A1A2E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Table headers, text on light backgrounds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D9E75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6.2  Formatting Best Practices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Set page background colour to #F4F4F2 (light warm grey) — Format → Page → Canvas 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Use card visuals with rounded corners (4px) for KPIs — enable "Apply to all" in Format panel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Add data labels to all bar charts — format as $#,##0 for billing, 0.0 for LOS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Apply conditional formatting to the billing table — colour scale from green (low) to red (high)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Use a consistent font throughout: Segoe UI or DIN (built into Power BI) — size 12 for body, 16 for titles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Enable "See data" tooltip on all charts so stakeholders can drill into underlying numbers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Add a text box at bottom of each page: "Data: healthcare_cleaned.csv | 55,500 patients | 2019–2024"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Key Insights to Highlight in Dashboard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These are the actual findings from your 55,500-row dataset. Reference these in your dashboard titles and callout cards.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Insight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9"/>
                <w:szCs w:val="19"/>
              </w:rPr>
              <w:t xml:space="preserve">Highest Avg Billing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Obesity: $25,860 average — highest of all 6 conditions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9"/>
                <w:szCs w:val="19"/>
              </w:rPr>
              <w:t xml:space="preserve">Lowest Avg Billing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Cancer: $25,215 average — counter-intuitive, investigate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9"/>
                <w:szCs w:val="19"/>
              </w:rPr>
              <w:t xml:space="preserve">Top Revenue Insurer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Cigna: $287.2M total revenue across all years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9"/>
                <w:szCs w:val="19"/>
              </w:rPr>
              <w:t xml:space="preserve">Insurers Nearly Equal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All 5 insurers within $8M of each other — balanced patient load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9"/>
                <w:szCs w:val="19"/>
              </w:rPr>
              <w:t xml:space="preserve">Billing vs LOS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Pearson r = -0.006 — no correlation. Longer stays do NOT cost more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9"/>
                <w:szCs w:val="19"/>
              </w:rPr>
              <w:t xml:space="preserve">Abnormal Test Rate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33.56% of all patients have abnormal test results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9"/>
                <w:szCs w:val="19"/>
              </w:rPr>
              <w:t xml:space="preserve">Emergency Admission Rate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32.92% of admissions are emergencies — high urgency load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9"/>
                <w:szCs w:val="19"/>
              </w:rPr>
              <w:t xml:space="preserve">Date Range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2019–2024 — 6 years of data enables meaningful trend analysis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9"/>
                <w:szCs w:val="19"/>
              </w:rPr>
              <w:t xml:space="preserve">Negative Billing Records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108 records flagged as refunds/credits — investigate by insurer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9"/>
                <w:szCs w:val="19"/>
              </w:rPr>
              <w:t xml:space="preserve">Peak LOS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Average 15.5 days — high. Compare to industry benchmark of 4–5 days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9E75"/>
          <w:sz w:val="20"/>
          <w:szCs w:val="20"/>
        </w:rPr>
        <w:t xml:space="preserve">This completes the Power BI DAX Measures Guide. Proceed to Step 5 — Business Report PDF.</w:t>
      </w:r>
    </w:p>
    <w:p>
      <w:pPr>
        <w:spacing w:before="80" w:after="0"/>
      </w:pPr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Healthcare Diagnosis &amp; Financial Analysis — Akash Mishra — Portfolio Project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6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Portfolio Project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1D9E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1D9E75"/>
        <w:sz w:val="18"/>
        <w:szCs w:val="18"/>
      </w:rPr>
      <w:t xml:space="preserve">Healthcare Diagnosis &amp; Financial Analysis</w:t>
    </w:r>
    <w:r>
      <w:rPr>
        <w:rFonts w:ascii="Arial" w:cs="Arial" w:eastAsia="Arial" w:hAnsi="Arial"/>
        <w:color w:val="888888"/>
        <w:sz w:val="18"/>
        <w:szCs w:val="18"/>
      </w:rPr>
      <w:t xml:space="preserve">	Power BI DAX Guide — Akash Mishra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D9E7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85F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2026-03-17T06:25:52.390Z</dcterms:created>
  <dcterms:modified xsi:type="dcterms:W3CDTF">2026-03-17T06:25:52.391Z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