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4"/>
        </w:rPr>
        <w:t>DT-1 — DATA MODELING (FINAL)</w:t>
      </w:r>
    </w:p>
    <w:p>
      <w:pPr>
        <w:jc w:val="center"/>
      </w:pPr>
      <w:r>
        <w:rPr>
          <w:i/>
          <w:color w:val="2E5E8C"/>
          <w:sz w:val="24"/>
        </w:rPr>
        <w:t>Document Processing Analytics Platform</w:t>
      </w:r>
    </w:p>
    <w:p>
      <w:pPr>
        <w:jc w:val="center"/>
      </w:pPr>
      <w:r>
        <w:rPr>
          <w:color w:val="666666"/>
          <w:sz w:val="18"/>
        </w:rPr>
        <w:t>Focus: Load Reporting + Pipeline Health + Invoice Extraction  |  Multi-tenant, Role-based  |  Queries respond in 3–5 seconds</w:t>
      </w:r>
    </w:p>
    <w:p/>
    <w:p>
      <w:pPr>
        <w:spacing w:after="80"/>
      </w:pPr>
      <w:r>
        <w:rPr>
          <w:b w:val="0"/>
          <w:i/>
          <w:color w:val="1B7A3D"/>
          <w:sz w:val="21"/>
        </w:rPr>
        <w:t>This document is the FINAL, locked data model for DT-1. It answers all 5 required data-modeling questions plus the remediation feature and confidence logic. Use it as the basis for DT-2 (API Design).</w:t>
      </w:r>
    </w:p>
    <w:p>
      <w:pPr>
        <w:spacing w:before="280" w:after="120"/>
      </w:pPr>
      <w:r>
        <w:rPr>
          <w:b/>
          <w:color w:val="1F3B57"/>
          <w:sz w:val="30"/>
        </w:rPr>
        <w:t>Overview — 11 Tables across 4 Layers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LAYER 1 · IDENTITY     →  Tenants · Sites · Users · UserSiteAccess</w:t>
        <w:br/>
        <w:t>LAYER 2 · PIPELINE     →  Transactions · Files · FileStepHistory</w:t>
        <w:br/>
        <w:t>LAYER 3 · SUPPORT      →  ErrorCatalog · ActivityLog</w:t>
        <w:br/>
        <w:t>LAYER 4 · EXTRACTION   →  DocumentTypes · ExtractedFields</w:t>
      </w:r>
    </w:p>
    <w:p>
      <w:pPr>
        <w:spacing w:before="280" w:after="120"/>
      </w:pPr>
      <w:r>
        <w:rPr>
          <w:b/>
          <w:color w:val="2E5E8C"/>
          <w:sz w:val="28"/>
        </w:rPr>
        <w:t>Layer 1 — Identity (who &amp; access)</w:t>
      </w:r>
    </w:p>
    <w:p>
      <w:pPr>
        <w:spacing w:before="280" w:after="120"/>
      </w:pPr>
      <w:r>
        <w:rPr>
          <w:b/>
          <w:color w:val="1F3B57"/>
          <w:sz w:val="24"/>
        </w:rPr>
        <w:t>1. TENANTS — customer companies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</w:tbl>
    <w:p>
      <w:pPr>
        <w:spacing w:before="280" w:after="120"/>
      </w:pPr>
      <w:r>
        <w:rPr>
          <w:b/>
          <w:color w:val="1F3B57"/>
          <w:sz w:val="24"/>
        </w:rPr>
        <w:t>2. SITES — physical locations of a tenant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tenant_id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→ Tenants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VARCHAR(200)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</w:tbl>
    <w:p>
      <w:pPr>
        <w:spacing w:before="280" w:after="120"/>
      </w:pPr>
      <w:r>
        <w:rPr>
          <w:b/>
          <w:color w:val="1F3B57"/>
          <w:sz w:val="24"/>
        </w:rPr>
        <w:t>3. USERS — dashboard logins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tenant_id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→ Tenants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VARCHAR(200)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password_hash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VARCHAR(500)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</w:tbl>
    <w:p>
      <w:pPr>
        <w:spacing w:before="280" w:after="120"/>
      </w:pPr>
      <w:r>
        <w:rPr>
          <w:b/>
          <w:color w:val="1F3B57"/>
          <w:sz w:val="24"/>
        </w:rPr>
        <w:t>4. USER_SITE_ACCESS — bridge (which user sees which site)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site_id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→ Sites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(unique)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UNIQUE(user_id, site_id)</w:t>
            </w:r>
          </w:p>
        </w:tc>
      </w:tr>
    </w:tbl>
    <w:p>
      <w:pPr>
        <w:spacing w:before="280" w:after="120"/>
      </w:pPr>
      <w:r>
        <w:rPr>
          <w:b/>
          <w:color w:val="2E5E8C"/>
          <w:sz w:val="28"/>
        </w:rPr>
        <w:t>Layer 2 — Pipeline (the core)</w:t>
      </w:r>
    </w:p>
    <w:p>
      <w:pPr>
        <w:spacing w:before="280" w:after="120"/>
      </w:pPr>
      <w:r>
        <w:rPr>
          <w:b/>
          <w:color w:val="1F3B57"/>
          <w:sz w:val="24"/>
        </w:rPr>
        <w:t>5. TRANSACTIONS — the "TId" rows on the Load Reporting dashboard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PK (the TId)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tenant_id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→ Tenants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site_id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→ Sites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source_system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total_files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uploaded_count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processing_count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failed_count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completed_count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submitted_at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last_updated_at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completed_at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NULLABLE</w:t>
            </w:r>
          </w:p>
        </w:tc>
      </w:tr>
    </w:tbl>
    <w:p>
      <w:pPr>
        <w:spacing w:after="80"/>
      </w:pPr>
      <w:r>
        <w:rPr>
          <w:b w:val="0"/>
          <w:i/>
          <w:sz w:val="21"/>
        </w:rPr>
        <w:t>The 4 counters are pre-aggregated so the dashboard loads instantly (no counting 1M rows live).</w:t>
      </w:r>
    </w:p>
    <w:p>
      <w:pPr>
        <w:spacing w:before="280" w:after="120"/>
      </w:pPr>
      <w:r>
        <w:rPr>
          <w:b/>
          <w:color w:val="1F3B57"/>
          <w:sz w:val="24"/>
        </w:rPr>
        <w:t>6. FILES — generic file records (~1M rows)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tenant_id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→ Tenants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site_id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→ Sites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transaction_id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→ Transactions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document_type_id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→ DocumentTypes (NULLABLE)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file_name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file_type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current_step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file_size_bytes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extraction_status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extraction_confidence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DECIMAL(4,3)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last_updated_at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</w:tbl>
    <w:p>
      <w:pPr>
        <w:spacing w:before="280" w:after="120"/>
      </w:pPr>
      <w:r>
        <w:rPr>
          <w:b/>
          <w:color w:val="1F3B57"/>
          <w:sz w:val="24"/>
        </w:rPr>
        <w:t>7. FILE_STEP_HISTORY — step-by-step audit per file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fill="2E5E8C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160"/>
            <w:shd w:fill="2E5E8C"/>
          </w:tcPr>
          <w:p>
            <w:r/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file_id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FK → Files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document_type_id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FK → DocumentTypes (NULLABLE)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NEW – denormalized for fast error panel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step_name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Upload/Validate/Transform/Load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started_at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error_code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links to ErrorCatalog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error_message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NULLABLE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80"/>
      </w:pPr>
      <w:r>
        <w:rPr>
          <w:b w:val="0"/>
          <w:i/>
          <w:sz w:val="21"/>
        </w:rPr>
        <w:t>Decision: one row per step (not a JSON array) → so steps are queryable, sortable, groupable &amp; indexable.</w:t>
      </w:r>
    </w:p>
    <w:p>
      <w:pPr>
        <w:spacing w:before="280" w:after="120"/>
      </w:pPr>
      <w:r>
        <w:rPr>
          <w:b/>
          <w:color w:val="2E5E8C"/>
          <w:sz w:val="28"/>
        </w:rPr>
        <w:t>Layer 3 — Support</w:t>
      </w:r>
    </w:p>
    <w:p>
      <w:pPr>
        <w:spacing w:before="280" w:after="120"/>
      </w:pPr>
      <w:r>
        <w:rPr>
          <w:b/>
          <w:color w:val="1F3B57"/>
          <w:sz w:val="24"/>
        </w:rPr>
        <w:t>8. ERROR_CATALOG — known errors + how to fix them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error_code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remediation_msg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</w:tbl>
    <w:p>
      <w:pPr>
        <w:spacing w:after="80"/>
      </w:pPr>
      <w:r>
        <w:rPr>
          <w:b w:val="0"/>
          <w:i/>
          <w:sz w:val="21"/>
        </w:rPr>
        <w:t>Powers the remediation popup — turns ERR_BAD_SCHEMA into "Check your column headers."</w:t>
      </w:r>
    </w:p>
    <w:p>
      <w:pPr>
        <w:spacing w:before="280" w:after="120"/>
      </w:pPr>
      <w:r>
        <w:rPr>
          <w:b/>
          <w:color w:val="1F3B57"/>
          <w:sz w:val="24"/>
        </w:rPr>
        <w:t>9. ACTIVITY_LOG — append-only system audit trail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tenant_id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→ Tenants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site_id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→ Sites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event_type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entity_type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entity_id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entity_name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old_state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new_state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triggered_by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</w:tbl>
    <w:p>
      <w:pPr>
        <w:spacing w:before="280" w:after="120"/>
      </w:pPr>
      <w:r>
        <w:rPr>
          <w:b/>
          <w:color w:val="2E5E8C"/>
          <w:sz w:val="28"/>
        </w:rPr>
        <w:t>Layer 4 — Extraction</w:t>
      </w:r>
    </w:p>
    <w:p>
      <w:pPr>
        <w:spacing w:before="280" w:after="120"/>
      </w:pPr>
      <w:r>
        <w:rPr>
          <w:b/>
          <w:color w:val="1F3B57"/>
          <w:sz w:val="24"/>
        </w:rPr>
        <w:t>10. DOCUMENT_TYPES — catalog of supported types (extensible)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type_name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VARCHAR(10)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 (PDF/CSV)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</w:tbl>
    <w:p>
      <w:pPr>
        <w:spacing w:before="280" w:after="120"/>
      </w:pPr>
      <w:r>
        <w:rPr>
          <w:b/>
          <w:color w:val="1F3B57"/>
          <w:sz w:val="24"/>
        </w:rPr>
        <w:t>11. EXTRACTED_FIELDS — flexible key-value extraction (EAV pattern)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→ Files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tenant_id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→ Tenants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site_id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FK → Sites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field_value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confidence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DECIMAL(4,3)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NULLABLE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is_valid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extracted_at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NULL</w:t>
            </w:r>
          </w:p>
        </w:tc>
      </w:tr>
    </w:tbl>
    <w:p>
      <w:pPr>
        <w:spacing w:after="80"/>
      </w:pPr>
      <w:r>
        <w:rPr>
          <w:b w:val="0"/>
          <w:i/>
          <w:sz w:val="21"/>
        </w:rPr>
        <w:t>EAV = any new doc type stores its fields as rows here → ZERO schema migrations ever.</w:t>
      </w:r>
    </w:p>
    <w:p>
      <w:pPr>
        <w:spacing w:before="280" w:after="120"/>
      </w:pPr>
      <w:r>
        <w:rPr>
          <w:b/>
          <w:color w:val="2E5E8C"/>
          <w:sz w:val="28"/>
        </w:rPr>
        <w:t>Relationships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E8C"/>
          </w:tcPr>
          <w:p>
            <w:r/>
            <w:r>
              <w:rPr>
                <w:b/>
                <w:color w:val="FFFFFF"/>
                <w:sz w:val="19"/>
              </w:rPr>
              <w:t>From → To</w:t>
            </w:r>
          </w:p>
        </w:tc>
        <w:tc>
          <w:tcPr>
            <w:tcW w:type="dxa" w:w="4320"/>
            <w:shd w:fill="2E5E8C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Tenants → Sites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1:N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Tenants → Users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1:N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Sites → Transactions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1:N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Transactions → Files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1:N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Files → FileStepHistory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1:N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Files → ExtractedFields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1:N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DocumentTypes → Files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1:N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DocumentTypes → FileStepHistory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1:N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Users ↔ Sites (via UserSiteAccess)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N:M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FileStepHistory → ErrorCatalog (by error_code)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soft ref</w:t>
            </w:r>
          </w:p>
        </w:tc>
      </w:tr>
    </w:tbl>
    <w:p>
      <w:pPr>
        <w:spacing w:before="280" w:after="120"/>
      </w:pPr>
      <w:r>
        <w:rPr>
          <w:b/>
          <w:color w:val="2E5E8C"/>
          <w:sz w:val="28"/>
        </w:rPr>
        <w:t>Indexes (why each exists)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Index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TRANSACTIONS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(tenant_id, site_id, last_updated_at DESC)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Main load-reporting 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TRANSACTIONS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(tenant_id, site_id, state)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Filter by state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(transaction_id)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Drill-down: files in a transaction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(tenant_id, site_id, status, last_updated_at DESC)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Recent failures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(tenant_id, site_id, document_type_id)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"Show all invoices"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FILE_STEP_HISTORY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(file_id)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File step drill-down + log download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FILE_STEP_HISTORY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(step_name, status)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Error analysis by step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EXTRACTED_FIELDS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(file_id)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Load a file's fields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EXTRACTED_FIELDS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(tenant_id, site_id, field_name)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Query by field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ACTIVITY_LOG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(tenant_id, site_id, created_at DESC)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Activity feed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USER_SITE_ACCESS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(user_id, site_id)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Auth check</w:t>
            </w:r>
          </w:p>
        </w:tc>
      </w:tr>
    </w:tbl>
    <w:p>
      <w:pPr>
        <w:spacing w:before="280" w:after="120"/>
      </w:pPr>
      <w:r>
        <w:rPr>
          <w:b/>
          <w:color w:val="2E5E8C"/>
          <w:sz w:val="28"/>
        </w:rPr>
        <w:t>Tenant Isolation (3 layers)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1. Every pipeline/support/extraction table carries tenant_id + site_id</w:t>
        <w:br/>
        <w:t>2. JWT token holds { tenantId, siteId, role } — set at login</w:t>
        <w:br/>
        <w:t>3. EF Core Global Query Filter auto-injects</w:t>
        <w:br/>
        <w:t xml:space="preserve">   WHERE tenant_id = X AND site_id = Y  on EVERY query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modelBuilder.Entity&lt;File&gt;()</w:t>
        <w:br/>
        <w:t xml:space="preserve">   .HasQueryFilter(f =&gt; f.TenantId == _currentUser.TenantId</w:t>
        <w:br/>
        <w:t xml:space="preserve">                     &amp;&amp; f.SiteId   == _currentUser.SiteId);</w:t>
      </w:r>
    </w:p>
    <w:p>
      <w:pPr>
        <w:spacing w:after="80"/>
      </w:pPr>
      <w:r>
        <w:rPr>
          <w:b w:val="0"/>
          <w:i/>
          <w:sz w:val="21"/>
        </w:rPr>
        <w:t>Even if a dev forgets a WHERE clause, the filter protects the data. Customer A can never see Customer B.</w:t>
      </w:r>
    </w:p>
    <w:p>
      <w:pPr>
        <w:spacing w:before="280" w:after="120"/>
      </w:pPr>
      <w:r>
        <w:rPr>
          <w:b/>
          <w:color w:val="2E5E8C"/>
          <w:sz w:val="28"/>
        </w:rPr>
        <w:t>Key Business Rule — "Any file fails → transaction fails"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On any file status change:</w:t>
        <w:br/>
        <w:t xml:space="preserve">  1. Update the 4 counters on its Transaction</w:t>
        <w:br/>
        <w:t xml:space="preserve">  2. Recompute Transaction.state:</w:t>
        <w:br/>
        <w:t xml:space="preserve">        failed_count &gt; 0                           → Failed</w:t>
        <w:br/>
        <w:t xml:space="preserve">        else uploaded_count + processing_count &gt; 0  → Processing</w:t>
        <w:br/>
        <w:t xml:space="preserve">        else                                        → Completed</w:t>
        <w:br/>
        <w:t xml:space="preserve">  3. Update last_updated_at</w:t>
        <w:br/>
        <w:t xml:space="preserve">  4. Write an ActivityLog entry</w:t>
      </w:r>
    </w:p>
    <w:p>
      <w:pPr>
        <w:spacing w:before="280" w:after="120"/>
      </w:pPr>
      <w:r>
        <w:rPr>
          <w:b/>
          <w:color w:val="2E5E8C"/>
          <w:sz w:val="28"/>
        </w:rPr>
        <w:t>Failed-Files + Remediation Feature</w:t>
      </w:r>
    </w:p>
    <w:p>
      <w:pPr>
        <w:spacing w:after="80"/>
      </w:pPr>
      <w:r>
        <w:rPr>
          <w:b w:val="0"/>
          <w:i w:val="0"/>
          <w:sz w:val="21"/>
        </w:rPr>
        <w:t>The dashboard shows a Failed Files panel with columns: File Name | Error | 3-dots menu. Clicking the 3-dots menu reveals two actions:</w:t>
      </w:r>
    </w:p>
    <w:p>
      <w:pPr>
        <w:pStyle w:val="ListBullet"/>
        <w:spacing w:after="40"/>
      </w:pPr>
      <w:r>
        <w:rPr>
          <w:sz w:val="21"/>
        </w:rPr>
        <w:t>View Remediation — looked up from ErrorCatalog by error_code (turns ERR_BAD_SCHEMA into a human fix message).</w:t>
      </w:r>
    </w:p>
    <w:p>
      <w:pPr>
        <w:pStyle w:val="ListBullet"/>
        <w:spacing w:after="40"/>
      </w:pPr>
      <w:r>
        <w:rPr>
          <w:sz w:val="21"/>
        </w:rPr>
        <w:t>Download Logs — built from that file's FileStepHistory rows (full step-by-step trace).</w:t>
      </w:r>
    </w:p>
    <w:p>
      <w:pPr>
        <w:spacing w:after="80"/>
      </w:pPr>
      <w:r>
        <w:rPr>
          <w:b w:val="0"/>
          <w:i/>
          <w:sz w:val="21"/>
        </w:rPr>
        <w:t>Uses 3 tables together: Files (name) + FileStepHistory (error &amp; steps) + ErrorCatalog (the fix).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What's shown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Source table</w:t>
            </w:r>
          </w:p>
        </w:tc>
        <w:tc>
          <w:tcPr>
            <w:tcW w:type="dxa" w:w="288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 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file_name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Error code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FileStepHistory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error_code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Remediation message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ErrorCatalog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remediation_msg (by error_code)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Download Logs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FileStepHistory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all step rows for that file</w:t>
            </w:r>
          </w:p>
        </w:tc>
      </w:tr>
    </w:tbl>
    <w:p>
      <w:pPr>
        <w:spacing w:before="280" w:after="120"/>
      </w:pPr>
      <w:r>
        <w:rPr>
          <w:b/>
          <w:color w:val="2E5E8C"/>
          <w:sz w:val="28"/>
        </w:rPr>
        <w:t>Confidence — how it is determined</w:t>
      </w:r>
    </w:p>
    <w:p>
      <w:pPr>
        <w:spacing w:after="80"/>
      </w:pPr>
      <w:r>
        <w:rPr>
          <w:b w:val="0"/>
          <w:i w:val="0"/>
          <w:sz w:val="21"/>
        </w:rPr>
        <w:t>PdfPig reads the real text layer (no built-in score), so confidence is derived from how cleanly we matched the value: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E8C"/>
          </w:tcPr>
          <w:p>
            <w:r/>
            <w:r>
              <w:rPr>
                <w:b/>
                <w:color w:val="FFFFFF"/>
                <w:sz w:val="19"/>
              </w:rPr>
              <w:t>How value was found</w:t>
            </w:r>
          </w:p>
        </w:tc>
        <w:tc>
          <w:tcPr>
            <w:tcW w:type="dxa" w:w="4320"/>
            <w:shd w:fill="2E5E8C"/>
          </w:tcPr>
          <w:p>
            <w:r/>
            <w:r>
              <w:rPr>
                <w:b/>
                <w:color w:val="FFFFFF"/>
                <w:sz w:val="19"/>
              </w:rPr>
              <w:t>Confidence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Clean regex / keyword match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Found via fallback guess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0.60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Not found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</w:t>
            </w:r>
          </w:p>
        </w:tc>
      </w:tr>
    </w:tbl>
    <w:p>
      <w:pPr>
        <w:spacing w:after="80"/>
      </w:pPr>
      <w:r>
        <w:rPr>
          <w:b w:val="0"/>
          <w:i/>
          <w:sz w:val="21"/>
        </w:rPr>
        <w:t>"Confidence reflects how reliable the extraction method was. If we later use OCR for scanned docs, we would store the OCR engine's real score instead."</w:t>
      </w:r>
    </w:p>
    <w:p>
      <w:pPr>
        <w:spacing w:before="280" w:after="120"/>
      </w:pPr>
      <w:r>
        <w:rPr>
          <w:b/>
          <w:color w:val="2E5E8C"/>
          <w:sz w:val="28"/>
        </w:rPr>
        <w:t>Key Design Decisions</w:t>
      </w:r>
    </w:p>
    <w:p>
      <w:pPr>
        <w:pStyle w:val="ListBullet"/>
        <w:spacing w:after="40"/>
      </w:pPr>
      <w:r>
        <w:rPr>
          <w:sz w:val="21"/>
        </w:rPr>
        <w:t>UUID PKs → globally unique</w:t>
      </w:r>
    </w:p>
    <w:p>
      <w:pPr>
        <w:pStyle w:val="ListBullet"/>
        <w:spacing w:after="40"/>
      </w:pPr>
      <w:r>
        <w:rPr>
          <w:sz w:val="21"/>
        </w:rPr>
        <w:t>VARCHAR status → add new statuses without migrations</w:t>
      </w:r>
    </w:p>
    <w:p>
      <w:pPr>
        <w:pStyle w:val="ListBullet"/>
        <w:spacing w:after="40"/>
      </w:pPr>
      <w:r>
        <w:rPr>
          <w:sz w:val="21"/>
        </w:rPr>
        <w:t>Pre-aggregated counters → dashboard under 3–5s</w:t>
      </w:r>
    </w:p>
    <w:p>
      <w:pPr>
        <w:pStyle w:val="ListBullet"/>
        <w:spacing w:after="40"/>
      </w:pPr>
      <w:r>
        <w:rPr>
          <w:sz w:val="21"/>
        </w:rPr>
        <w:t>Denormalized tenant_id/site_id on Files → no JOIN on 1M rows</w:t>
      </w:r>
    </w:p>
    <w:p>
      <w:pPr>
        <w:pStyle w:val="ListBullet"/>
        <w:spacing w:after="40"/>
      </w:pPr>
      <w:r>
        <w:rPr>
          <w:sz w:val="21"/>
        </w:rPr>
        <w:t>doc_type_id on FileStepHistory → fast error panel without extra JOIN</w:t>
      </w:r>
    </w:p>
    <w:p>
      <w:pPr>
        <w:pStyle w:val="ListBullet"/>
        <w:spacing w:after="40"/>
      </w:pPr>
      <w:r>
        <w:rPr>
          <w:sz w:val="21"/>
        </w:rPr>
        <w:t>EAV (ExtractedFields) → unlimited doc types, zero migrations</w:t>
      </w:r>
    </w:p>
    <w:p>
      <w:pPr>
        <w:pStyle w:val="ListBullet"/>
        <w:spacing w:after="40"/>
      </w:pPr>
      <w:r>
        <w:rPr>
          <w:sz w:val="21"/>
        </w:rPr>
        <w:t>One row per step → queryable, indexable history</w:t>
      </w:r>
    </w:p>
    <w:p>
      <w:pPr>
        <w:pStyle w:val="ListBullet"/>
        <w:spacing w:after="40"/>
      </w:pPr>
      <w:r>
        <w:rPr>
          <w:sz w:val="21"/>
        </w:rPr>
        <w:t>Append-only ActivityLog → tamper-evident audit</w:t>
      </w:r>
    </w:p>
    <w:p>
      <w:pPr>
        <w:pStyle w:val="ListBullet"/>
        <w:spacing w:after="40"/>
      </w:pPr>
      <w:r>
        <w:rPr>
          <w:sz w:val="21"/>
        </w:rPr>
        <w:t>EF Core Migrations → version-controlled schema</w:t>
      </w:r>
    </w:p>
    <w:p>
      <w:pPr>
        <w:spacing w:before="280" w:after="120"/>
      </w:pPr>
      <w:r>
        <w:rPr>
          <w:b/>
          <w:color w:val="1B7A3D"/>
          <w:sz w:val="28"/>
        </w:rPr>
        <w:t>Hand-off Notes for DT-2 (API Design)</w:t>
      </w:r>
    </w:p>
    <w:p>
      <w:pPr>
        <w:spacing w:after="80"/>
      </w:pPr>
      <w:r>
        <w:rPr>
          <w:b w:val="0"/>
          <w:i w:val="0"/>
          <w:sz w:val="21"/>
        </w:rPr>
        <w:t>With the schema locked, DT-2 should define endpoints around these core flows:</w:t>
      </w:r>
    </w:p>
    <w:p>
      <w:pPr>
        <w:pStyle w:val="ListBullet"/>
        <w:spacing w:after="40"/>
      </w:pPr>
      <w:r>
        <w:rPr>
          <w:sz w:val="21"/>
        </w:rPr>
        <w:t>Auth/login → issue JWT carrying { tenantId, siteId, role }.</w:t>
      </w:r>
    </w:p>
    <w:p>
      <w:pPr>
        <w:pStyle w:val="ListBullet"/>
        <w:spacing w:after="40"/>
      </w:pPr>
      <w:r>
        <w:rPr>
          <w:sz w:val="21"/>
        </w:rPr>
        <w:t>GET load-reporting list → paginated Transactions with the 4 counters + state + last_updated.</w:t>
      </w:r>
    </w:p>
    <w:p>
      <w:pPr>
        <w:pStyle w:val="ListBullet"/>
        <w:spacing w:after="40"/>
      </w:pPr>
      <w:r>
        <w:rPr>
          <w:sz w:val="21"/>
        </w:rPr>
        <w:t>GET transaction drill-down → list of Files in a transaction.</w:t>
      </w:r>
    </w:p>
    <w:p>
      <w:pPr>
        <w:pStyle w:val="ListBullet"/>
        <w:spacing w:after="40"/>
      </w:pPr>
      <w:r>
        <w:rPr>
          <w:sz w:val="21"/>
        </w:rPr>
        <w:t>GET file drill-down → FileStepHistory rows for a file.</w:t>
      </w:r>
    </w:p>
    <w:p>
      <w:pPr>
        <w:pStyle w:val="ListBullet"/>
        <w:spacing w:after="40"/>
      </w:pPr>
      <w:r>
        <w:rPr>
          <w:sz w:val="21"/>
        </w:rPr>
        <w:t>GET failed-files for a transaction → file name + error_code.</w:t>
      </w:r>
    </w:p>
    <w:p>
      <w:pPr>
        <w:pStyle w:val="ListBullet"/>
        <w:spacing w:after="40"/>
      </w:pPr>
      <w:r>
        <w:rPr>
          <w:sz w:val="21"/>
        </w:rPr>
        <w:t>GET remediation for a file → joins ErrorCatalog by error_code.</w:t>
      </w:r>
    </w:p>
    <w:p>
      <w:pPr>
        <w:pStyle w:val="ListBullet"/>
        <w:spacing w:after="40"/>
      </w:pPr>
      <w:r>
        <w:rPr>
          <w:sz w:val="21"/>
        </w:rPr>
        <w:t>GET file logs → downloadable log built from FileStepHistory.</w:t>
      </w:r>
    </w:p>
    <w:p>
      <w:pPr>
        <w:pStyle w:val="ListBullet"/>
        <w:spacing w:after="40"/>
      </w:pPr>
      <w:r>
        <w:rPr>
          <w:sz w:val="21"/>
        </w:rPr>
        <w:t>GET extracted fields for a file → rows from ExtractedFields.</w:t>
      </w:r>
    </w:p>
    <w:p>
      <w:pPr>
        <w:pStyle w:val="ListBullet"/>
        <w:spacing w:after="40"/>
      </w:pPr>
      <w:r>
        <w:rPr>
          <w:sz w:val="21"/>
        </w:rPr>
        <w:t>GET activity log → paginated, filtered by tenant/site.</w:t>
      </w:r>
    </w:p>
    <w:p>
      <w:pPr>
        <w:spacing w:after="80"/>
      </w:pPr>
      <w:r>
        <w:rPr>
          <w:b w:val="0"/>
          <w:i/>
          <w:color w:val="1B7A3D"/>
          <w:sz w:val="21"/>
        </w:rPr>
        <w:t>All endpoints must respect tenant isolation (filter by tenant_id + site_id from the JWT) and target the 3–5s response budget using the indexes above.</w:t>
      </w:r>
    </w:p>
    <w:p/>
    <w:p>
      <w:pPr>
        <w:jc w:val="center"/>
      </w:pPr>
      <w:r>
        <w:rPr>
          <w:b/>
          <w:color w:val="1F3B57"/>
        </w:rPr>
        <w:t>— END OF DT-1 (FINAL)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