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41414"/>
        </w:rPr>
        <w:t>SYNTHETIC DEMONSTRATION DATA. NOT VALID FOR REAL MACHINE OPERATION.</w:t>
      </w:r>
    </w:p>
    <w:p>
      <w:pPr>
        <w:pStyle w:val="Heading1"/>
      </w:pPr>
      <w:r>
        <w:t>MR-2024-08 (Rev A) - Approved</w:t>
      </w:r>
    </w:p>
    <w:p>
      <w:r>
        <w:t>Title: Preventive Maintenance &amp; Calibration Report</w:t>
        <w:br/>
        <w:t>Effective Date: 2024-08-01</w:t>
        <w:br/>
        <w:t>Machine Model: DEMO-CNC-01</w:t>
      </w:r>
    </w:p>
    <w:p>
      <w:pPr>
        <w:pStyle w:val="Heading2"/>
      </w:pPr>
      <w:r>
        <w:t>Section 1: Axis Backlash &amp; Laser Interferometer Verification</w:t>
      </w:r>
    </w:p>
    <w:p>
      <w:r>
        <w:t>Periodic 6-month calibration performed on DEMO-CNC-01 by Lead Maintenance Specialist. Ball screws inspected for pitch error and backlash. Maximum allowable X-axis backlash tolerance is 0.008 mm. Actual measured backlash on X-axis: 0.004 mm (PASS). Y-axis backlash: 0.003 mm (PASS). Z-axis backlash: 0.005 mm (PASS).</w:t>
      </w:r>
    </w:p>
    <w:p>
      <w:pPr>
        <w:pStyle w:val="Heading2"/>
      </w:pPr>
      <w:r>
        <w:t>Section 2: Lubrication Specifications &amp; Way Lube</w:t>
      </w:r>
    </w:p>
    <w:p>
      <w:r>
        <w:t>Slideway lubrication system requires Mobil Vactra No. 2 (ISO VG 68 way oil). Inspect reservoir fluid level every morning before shift start. Pneumatic pressure regulator set to 6.0 bar. Spindle vibration analysis registered 0.9 mm/s RMS, well below ISO 10816-1 threshold of 1.8 mm/s.</w:t>
      </w:r>
    </w:p>
    <w:p>
      <w:pPr>
        <w:pStyle w:val="Heading2"/>
      </w:pPr>
      <w:r>
        <w:t>Equipment Calibration &amp; Specifications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Machine Parameter</w:t>
            </w:r>
          </w:p>
        </w:tc>
        <w:tc>
          <w:tcPr>
            <w:tcW w:type="dxa" w:w="2160"/>
          </w:tcPr>
          <w:p>
            <w:r>
              <w:t>Specification Limit</w:t>
            </w:r>
          </w:p>
        </w:tc>
        <w:tc>
          <w:tcPr>
            <w:tcW w:type="dxa" w:w="2160"/>
          </w:tcPr>
          <w:p>
            <w:r>
              <w:t>Measured Calibration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X-Axis Backlash</w:t>
            </w:r>
          </w:p>
        </w:tc>
        <w:tc>
          <w:tcPr>
            <w:tcW w:type="dxa" w:w="2160"/>
          </w:tcPr>
          <w:p>
            <w:r>
              <w:t>Max 0.008 mm</w:t>
            </w:r>
          </w:p>
        </w:tc>
        <w:tc>
          <w:tcPr>
            <w:tcW w:type="dxa" w:w="2160"/>
          </w:tcPr>
          <w:p>
            <w:r>
              <w:t>0.004 mm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Y-Axis Backlash</w:t>
            </w:r>
          </w:p>
        </w:tc>
        <w:tc>
          <w:tcPr>
            <w:tcW w:type="dxa" w:w="2160"/>
          </w:tcPr>
          <w:p>
            <w:r>
              <w:t>Max 0.008 mm</w:t>
            </w:r>
          </w:p>
        </w:tc>
        <w:tc>
          <w:tcPr>
            <w:tcW w:type="dxa" w:w="2160"/>
          </w:tcPr>
          <w:p>
            <w:r>
              <w:t>0.003 mm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Z-Axis Backlash</w:t>
            </w:r>
          </w:p>
        </w:tc>
        <w:tc>
          <w:tcPr>
            <w:tcW w:type="dxa" w:w="2160"/>
          </w:tcPr>
          <w:p>
            <w:r>
              <w:t>Max 0.010 mm</w:t>
            </w:r>
          </w:p>
        </w:tc>
        <w:tc>
          <w:tcPr>
            <w:tcW w:type="dxa" w:w="2160"/>
          </w:tcPr>
          <w:p>
            <w:r>
              <w:t>0.005 mm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Spindle Vibration RMS</w:t>
            </w:r>
          </w:p>
        </w:tc>
        <w:tc>
          <w:tcPr>
            <w:tcW w:type="dxa" w:w="2160"/>
          </w:tcPr>
          <w:p>
            <w:r>
              <w:t>Max 1.8 mm/s</w:t>
            </w:r>
          </w:p>
        </w:tc>
        <w:tc>
          <w:tcPr>
            <w:tcW w:type="dxa" w:w="2160"/>
          </w:tcPr>
          <w:p>
            <w:r>
              <w:t>0.9 mm/s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Way Lube Type</w:t>
            </w:r>
          </w:p>
        </w:tc>
        <w:tc>
          <w:tcPr>
            <w:tcW w:type="dxa" w:w="2160"/>
          </w:tcPr>
          <w:p>
            <w:r>
              <w:t>ISO VG 68 (Vactra 2)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