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Table Builder Project Reference</w:t>
      </w:r>
    </w:p>
    <w:p>
      <w:r>
        <w:t>Salesforce configuration model and feature flows</w:t>
      </w:r>
    </w:p>
    <w:p>
      <w:r>
        <w:t>Version 1.1  |  5 October 2026  |  Prepared for Akash Rajendra Gaikwad</w:t>
      </w:r>
    </w:p>
    <w:p>
      <w:r>
        <w:t>This reference documents the current repository implementation so future work can identify the correct components, configuration records, field definitions and extension points. It covers the Admin Configurator and the Simple Data Table runtime separately, including features that have settings but no runtime execution.</w:t>
      </w:r>
    </w:p>
    <w:tbl>
      <w:tblPr>
        <w:tblW w:type="auto" w:w="0"/>
        <w:tblLayout w:type="fixed"/>
        <w:tblLook w:firstColumn="1" w:firstRow="1" w:lastColumn="0" w:lastRow="0" w:noHBand="0" w:noVBand="1" w:val="04A0"/>
      </w:tblPr>
      <w:tblGrid>
        <w:gridCol w:w="2016"/>
        <w:gridCol w:w="8064"/>
      </w:tblGrid>
      <w:tr>
        <w:trPr>
          <w:tblHeader/>
          <w:cantSplit/>
        </w:trPr>
        <w:tc>
          <w:tcPr>
            <w:tcW w:type="dxa" w:w="201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Baseline</w:t>
            </w:r>
          </w:p>
        </w:tc>
        <w:tc>
          <w:tcPr>
            <w:tcW w:type="dxa" w:w="80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Value</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Repository</w:t>
            </w:r>
          </w:p>
        </w:tc>
        <w:tc>
          <w:tcPr>
            <w:tcW w:type="dxa" w:w="80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https://github.com/Akash76803/dynamicTableBuilder</w:t>
            </w:r>
          </w:p>
        </w:tc>
      </w:tr>
      <w:tr>
        <w:trPr>
          <w:cantSplit/>
        </w:trPr>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Branch</w:t>
            </w:r>
          </w:p>
        </w:tc>
        <w:tc>
          <w:tcPr>
            <w:tcW w:type="dxa" w:w="80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main</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Commit</w:t>
            </w:r>
          </w:p>
        </w:tc>
        <w:tc>
          <w:tcPr>
            <w:tcW w:type="dxa" w:w="80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eb5009dfaa22223a00a0cb8f17a482083d076c2f</w:t>
            </w:r>
          </w:p>
        </w:tc>
      </w:tr>
      <w:tr>
        <w:trPr>
          <w:cantSplit/>
        </w:trPr>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API version</w:t>
            </w:r>
          </w:p>
        </w:tc>
        <w:tc>
          <w:tcPr>
            <w:tcW w:type="dxa" w:w="80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67.0</w:t>
            </w:r>
          </w:p>
        </w:tc>
      </w:tr>
      <w:tr>
        <w:trPr>
          <w:cantSplit/>
        </w:trP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Evidence</w:t>
            </w:r>
          </w:p>
        </w:tc>
        <w:tc>
          <w:tcPr>
            <w:tcW w:type="dxa" w:w="80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Pinned source and XML metadata; no live org compilation or UI test performed</w:t>
            </w:r>
          </w:p>
        </w:tc>
      </w:tr>
      <w:tr>
        <w:trPr>
          <w:cantSplit/>
        </w:trPr>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Inventory</w:t>
            </w:r>
          </w:p>
        </w:tc>
        <w:tc>
          <w:tcPr>
            <w:tcW w:type="dxa" w:w="80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7 Apex classes; 5 LWC bundles; 14 object and custom metadata definitions; 157 custom fields</w:t>
            </w:r>
          </w:p>
        </w:tc>
      </w:tr>
    </w:tbl>
    <w:p>
      <w:r>
        <w:t>Sections 1 through 9 preserve the original source inventory. Section 10 adds subsequent implemented changes and the selected bulk export scope and architecture, with planned components clearly identified.</w:t>
      </w:r>
    </w:p>
    <w:p>
      <w:r>
        <w:br w:type="page"/>
      </w:r>
    </w:p>
    <w:p>
      <w:pPr>
        <w:pStyle w:val="Heading1"/>
      </w:pPr>
      <w:r>
        <w:t>Contents</w:t>
      </w:r>
    </w:p>
    <w:p>
      <w:r>
        <w:t>1 Product scope and feature status</w:t>
      </w:r>
    </w:p>
    <w:p>
      <w:r>
        <w:t>2 Architecture and ownership</w:t>
      </w:r>
    </w:p>
    <w:p>
      <w:r>
        <w:t>3 Apex class and method reference</w:t>
      </w:r>
    </w:p>
    <w:p>
      <w:r>
        <w:t>4 LWC components and event contracts</w:t>
      </w:r>
    </w:p>
    <w:p>
      <w:r>
        <w:t>5 Objects and relationships</w:t>
      </w:r>
    </w:p>
    <w:p>
      <w:r>
        <w:t>6 Feature flow diagrams</w:t>
      </w:r>
    </w:p>
    <w:p>
      <w:r>
        <w:t>7 Behavior limitations and development guidance</w:t>
      </w:r>
    </w:p>
    <w:p>
      <w:r>
        <w:t>8 Complete field dictionary</w:t>
      </w:r>
    </w:p>
    <w:p>
      <w:r>
        <w:t>9 Source references and maintenance</w:t>
      </w:r>
    </w:p>
    <w:p>
      <w:r>
        <w:t>10 Bulk CSV export scope and architecture</w:t>
      </w:r>
    </w:p>
    <w:p>
      <w:pPr>
        <w:pStyle w:val="Heading1"/>
      </w:pPr>
      <w:r>
        <w:t>1 Product scope and feature status</w:t>
      </w:r>
    </w:p>
    <w:tbl>
      <w:tblPr>
        <w:tblW w:type="auto" w:w="0"/>
        <w:tblLayout w:type="fixed"/>
        <w:tblLook w:firstColumn="1" w:firstRow="1" w:lastColumn="0" w:lastRow="0" w:noHBand="0" w:noVBand="1" w:val="04A0"/>
      </w:tblPr>
      <w:tblGrid>
        <w:gridCol w:w="2448"/>
        <w:gridCol w:w="2016"/>
        <w:gridCol w:w="5616"/>
      </w:tblGrid>
      <w:tr>
        <w:trPr>
          <w:tblHeader/>
          <w:cantSplit/>
        </w:trPr>
        <w:tc>
          <w:tcPr>
            <w:tcW w:type="dxa" w:w="244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Feature</w:t>
            </w:r>
          </w:p>
        </w:tc>
        <w:tc>
          <w:tcPr>
            <w:tcW w:type="dxa" w:w="201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Status</w:t>
            </w:r>
          </w:p>
        </w:tc>
        <w:tc>
          <w:tcPr>
            <w:tcW w:type="dxa" w:w="561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Implementation</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Configuration create edit clone delete</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Configurator controller and service save Table records, columns and actions</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Object and relationship field selection</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Schema describe and getObjectInfo supply fields and parent field options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 filters sorting</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Server SOQL; 300ms search debounce; filters combine with AND</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Pagination</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 with cap</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Client pages over at most 2000 fetched rows; default 50 per page</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Totals</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 in browser</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Sum Average Count Min Max over all fetched rows, not only current page</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 manager</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Visibility/order, localStorage and columnupdate event</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and card view</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Card view uses up to the first four visible columns</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 and multipicklist filter UI</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Custom searchable dropdown with multi-selection pills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Record page parent filtering</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Implemented logic</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Id and matching lookup; auto-detection fallback</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Actions and feature overrides</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Configuration only</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Admin can persist settings; Simple runtime does not execute action/override policies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 filters</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Configuration only in runtime</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Admin stores defaults; Simple runtime does not read/apply those default-filter fields</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Inline editing and record save</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implemented in Simple runtime</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Editable flag is configuration, no runtime save endpoint</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Import export matrix saved views</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Metadata/settings only</w:t>
            </w:r>
          </w:p>
        </w:tc>
        <w:tc>
          <w:tcPr>
            <w:tcW w:type="dxa" w:w="56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corresponding Simple runtime execution</w:t>
            </w:r>
          </w:p>
        </w:tc>
      </w:tr>
      <w:tr>
        <w:trPr>
          <w:cantSplit/>
        </w:trPr>
        <w:tc>
          <w:tcPr>
            <w:tcW w:type="dxa" w:w="244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Custom formulas cart Data Packs</w:t>
            </w:r>
          </w:p>
        </w:tc>
        <w:tc>
          <w:tcPr>
            <w:tcW w:type="dxa" w:w="20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implemented</w:t>
            </w:r>
          </w:p>
        </w:tc>
        <w:tc>
          <w:tcPr>
            <w:tcW w:type="dxa" w:w="561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Additional-column metadata does not provide a formula engine</w:t>
            </w:r>
          </w:p>
        </w:tc>
      </w:tr>
    </w:tbl>
    <w:p>
      <w:pPr>
        <w:pStyle w:val="Heading1"/>
      </w:pPr>
      <w:r>
        <w:t>2 Architecture and ownership</w:t>
      </w:r>
    </w:p>
    <w:p>
      <w:r>
        <w:t>Admin and runtime use separate Apex paths. The Admin path saves configuration; the runtime path reads configuration and returns record DTOs. Runtime does not consume every option exposed by the Admin editor.</w:t>
      </w:r>
    </w:p>
    <w:p>
      <w:r>
        <w:drawing>
          <wp:inline xmlns:a="http://schemas.openxmlformats.org/drawingml/2006/main" xmlns:pic="http://schemas.openxmlformats.org/drawingml/2006/picture">
            <wp:extent cx="6446520" cy="36960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46520" cy="3696005"/>
                    </a:xfrm>
                    <a:prstGeom prst="rect"/>
                  </pic:spPr>
                </pic:pic>
              </a:graphicData>
            </a:graphic>
          </wp:inline>
        </w:drawing>
      </w:r>
    </w:p>
    <w:p>
      <w:pPr>
        <w:pStyle w:val="Heading1"/>
      </w:pPr>
      <w:r>
        <w:t>3 Apex class and method reference</w:t>
      </w:r>
    </w:p>
    <w:p>
      <w:pPr>
        <w:pStyle w:val="Heading2"/>
      </w:pPr>
      <w:r>
        <w:t>SDTConfiguratorController</w:t>
      </w:r>
    </w:p>
    <w:p>
      <w:r>
        <w:t>Admin entry points and exception translation; direct user-mode CRUD for overrides and deletion.</w:t>
      </w:r>
    </w:p>
    <w:tbl>
      <w:tblPr>
        <w:tblW w:type="auto" w:w="0"/>
        <w:tblLayout w:type="fixed"/>
        <w:tblLook w:firstColumn="1" w:firstRow="1" w:lastColumn="0" w:lastRow="0" w:noHBand="0" w:noVBand="1" w:val="04A0"/>
      </w:tblPr>
      <w:tblGrid>
        <w:gridCol w:w="3384"/>
        <w:gridCol w:w="6696"/>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Method</w:t>
            </w:r>
          </w:p>
        </w:tc>
        <w:tc>
          <w:tcPr>
            <w:tcW w:type="dxa" w:w="669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Reference purpose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getAllTables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List configuration records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getTableMetadata</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Return table, columns and actions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getObjectFields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Accessible schema fields and relationship metadata</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saveMetadata</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Upsert header and children; delete removed columns/actions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deleteTableConfig</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Delete table using user-mode DML</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cloneTableConfig</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Copy table header, columns and actions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saveFeatureOverride</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Upsert override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getFeatureOverrides</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Read overrides for table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deleteFeatureOverride</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Delete override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getImportMetadata</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Return descriptors only; not import execution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getPicklistOptions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 field picklist entries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searchLookupRecords</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 lookup choices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getRecordNames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 selected record labels grouped by object</w:t>
            </w:r>
          </w:p>
        </w:tc>
      </w:tr>
    </w:tbl>
    <w:p>
      <w:pPr>
        <w:pStyle w:val="Heading2"/>
      </w:pPr>
      <w:r>
        <w:t>SDTConfiguratorService</w:t>
      </w:r>
    </w:p>
    <w:p>
      <w:r>
        <w:t>Schema resolution, lookup search, import metadata descriptors, save and clone configuration.</w:t>
      </w:r>
    </w:p>
    <w:tbl>
      <w:tblPr>
        <w:tblW w:type="auto" w:w="0"/>
        <w:tblLayout w:type="fixed"/>
        <w:tblLook w:firstColumn="1" w:firstRow="1" w:lastColumn="0" w:lastRow="0" w:noHBand="0" w:noVBand="1" w:val="04A0"/>
      </w:tblPr>
      <w:tblGrid>
        <w:gridCol w:w="3384"/>
        <w:gridCol w:w="6696"/>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Method</w:t>
            </w:r>
          </w:p>
        </w:tc>
        <w:tc>
          <w:tcPr>
            <w:tcW w:type="dxa" w:w="669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Reference purpose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getSObjectType</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Cached schema object resolution</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getFieldMap</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Cached field describe map</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searchLookupRecords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 lookup choices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resolveRelationshipField</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 a related field through a dot path</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resolvePicklistValues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Read active picklist entries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getImportMetadata</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Return descriptors only; not import execution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getExternalIdOptions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List eligible external-ID fields for descriptors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saveMetadata</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Upsert header and children; delete removed columns/actions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cloneTableConfig</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Copy table header, columns and actions</w:t>
            </w:r>
          </w:p>
        </w:tc>
      </w:tr>
    </w:tbl>
    <w:p>
      <w:pPr>
        <w:pStyle w:val="Heading2"/>
      </w:pPr>
      <w:r>
        <w:t>SDTConfiguratorSelector</w:t>
      </w:r>
    </w:p>
    <w:p>
      <w:r>
        <w:t>Queries table headers, columns and actions; lookup record query.</w:t>
      </w:r>
    </w:p>
    <w:tbl>
      <w:tblPr>
        <w:tblW w:type="auto" w:w="0"/>
        <w:tblLayout w:type="fixed"/>
        <w:tblLook w:firstColumn="1" w:firstRow="1" w:lastColumn="0" w:lastRow="0" w:noHBand="0" w:noVBand="1" w:val="04A0"/>
      </w:tblPr>
      <w:tblGrid>
        <w:gridCol w:w="3384"/>
        <w:gridCol w:w="6696"/>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Method</w:t>
            </w:r>
          </w:p>
        </w:tc>
        <w:tc>
          <w:tcPr>
            <w:tcW w:type="dxa" w:w="669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Reference purpose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getTableByName</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Query configuration by Name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resolveTableConfig</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 config using name or Id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getColumnsByTableId</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Read configured child columns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searchLookup</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Query lookup choices with user access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getAllTables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List configuration records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getTableById</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Read configuration header by Id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getActionsByTableId</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Read configured child actions</w:t>
            </w:r>
          </w:p>
        </w:tc>
      </w:tr>
    </w:tbl>
    <w:p>
      <w:pPr>
        <w:pStyle w:val="Heading2"/>
      </w:pPr>
      <w:r>
        <w:t>SDTConfiguratorDTO</w:t>
      </w:r>
    </w:p>
    <w:p>
      <w:r>
        <w:t>Admin response types; retains broader DTO definitions that do not imply implemented runtime features.</w:t>
      </w:r>
    </w:p>
    <w:p>
      <w:r>
        <w:t>Declared response types: SDTConfiguratorDTO, TableResult, TableAction, ActionResponse, ColumnConfig, RowData, CellData, LookupSearchResult, SaveRequest, SaveResult, FilterCriteria, FilterPayload, MatrixParams, ImportResult, ImportError, ImportMetadata, ImportFieldInfo, ImportMapping, ExportRequest, ExportColumnConfig, ExportFilterConfig, ExportResult, BrowserDownloadResult, PaginationCursorDTO, TableChunkDTO, MatrixRequest, MatrixGroupField, MatrixSummaryField, MatrixResult, MatrixResponse, MatrixJobStatus, MatrixExecutionDecision, MatrixCell, UserViewDTO</w:t>
      </w:r>
    </w:p>
    <w:p>
      <w:pPr>
        <w:pStyle w:val="Heading2"/>
      </w:pPr>
      <w:r>
        <w:t>SimpleTableController</w:t>
      </w:r>
    </w:p>
    <w:p>
      <w:r>
        <w:t>Single runtime endpoint getTableData; delegates to SimpleTableService.</w:t>
      </w:r>
    </w:p>
    <w:tbl>
      <w:tblPr>
        <w:tblW w:type="auto" w:w="0"/>
        <w:tblLayout w:type="fixed"/>
        <w:tblLook w:firstColumn="1" w:firstRow="1" w:lastColumn="0" w:lastRow="0" w:noHBand="0" w:noVBand="1" w:val="04A0"/>
      </w:tblPr>
      <w:tblGrid>
        <w:gridCol w:w="3384"/>
        <w:gridCol w:w="6696"/>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Method</w:t>
            </w:r>
          </w:p>
        </w:tc>
        <w:tc>
          <w:tcPr>
            <w:tcW w:type="dxa" w:w="669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Reference purpose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getTableData</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Runtime table data response</w:t>
            </w:r>
          </w:p>
        </w:tc>
      </w:tr>
    </w:tbl>
    <w:p>
      <w:pPr>
        <w:pStyle w:val="Heading2"/>
      </w:pPr>
      <w:r>
        <w:t>SimpleTableService</w:t>
      </w:r>
    </w:p>
    <w:p>
      <w:r>
        <w:t>Fetch visible configuration, build SOQL, resolve relationships, map record rows.</w:t>
      </w:r>
    </w:p>
    <w:tbl>
      <w:tblPr>
        <w:tblW w:type="auto" w:w="0"/>
        <w:tblLayout w:type="fixed"/>
        <w:tblLook w:firstColumn="1" w:firstRow="1" w:lastColumn="0" w:lastRow="0" w:noHBand="0" w:noVBand="1" w:val="04A0"/>
      </w:tblPr>
      <w:tblGrid>
        <w:gridCol w:w="3384"/>
        <w:gridCol w:w="6696"/>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Method</w:t>
            </w:r>
          </w:p>
        </w:tc>
        <w:tc>
          <w:tcPr>
            <w:tcW w:type="dxa" w:w="669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Reference purpose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getData</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Configuration to query to DTO orchestration</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fetchTableConfig</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 runtime header by Name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fetchColumnConfigs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Read only visible columns in index order</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buildColumnDef</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Construct column flags and relationship picklist options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buildQuery</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AND conditions, search OR, sort and LIMIT 2000</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buildFilterCondition</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Operator to SOQL condition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mapRecords</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Record Id and col-key values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resolveFieldValue</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Traverse related SObjects and return field value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getObjectTypeFromId</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Resolve parent object from Salesforce Id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autoDetectParentLookup</w:t>
            </w:r>
          </w:p>
        </w:tc>
        <w:tc>
          <w:tcPr>
            <w:tcW w:type="dxa" w:w="66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Select a matching reference to parent object</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getFieldMap</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Cached field describe map</w:t>
            </w:r>
          </w:p>
        </w:tc>
      </w:tr>
    </w:tbl>
    <w:p>
      <w:pPr>
        <w:pStyle w:val="Heading2"/>
      </w:pPr>
      <w:r>
        <w:t>SimpleTableDTO</w:t>
      </w:r>
    </w:p>
    <w:p>
      <w:r>
        <w:t>Runtime ColumnDef, RowData, TableResult, FilterDef and picklist option response contracts.</w:t>
      </w:r>
    </w:p>
    <w:p>
      <w:r>
        <w:t>Declared response types: SimpleTableDTO, ColumnDef, PicklistOption, FilterDef, RowData, TableResult</w:t>
      </w:r>
    </w:p>
    <w:p>
      <w:pPr>
        <w:pStyle w:val="Heading1"/>
      </w:pPr>
      <w:r>
        <w:t>4 LWC components and event contracts</w:t>
      </w:r>
    </w:p>
    <w:tbl>
      <w:tblPr>
        <w:tblW w:type="auto" w:w="0"/>
        <w:tblLayout w:type="fixed"/>
        <w:tblLook w:firstColumn="1" w:firstRow="1" w:lastColumn="0" w:lastRow="0" w:noHBand="0" w:noVBand="1" w:val="04A0"/>
      </w:tblPr>
      <w:tblGrid>
        <w:gridCol w:w="2304"/>
        <w:gridCol w:w="3744"/>
        <w:gridCol w:w="4032"/>
      </w:tblGrid>
      <w:tr>
        <w:trPr>
          <w:tblHeader/>
          <w:cantSplit/>
        </w:trPr>
        <w:tc>
          <w:tcPr>
            <w:tcW w:type="dxa" w:w="230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Bundle</w:t>
            </w:r>
          </w:p>
        </w:tc>
        <w:tc>
          <w:tcPr>
            <w:tcW w:type="dxa" w:w="374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Role</w:t>
            </w:r>
          </w:p>
        </w:tc>
        <w:tc>
          <w:tcPr>
            <w:tcW w:type="dxa" w:w="4032"/>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Main communication</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dynamicTableConfigurator</w:t>
            </w:r>
          </w:p>
        </w:tc>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Admin editor, fields, columns, actions, default filters, overrides</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13 SDTConfiguratorController imports; lightning/uiObjectInfoApi</w:t>
            </w:r>
          </w:p>
        </w:tc>
      </w:tr>
      <w:tr>
        <w:trPr>
          <w:cantSplit/>
        </w:trPr>
        <w:tc>
          <w:tcPr>
            <w:tcW w:type="dxa" w:w="230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simpleDataTable</w:t>
            </w:r>
          </w:p>
        </w:tc>
        <w:tc>
          <w:tcPr>
            <w:tcW w:type="dxa" w:w="374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Fetch state, paging, formatting, aggregate row, view switches</w:t>
            </w:r>
          </w:p>
        </w:tc>
        <w:tc>
          <w:tcPr>
            <w:tcW w:type="dxa" w:w="40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SimpleTableController.getTableData; child filterchange and columnupdate</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sdtFilterPanel</w:t>
            </w:r>
          </w:p>
        </w:tc>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Build typed filter rows and submit criteria</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filterchange detail {logic: AND, filters}; close</w:t>
            </w:r>
          </w:p>
        </w:tc>
      </w:tr>
      <w:tr>
        <w:trPr>
          <w:cantSplit/>
        </w:trPr>
        <w:tc>
          <w:tcPr>
            <w:tcW w:type="dxa" w:w="230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sdtColManager</w:t>
            </w:r>
          </w:p>
        </w:tc>
        <w:tc>
          <w:tcPr>
            <w:tcW w:type="dxa" w:w="374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Local order and visibility editor</w:t>
            </w:r>
          </w:p>
        </w:tc>
        <w:tc>
          <w:tcPr>
            <w:tcW w:type="dxa" w:w="40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columnupdate detail [{key, visible}]; close; localStorage</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sdtMultiSelect</w:t>
            </w:r>
          </w:p>
        </w:tc>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 choices, multi-select and pills</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change detail {value: semicolon-delimited string}</w:t>
            </w:r>
          </w:p>
        </w:tc>
      </w:tr>
    </w:tbl>
    <w:p>
      <w:pPr>
        <w:pStyle w:val="Heading2"/>
      </w:pPr>
      <w:r>
        <w:t>simpleDataTable public properties</w:t>
      </w:r>
    </w:p>
    <w:p>
      <w:r>
        <w:t>tableName, recordId, pageSize</w:t>
      </w:r>
    </w:p>
    <w:p>
      <w:pPr>
        <w:pStyle w:val="Heading2"/>
      </w:pPr>
      <w:r>
        <w:t>sdtColManager public properties</w:t>
      </w:r>
    </w:p>
    <w:p>
      <w:r>
        <w:t>columns, tableName, refreshColumns</w:t>
      </w:r>
    </w:p>
    <w:p>
      <w:pPr>
        <w:pStyle w:val="Heading2"/>
      </w:pPr>
      <w:r>
        <w:t>sdtFilterPanel public properties</w:t>
      </w:r>
    </w:p>
    <w:p>
      <w:r>
        <w:t>columns, activeFilters</w:t>
      </w:r>
    </w:p>
    <w:p>
      <w:pPr>
        <w:pStyle w:val="Heading2"/>
      </w:pPr>
      <w:r>
        <w:t>sdtMultiSelect public properties</w:t>
      </w:r>
    </w:p>
    <w:p>
      <w:r>
        <w:t>label, placeholder, options, value</w:t>
      </w:r>
    </w:p>
    <w:p>
      <w:r>
        <w:t>simpleDataTable targets App, Home and Record pages. tableName is required; pageSize defaults to 50; recordId is provided by a record page. Runtime tableName currently resolves by Table__c.Name rather than a general ID-or-name resolver.</w:t>
      </w:r>
    </w:p>
    <w:p>
      <w:pPr>
        <w:pStyle w:val="Heading1"/>
      </w:pPr>
      <w:r>
        <w:t>5 Objects and relationships</w:t>
      </w:r>
    </w:p>
    <w:tbl>
      <w:tblPr>
        <w:tblW w:type="auto" w:w="0"/>
        <w:tblLayout w:type="fixed"/>
        <w:tblLook w:firstColumn="1" w:firstRow="1" w:lastColumn="0" w:lastRow="0" w:noHBand="0" w:noVBand="1" w:val="04A0"/>
      </w:tblPr>
      <w:tblGrid>
        <w:gridCol w:w="3024"/>
        <w:gridCol w:w="2160"/>
        <w:gridCol w:w="4896"/>
      </w:tblGrid>
      <w:tr>
        <w:trPr>
          <w:tblHeader/>
          <w:cantSplit/>
        </w:trPr>
        <w:tc>
          <w:tcPr>
            <w:tcW w:type="dxa" w:w="30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API name</w:t>
            </w:r>
          </w:p>
        </w:tc>
        <w:tc>
          <w:tcPr>
            <w:tcW w:type="dxa" w:w="2160"/>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c>
          <w:tcPr>
            <w:tcW w:type="dxa" w:w="489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Current use</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DataTableColumn__mdt</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DataTableColumn</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DataTableConfig__mdt</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DataTableConfig</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Dynamic_Table_Error_Log__c</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Dynamic Table Error Log</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Table_Action_Override__c</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Action Override</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Table_Action__c</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Action</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Admin action configuration; runtime execution absent</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Table_Columns__c</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Columns</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 definitions; runtime and Admin</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Table_Export_Log__c</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Export Log</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Table_Export_Setting__mdt</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Export Setting</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Table_Feature_Override__c</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Feature Override</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Admin override persistence; runtime enforcement absent</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Table_Matrix_Job__c</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Matrix Job</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Table_Matrix_Summary__c</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Matrix Summary</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Table_User_View__c</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User View</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Table_Virtual_Setting__mdt</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 Virtual Setting</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Retained metadata; no active Simple runtime feature confirmed</w:t>
            </w:r>
          </w:p>
        </w:tc>
      </w:tr>
      <w:tr>
        <w:trPr>
          <w:cantSplit/>
        </w:trPr>
        <w:tc>
          <w:tcPr>
            <w:tcW w:type="dxa" w:w="30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r>
          </w:p>
        </w:tc>
        <w:tc>
          <w:tcPr>
            <w:tcW w:type="dxa" w:w="21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w:t>
            </w:r>
          </w:p>
        </w:tc>
        <w:tc>
          <w:tcPr>
            <w:tcW w:type="dxa" w:w="489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Core table header; runtime and Admin</w:t>
            </w:r>
          </w:p>
        </w:tc>
      </w:tr>
    </w:tbl>
    <w:tbl>
      <w:tblPr>
        <w:tblW w:type="auto" w:w="0"/>
        <w:tblLayout w:type="fixed"/>
        <w:tblLook w:firstColumn="1" w:firstRow="1" w:lastColumn="0" w:lastRow="0" w:noHBand="0" w:noVBand="1" w:val="04A0"/>
      </w:tblPr>
      <w:tblGrid>
        <w:gridCol w:w="4032"/>
        <w:gridCol w:w="2232"/>
        <w:gridCol w:w="1440"/>
        <w:gridCol w:w="2376"/>
      </w:tblGrid>
      <w:tr>
        <w:trPr>
          <w:tblHeader/>
          <w:cantSplit/>
        </w:trPr>
        <w:tc>
          <w:tcPr>
            <w:tcW w:type="dxa" w:w="4032"/>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Child field</w:t>
            </w:r>
          </w:p>
        </w:tc>
        <w:tc>
          <w:tcPr>
            <w:tcW w:type="dxa" w:w="2232"/>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Parent</w:t>
            </w:r>
          </w:p>
        </w:tc>
        <w:tc>
          <w:tcPr>
            <w:tcW w:type="dxa" w:w="1440"/>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237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Relationship name</w:t>
            </w:r>
          </w:p>
        </w:tc>
      </w:tr>
      <w:tr>
        <w:trPr>
          <w:cantSplit/>
        </w:trPr>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Dynamic_Table_Error_Log__c.User__c</w:t>
            </w:r>
          </w:p>
        </w:tc>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User</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Dynamic_Table_Error_Logs</w:t>
            </w:r>
          </w:p>
        </w:tc>
      </w:tr>
      <w:tr>
        <w:trPr>
          <w:cantSplit/>
        </w:trPr>
        <w:tc>
          <w:tcPr>
            <w:tcW w:type="dxa" w:w="40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Table_Action_Override__c.Table_Action__c</w:t>
            </w:r>
          </w:p>
        </w:tc>
        <w:tc>
          <w:tcPr>
            <w:tcW w:type="dxa" w:w="22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Table_Action__c</w:t>
            </w:r>
          </w:p>
        </w:tc>
        <w:tc>
          <w:tcPr>
            <w:tcW w:type="dxa" w:w="144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Action_Overrides</w:t>
            </w:r>
          </w:p>
        </w:tc>
      </w:tr>
      <w:tr>
        <w:trPr>
          <w:cantSplit/>
        </w:trPr>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Table_Action__c.Table__c</w:t>
            </w:r>
          </w:p>
        </w:tc>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Table_Actions</w:t>
            </w:r>
          </w:p>
        </w:tc>
      </w:tr>
      <w:tr>
        <w:trPr>
          <w:cantSplit/>
        </w:trPr>
        <w:tc>
          <w:tcPr>
            <w:tcW w:type="dxa" w:w="40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Table_Columns__c.Table_Name__c</w:t>
            </w:r>
          </w:p>
        </w:tc>
        <w:tc>
          <w:tcPr>
            <w:tcW w:type="dxa" w:w="22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r>
          </w:p>
        </w:tc>
        <w:tc>
          <w:tcPr>
            <w:tcW w:type="dxa" w:w="144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Table_Columns</w:t>
            </w:r>
          </w:p>
        </w:tc>
      </w:tr>
      <w:tr>
        <w:trPr>
          <w:cantSplit/>
        </w:trPr>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Table_Export_Log__c.User__c</w:t>
            </w:r>
          </w:p>
        </w:tc>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User</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Table_Export_Logs</w:t>
            </w:r>
          </w:p>
        </w:tc>
      </w:tr>
      <w:tr>
        <w:trPr>
          <w:cantSplit/>
        </w:trPr>
        <w:tc>
          <w:tcPr>
            <w:tcW w:type="dxa" w:w="40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Table_Feature_Override__c.Table__c</w:t>
            </w:r>
          </w:p>
        </w:tc>
        <w:tc>
          <w:tcPr>
            <w:tcW w:type="dxa" w:w="22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r>
          </w:p>
        </w:tc>
        <w:tc>
          <w:tcPr>
            <w:tcW w:type="dxa" w:w="144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Feature_Overrides</w:t>
            </w:r>
          </w:p>
        </w:tc>
      </w:tr>
      <w:tr>
        <w:trPr>
          <w:cantSplit/>
        </w:trPr>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Table_Matrix_Job__c.Table__c</w:t>
            </w:r>
          </w:p>
        </w:tc>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Matrix_Jobs</w:t>
            </w:r>
          </w:p>
        </w:tc>
      </w:tr>
      <w:tr>
        <w:trPr>
          <w:cantSplit/>
        </w:trPr>
        <w:tc>
          <w:tcPr>
            <w:tcW w:type="dxa" w:w="40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Table_Matrix_Job__c.User__c</w:t>
            </w:r>
          </w:p>
        </w:tc>
        <w:tc>
          <w:tcPr>
            <w:tcW w:type="dxa" w:w="223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User</w:t>
            </w:r>
          </w:p>
        </w:tc>
        <w:tc>
          <w:tcPr>
            <w:tcW w:type="dxa" w:w="144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Table_Matrix_Jobs</w:t>
            </w:r>
          </w:p>
        </w:tc>
      </w:tr>
      <w:tr>
        <w:trPr>
          <w:cantSplit/>
        </w:trPr>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Table_Matrix_Summary__c.Job__c</w:t>
            </w:r>
          </w:p>
        </w:tc>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Table_Matrix_Job__c</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Matrix_Summaries</w:t>
            </w:r>
          </w:p>
        </w:tc>
      </w:tr>
    </w:tbl>
    <w:p>
      <w:r>
        <w:t>Master-detail relationships connect columns, actions and feature overrides to Table__c; action overrides are children of Table_Action__c. Matrix jobs reference a table and user; summaries reference their job. User views identify the table with Table_Name__c text, not a metadata-defined lookup. The runtime target business object is selected by API-name text and is not a fixed relationship to Table__c.</w:t>
      </w:r>
    </w:p>
    <w:p>
      <w:r>
        <w:drawing>
          <wp:inline xmlns:a="http://schemas.openxmlformats.org/drawingml/2006/main" xmlns:pic="http://schemas.openxmlformats.org/drawingml/2006/picture">
            <wp:extent cx="6446520" cy="3696005"/>
            <wp:docPr id="2" name="Picture 2"/>
            <wp:cNvGraphicFramePr>
              <a:graphicFrameLocks noChangeAspect="1"/>
            </wp:cNvGraphicFramePr>
            <a:graphic>
              <a:graphicData uri="http://schemas.openxmlformats.org/drawingml/2006/picture">
                <pic:pic>
                  <pic:nvPicPr>
                    <pic:cNvPr id="0" name="core_relationships.png"/>
                    <pic:cNvPicPr/>
                  </pic:nvPicPr>
                  <pic:blipFill>
                    <a:blip r:embed="rId12"/>
                    <a:stretch>
                      <a:fillRect/>
                    </a:stretch>
                  </pic:blipFill>
                  <pic:spPr>
                    <a:xfrm>
                      <a:off x="0" y="0"/>
                      <a:ext cx="6446520" cy="3696005"/>
                    </a:xfrm>
                    <a:prstGeom prst="rect"/>
                  </pic:spPr>
                </pic:pic>
              </a:graphicData>
            </a:graphic>
          </wp:inline>
        </w:drawing>
      </w:r>
    </w:p>
    <w:p>
      <w:r>
        <w:br w:type="page"/>
      </w:r>
    </w:p>
    <w:p>
      <w:pPr>
        <w:pStyle w:val="Heading1"/>
      </w:pPr>
      <w:r>
        <w:t>6A Configuration save</w:t>
      </w:r>
    </w:p>
    <w:p>
      <w:r>
        <w:t>Admin changes are persisted independently from runtime record data.</w:t>
      </w:r>
    </w:p>
    <w:p>
      <w:r>
        <w:drawing>
          <wp:inline xmlns:a="http://schemas.openxmlformats.org/drawingml/2006/main" xmlns:pic="http://schemas.openxmlformats.org/drawingml/2006/picture">
            <wp:extent cx="6446520" cy="3696005"/>
            <wp:docPr id="3" name="Picture 3"/>
            <wp:cNvGraphicFramePr>
              <a:graphicFrameLocks noChangeAspect="1"/>
            </wp:cNvGraphicFramePr>
            <a:graphic>
              <a:graphicData uri="http://schemas.openxmlformats.org/drawingml/2006/picture">
                <pic:pic>
                  <pic:nvPicPr>
                    <pic:cNvPr id="0" name="6A_Configuration_save.png"/>
                    <pic:cNvPicPr/>
                  </pic:nvPicPr>
                  <pic:blipFill>
                    <a:blip r:embed="rId13"/>
                    <a:stretch>
                      <a:fillRect/>
                    </a:stretch>
                  </pic:blipFill>
                  <pic:spPr>
                    <a:xfrm>
                      <a:off x="0" y="0"/>
                      <a:ext cx="6446520" cy="3696005"/>
                    </a:xfrm>
                    <a:prstGeom prst="rect"/>
                  </pic:spPr>
                </pic:pic>
              </a:graphicData>
            </a:graphic>
          </wp:inline>
        </w:drawing>
      </w:r>
    </w:p>
    <w:p>
      <w:r>
        <w:t>Source: dynamicTableConfigurator; SDTConfiguratorController.saveMetadata; SDTConfiguratorService.saveMetadata</w:t>
      </w:r>
    </w:p>
    <w:p>
      <w:r>
        <w:br w:type="page"/>
      </w:r>
    </w:p>
    <w:p>
      <w:pPr>
        <w:pStyle w:val="Heading1"/>
      </w:pPr>
      <w:r>
        <w:t>6B Clone delete and overrides</w:t>
      </w:r>
    </w:p>
    <w:p>
      <w:r>
        <w:t>Clone copies the header, columns and actions. Feature overrides are separate CRUD; clone does not copy them in this baseline.</w:t>
      </w:r>
    </w:p>
    <w:p>
      <w:r>
        <w:drawing>
          <wp:inline xmlns:a="http://schemas.openxmlformats.org/drawingml/2006/main" xmlns:pic="http://schemas.openxmlformats.org/drawingml/2006/picture">
            <wp:extent cx="6446520" cy="3696005"/>
            <wp:docPr id="4" name="Picture 4"/>
            <wp:cNvGraphicFramePr>
              <a:graphicFrameLocks noChangeAspect="1"/>
            </wp:cNvGraphicFramePr>
            <a:graphic>
              <a:graphicData uri="http://schemas.openxmlformats.org/drawingml/2006/picture">
                <pic:pic>
                  <pic:nvPicPr>
                    <pic:cNvPr id="0" name="6B_Clone_delete_and_overrides.png"/>
                    <pic:cNvPicPr/>
                  </pic:nvPicPr>
                  <pic:blipFill>
                    <a:blip r:embed="rId14"/>
                    <a:stretch>
                      <a:fillRect/>
                    </a:stretch>
                  </pic:blipFill>
                  <pic:spPr>
                    <a:xfrm>
                      <a:off x="0" y="0"/>
                      <a:ext cx="6446520" cy="3696005"/>
                    </a:xfrm>
                    <a:prstGeom prst="rect"/>
                  </pic:spPr>
                </pic:pic>
              </a:graphicData>
            </a:graphic>
          </wp:inline>
        </w:drawing>
      </w:r>
    </w:p>
    <w:p>
      <w:r>
        <w:t>Source: SDTConfiguratorController; SDTConfiguratorService.cloneTableConfig</w:t>
      </w:r>
    </w:p>
    <w:p>
      <w:r>
        <w:br w:type="page"/>
      </w:r>
    </w:p>
    <w:p>
      <w:pPr>
        <w:pStyle w:val="Heading1"/>
      </w:pPr>
      <w:r>
        <w:t>6C Initial table load</w:t>
      </w:r>
    </w:p>
    <w:p>
      <w:r>
        <w:t>The server returns at most 2000 rows. The browser handles pagination, formatting and totals.</w:t>
      </w:r>
    </w:p>
    <w:p>
      <w:r>
        <w:drawing>
          <wp:inline xmlns:a="http://schemas.openxmlformats.org/drawingml/2006/main" xmlns:pic="http://schemas.openxmlformats.org/drawingml/2006/picture">
            <wp:extent cx="6446520" cy="3696005"/>
            <wp:docPr id="5" name="Picture 5"/>
            <wp:cNvGraphicFramePr>
              <a:graphicFrameLocks noChangeAspect="1"/>
            </wp:cNvGraphicFramePr>
            <a:graphic>
              <a:graphicData uri="http://schemas.openxmlformats.org/drawingml/2006/picture">
                <pic:pic>
                  <pic:nvPicPr>
                    <pic:cNvPr id="0" name="6C_Initial_table_load.png"/>
                    <pic:cNvPicPr/>
                  </pic:nvPicPr>
                  <pic:blipFill>
                    <a:blip r:embed="rId15"/>
                    <a:stretch>
                      <a:fillRect/>
                    </a:stretch>
                  </pic:blipFill>
                  <pic:spPr>
                    <a:xfrm>
                      <a:off x="0" y="0"/>
                      <a:ext cx="6446520" cy="3696005"/>
                    </a:xfrm>
                    <a:prstGeom prst="rect"/>
                  </pic:spPr>
                </pic:pic>
              </a:graphicData>
            </a:graphic>
          </wp:inline>
        </w:drawing>
      </w:r>
    </w:p>
    <w:p>
      <w:r>
        <w:t>Source: simpleDataTable.loadData; SimpleTableService.getData</w:t>
      </w:r>
    </w:p>
    <w:p>
      <w:r>
        <w:br w:type="page"/>
      </w:r>
    </w:p>
    <w:p>
      <w:pPr>
        <w:pStyle w:val="Heading1"/>
      </w:pPr>
      <w:r>
        <w:t>6D Search and sort</w:t>
      </w:r>
    </w:p>
    <w:p>
      <w:r>
        <w:t>Search is debounced; sort triggers an immediate reload. Search matches configured searchable fields using LIKE.</w:t>
      </w:r>
    </w:p>
    <w:p>
      <w:r>
        <w:drawing>
          <wp:inline xmlns:a="http://schemas.openxmlformats.org/drawingml/2006/main" xmlns:pic="http://schemas.openxmlformats.org/drawingml/2006/picture">
            <wp:extent cx="6446520" cy="3696005"/>
            <wp:docPr id="6" name="Picture 6"/>
            <wp:cNvGraphicFramePr>
              <a:graphicFrameLocks noChangeAspect="1"/>
            </wp:cNvGraphicFramePr>
            <a:graphic>
              <a:graphicData uri="http://schemas.openxmlformats.org/drawingml/2006/picture">
                <pic:pic>
                  <pic:nvPicPr>
                    <pic:cNvPr id="0" name="6D_Search_and_sort.png"/>
                    <pic:cNvPicPr/>
                  </pic:nvPicPr>
                  <pic:blipFill>
                    <a:blip r:embed="rId16"/>
                    <a:stretch>
                      <a:fillRect/>
                    </a:stretch>
                  </pic:blipFill>
                  <pic:spPr>
                    <a:xfrm>
                      <a:off x="0" y="0"/>
                      <a:ext cx="6446520" cy="3696005"/>
                    </a:xfrm>
                    <a:prstGeom prst="rect"/>
                  </pic:spPr>
                </pic:pic>
              </a:graphicData>
            </a:graphic>
          </wp:inline>
        </w:drawing>
      </w:r>
    </w:p>
    <w:p>
      <w:r>
        <w:t>Source: simpleDataTable.handleSearch and handleSort; SimpleTableService.buildQuery</w:t>
      </w:r>
    </w:p>
    <w:p>
      <w:r>
        <w:br w:type="page"/>
      </w:r>
    </w:p>
    <w:p>
      <w:pPr>
        <w:pStyle w:val="Heading1"/>
      </w:pPr>
      <w:r>
        <w:t>6E Typed filters and multi select</w:t>
      </w:r>
    </w:p>
    <w:p>
      <w:r>
        <w:t>The panel emits filter definitions. The backend resolves keys to configured paths and combines valid conditions with AND.</w:t>
      </w:r>
    </w:p>
    <w:p>
      <w:r>
        <w:drawing>
          <wp:inline xmlns:a="http://schemas.openxmlformats.org/drawingml/2006/main" xmlns:pic="http://schemas.openxmlformats.org/drawingml/2006/picture">
            <wp:extent cx="6446520" cy="3696005"/>
            <wp:docPr id="7" name="Picture 7"/>
            <wp:cNvGraphicFramePr>
              <a:graphicFrameLocks noChangeAspect="1"/>
            </wp:cNvGraphicFramePr>
            <a:graphic>
              <a:graphicData uri="http://schemas.openxmlformats.org/drawingml/2006/picture">
                <pic:pic>
                  <pic:nvPicPr>
                    <pic:cNvPr id="0" name="6E_Typed_filters_and_multi_select.png"/>
                    <pic:cNvPicPr/>
                  </pic:nvPicPr>
                  <pic:blipFill>
                    <a:blip r:embed="rId17"/>
                    <a:stretch>
                      <a:fillRect/>
                    </a:stretch>
                  </pic:blipFill>
                  <pic:spPr>
                    <a:xfrm>
                      <a:off x="0" y="0"/>
                      <a:ext cx="6446520" cy="3696005"/>
                    </a:xfrm>
                    <a:prstGeom prst="rect"/>
                  </pic:spPr>
                </pic:pic>
              </a:graphicData>
            </a:graphic>
          </wp:inline>
        </w:drawing>
      </w:r>
    </w:p>
    <w:p>
      <w:r>
        <w:t>Source: sdtFilterPanel.handleApply; sdtMultiSelect; SimpleTableService.buildFilterCondition</w:t>
      </w:r>
    </w:p>
    <w:p>
      <w:r>
        <w:br w:type="page"/>
      </w:r>
    </w:p>
    <w:p>
      <w:pPr>
        <w:pStyle w:val="Heading1"/>
      </w:pPr>
      <w:r>
        <w:t>6F Relationship fields and parent context</w:t>
      </w:r>
    </w:p>
    <w:p>
      <w:r>
        <w:t>Parent field traversal and record-page filtering are related but separate operations. Configuration supplies dot paths; record context supplies parentId.</w:t>
      </w:r>
    </w:p>
    <w:p>
      <w:r>
        <w:drawing>
          <wp:inline xmlns:a="http://schemas.openxmlformats.org/drawingml/2006/main" xmlns:pic="http://schemas.openxmlformats.org/drawingml/2006/picture">
            <wp:extent cx="6446520" cy="3696005"/>
            <wp:docPr id="8" name="Picture 8"/>
            <wp:cNvGraphicFramePr>
              <a:graphicFrameLocks noChangeAspect="1"/>
            </wp:cNvGraphicFramePr>
            <a:graphic>
              <a:graphicData uri="http://schemas.openxmlformats.org/drawingml/2006/picture">
                <pic:pic>
                  <pic:nvPicPr>
                    <pic:cNvPr id="0" name="6F_Relationship_fields_and_parent_context.png"/>
                    <pic:cNvPicPr/>
                  </pic:nvPicPr>
                  <pic:blipFill>
                    <a:blip r:embed="rId18"/>
                    <a:stretch>
                      <a:fillRect/>
                    </a:stretch>
                  </pic:blipFill>
                  <pic:spPr>
                    <a:xfrm>
                      <a:off x="0" y="0"/>
                      <a:ext cx="6446520" cy="3696005"/>
                    </a:xfrm>
                    <a:prstGeom prst="rect"/>
                  </pic:spPr>
                </pic:pic>
              </a:graphicData>
            </a:graphic>
          </wp:inline>
        </w:drawing>
      </w:r>
    </w:p>
    <w:p>
      <w:r>
        <w:t>Source: resolveRelationshipField; buildColumnDef; autoDetectParentLookup; resolveFieldValue</w:t>
      </w:r>
    </w:p>
    <w:p>
      <w:r>
        <w:br w:type="page"/>
      </w:r>
    </w:p>
    <w:p>
      <w:pPr>
        <w:pStyle w:val="Heading1"/>
      </w:pPr>
      <w:r>
        <w:t>6G Columns pagination totals and views</w:t>
      </w:r>
    </w:p>
    <w:p>
      <w:r>
        <w:t>These browser operations use the fetched dataset. Changing page or view does not fetch additional server rows.</w:t>
      </w:r>
    </w:p>
    <w:p>
      <w:r>
        <w:drawing>
          <wp:inline xmlns:a="http://schemas.openxmlformats.org/drawingml/2006/main" xmlns:pic="http://schemas.openxmlformats.org/drawingml/2006/picture">
            <wp:extent cx="6446520" cy="3696005"/>
            <wp:docPr id="9" name="Picture 9"/>
            <wp:cNvGraphicFramePr>
              <a:graphicFrameLocks noChangeAspect="1"/>
            </wp:cNvGraphicFramePr>
            <a:graphic>
              <a:graphicData uri="http://schemas.openxmlformats.org/drawingml/2006/picture">
                <pic:pic>
                  <pic:nvPicPr>
                    <pic:cNvPr id="0" name="6G_Columns_pagination_totals_and_views.png"/>
                    <pic:cNvPicPr/>
                  </pic:nvPicPr>
                  <pic:blipFill>
                    <a:blip r:embed="rId19"/>
                    <a:stretch>
                      <a:fillRect/>
                    </a:stretch>
                  </pic:blipFill>
                  <pic:spPr>
                    <a:xfrm>
                      <a:off x="0" y="0"/>
                      <a:ext cx="6446520" cy="3696005"/>
                    </a:xfrm>
                    <a:prstGeom prst="rect"/>
                  </pic:spPr>
                </pic:pic>
              </a:graphicData>
            </a:graphic>
          </wp:inline>
        </w:drawing>
      </w:r>
    </w:p>
    <w:p>
      <w:r>
        <w:t>Source: sdtColManager.handleApply; simpleDataTable._applyFiltersAndFormat</w:t>
      </w:r>
    </w:p>
    <w:p>
      <w:r>
        <w:br w:type="page"/>
      </w:r>
    </w:p>
    <w:p>
      <w:pPr>
        <w:pStyle w:val="Heading1"/>
      </w:pPr>
      <w:r>
        <w:t>6H Lookup choices and schema metadata</w:t>
      </w:r>
    </w:p>
    <w:p>
      <w:r>
        <w:t>Admin lookup values are fetched through the Configurator backend; runtime filter picklist options are supplied by runtime column definitions.</w:t>
      </w:r>
    </w:p>
    <w:p>
      <w:r>
        <w:drawing>
          <wp:inline xmlns:a="http://schemas.openxmlformats.org/drawingml/2006/main" xmlns:pic="http://schemas.openxmlformats.org/drawingml/2006/picture">
            <wp:extent cx="6446520" cy="3696005"/>
            <wp:docPr id="10" name="Picture 10"/>
            <wp:cNvGraphicFramePr>
              <a:graphicFrameLocks noChangeAspect="1"/>
            </wp:cNvGraphicFramePr>
            <a:graphic>
              <a:graphicData uri="http://schemas.openxmlformats.org/drawingml/2006/picture">
                <pic:pic>
                  <pic:nvPicPr>
                    <pic:cNvPr id="0" name="6H_Lookup_choices_and_schema_metadata.png"/>
                    <pic:cNvPicPr/>
                  </pic:nvPicPr>
                  <pic:blipFill>
                    <a:blip r:embed="rId20"/>
                    <a:stretch>
                      <a:fillRect/>
                    </a:stretch>
                  </pic:blipFill>
                  <pic:spPr>
                    <a:xfrm>
                      <a:off x="0" y="0"/>
                      <a:ext cx="6446520" cy="3696005"/>
                    </a:xfrm>
                    <a:prstGeom prst="rect"/>
                  </pic:spPr>
                </pic:pic>
              </a:graphicData>
            </a:graphic>
          </wp:inline>
        </w:drawing>
      </w:r>
    </w:p>
    <w:p>
      <w:r>
        <w:t>Source: SDTConfiguratorController and Service; SimpleTableService.buildColumnDef</w:t>
      </w:r>
    </w:p>
    <w:p>
      <w:r>
        <w:br w:type="page"/>
      </w:r>
    </w:p>
    <w:p>
      <w:pPr>
        <w:pStyle w:val="Heading1"/>
      </w:pPr>
      <w:r>
        <w:t>7 Behavior limitations and development guidance</w:t>
      </w:r>
    </w:p>
    <w:p>
      <w:r>
        <w:t>The current runtime is a configurable record viewer. Its API does not provide record edits, import/export, action execution, formula evaluation or Data Pack publishing. Adding flags or DTO fields alone does not implement a feature.</w:t>
      </w:r>
    </w:p>
    <w:tbl>
      <w:tblPr>
        <w:tblW w:type="auto" w:w="0"/>
        <w:tblLayout w:type="fixed"/>
        <w:tblLook w:firstColumn="1" w:firstRow="1" w:lastColumn="0" w:lastRow="0" w:noHBand="0" w:noVBand="1" w:val="04A0"/>
      </w:tblPr>
      <w:tblGrid>
        <w:gridCol w:w="1800"/>
        <w:gridCol w:w="3960"/>
        <w:gridCol w:w="4320"/>
      </w:tblGrid>
      <w:tr>
        <w:trPr>
          <w:tblHeader/>
          <w:cantSplit/>
        </w:trPr>
        <w:tc>
          <w:tcPr>
            <w:tcW w:type="dxa" w:w="1800"/>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Area</w:t>
            </w:r>
          </w:p>
        </w:tc>
        <w:tc>
          <w:tcPr>
            <w:tcW w:type="dxa" w:w="3960"/>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Baseline behavior or concern</w:t>
            </w:r>
          </w:p>
        </w:tc>
        <w:tc>
          <w:tcPr>
            <w:tcW w:type="dxa" w:w="4320"/>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Development implication</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Dataset cap</w:t>
            </w:r>
          </w:p>
        </w:tc>
        <w:tc>
          <w:tcPr>
            <w:tcW w:type="dxa" w:w="39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LIMIT 2000; paging and totals use returned records</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 true server pagination and separate aggregate/count queries for larger datasets</w:t>
            </w:r>
          </w:p>
        </w:tc>
      </w:tr>
      <w:tr>
        <w:trPr>
          <w:cantSplit/>
        </w:trPr>
        <w:tc>
          <w:tcPr>
            <w:tcW w:type="dxa" w:w="18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Aggregation</w:t>
            </w:r>
          </w:p>
        </w:tc>
        <w:tc>
          <w:tcPr>
            <w:tcW w:type="dxa" w:w="39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JS supports Min/Max but column picklist XML lists only None/Sum/Average/Count; null rows affect averages</w:t>
            </w:r>
          </w:p>
        </w:tc>
        <w:tc>
          <w:tcPr>
            <w:tcW w:type="dxa" w:w="43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Align picklist options with runtime; define null handling and Count semantics</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Formatting</w:t>
            </w:r>
          </w:p>
        </w:tc>
        <w:tc>
          <w:tcPr>
            <w:tcW w:type="dxa" w:w="39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USD and en-US hardcoded</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 Salesforce/user locale and currency configuration</w:t>
            </w:r>
          </w:p>
        </w:tc>
      </w:tr>
      <w:tr>
        <w:trPr>
          <w:cantSplit/>
        </w:trPr>
        <w:tc>
          <w:tcPr>
            <w:tcW w:type="dxa" w:w="18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Search types</w:t>
            </w:r>
          </w:p>
        </w:tc>
        <w:tc>
          <w:tcPr>
            <w:tcW w:type="dxa" w:w="39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LIKE permitted for searchable columns except date/datetime/boolean</w:t>
            </w:r>
          </w:p>
        </w:tc>
        <w:tc>
          <w:tcPr>
            <w:tcW w:type="dxa" w:w="43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Validate supported SOQL field types; numeric or multipicklist LIKE may fail</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Filter errors</w:t>
            </w:r>
          </w:p>
        </w:tc>
        <w:tc>
          <w:tcPr>
            <w:tcW w:type="dxa" w:w="39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Malformed filter JSON is caught and ignored</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Prefer actionable errors if filter correctness matters</w:t>
            </w:r>
          </w:p>
        </w:tc>
      </w:tr>
      <w:tr>
        <w:trPr>
          <w:cantSplit/>
        </w:trPr>
        <w:tc>
          <w:tcPr>
            <w:tcW w:type="dxa" w:w="18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Dynamic SOQL</w:t>
            </w:r>
          </w:p>
        </w:tc>
        <w:tc>
          <w:tcPr>
            <w:tcW w:type="dxa" w:w="39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Quotes escaped; numeric/date values interpolated without typed binding</w:t>
            </w:r>
          </w:p>
        </w:tc>
        <w:tc>
          <w:tcPr>
            <w:tcW w:type="dxa" w:w="43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Review typed input parsing, schema validation and USER_MODE enforcement</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Admin and runtime flags</w:t>
            </w:r>
          </w:p>
        </w:tc>
        <w:tc>
          <w:tcPr>
            <w:tcW w:type="dxa" w:w="39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Runtime reads a limited subset of configuration fields</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Wire each supported flag explicitly and test enabled/disabled states</w:t>
            </w:r>
          </w:p>
        </w:tc>
      </w:tr>
      <w:tr>
        <w:trPr>
          <w:cantSplit/>
        </w:trPr>
        <w:tc>
          <w:tcPr>
            <w:tcW w:type="dxa" w:w="18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 identity</w:t>
            </w:r>
          </w:p>
        </w:tc>
        <w:tc>
          <w:tcPr>
            <w:tcW w:type="dxa" w:w="39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col0 col1 keys depend on configuration order</w:t>
            </w:r>
          </w:p>
        </w:tc>
        <w:tc>
          <w:tcPr>
            <w:tcW w:type="dxa" w:w="43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Consider durable column IDs for persisted preferences</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Concurrent fetches</w:t>
            </w:r>
          </w:p>
        </w:tc>
        <w:tc>
          <w:tcPr>
            <w:tcW w:type="dxa" w:w="39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Imperative request callbacks share runtime state</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Add stale-response protection if rapid interactions show out-of-order data</w:t>
            </w:r>
          </w:p>
        </w:tc>
      </w:tr>
      <w:tr>
        <w:trPr>
          <w:cantSplit/>
        </w:trPr>
        <w:tc>
          <w:tcPr>
            <w:tcW w:type="dxa" w:w="18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Related record detection</w:t>
            </w:r>
          </w:p>
        </w:tc>
        <w:tc>
          <w:tcPr>
            <w:tcW w:type="dxa" w:w="39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Fallback chooses a matching lookup</w:t>
            </w:r>
          </w:p>
        </w:tc>
        <w:tc>
          <w:tcPr>
            <w:tcW w:type="dxa" w:w="43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Expose explicit parent lookup selection for ambiguous relationships</w:t>
            </w:r>
          </w:p>
        </w:tc>
      </w:tr>
      <w:tr>
        <w:trPr>
          <w:cantSplit/>
        </w:trPr>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Clone scope</w:t>
            </w:r>
          </w:p>
        </w:tc>
        <w:tc>
          <w:tcPr>
            <w:tcW w:type="dxa" w:w="39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Header columns and actions copied; overrides not copied</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Decide whether override cloning belongs in future scope</w:t>
            </w:r>
          </w:p>
        </w:tc>
      </w:tr>
      <w:tr>
        <w:trPr>
          <w:cantSplit/>
        </w:trPr>
        <w:tc>
          <w:tcPr>
            <w:tcW w:type="dxa" w:w="18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Deployment evidence</w:t>
            </w:r>
          </w:p>
        </w:tc>
        <w:tc>
          <w:tcPr>
            <w:tcW w:type="dxa" w:w="396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Static dependency check only; no live validation</w:t>
            </w:r>
          </w:p>
        </w:tc>
        <w:tc>
          <w:tcPr>
            <w:tcW w:type="dxa" w:w="43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Run full org validation and scenario QA before declaring release ready</w:t>
            </w:r>
          </w:p>
        </w:tc>
      </w:tr>
    </w:tbl>
    <w:p>
      <w:pPr>
        <w:pStyle w:val="Heading2"/>
      </w:pPr>
      <w:r>
        <w:t>Future feature routing</w:t>
      </w:r>
    </w:p>
    <w:tbl>
      <w:tblPr>
        <w:tblW w:type="auto" w:w="0"/>
        <w:tblLayout w:type="fixed"/>
        <w:tblLook w:firstColumn="1" w:firstRow="1" w:lastColumn="0" w:lastRow="0" w:noHBand="0" w:noVBand="1" w:val="04A0"/>
      </w:tblPr>
      <w:tblGrid>
        <w:gridCol w:w="2376"/>
        <w:gridCol w:w="4104"/>
        <w:gridCol w:w="3600"/>
      </w:tblGrid>
      <w:tr>
        <w:trPr>
          <w:tblHeader/>
          <w:cantSplit/>
        </w:trPr>
        <w:tc>
          <w:tcPr>
            <w:tcW w:type="dxa" w:w="2376"/>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New requirement</w:t>
            </w:r>
          </w:p>
        </w:tc>
        <w:tc>
          <w:tcPr>
            <w:tcW w:type="dxa" w:w="410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Primary modules to extend</w:t>
            </w:r>
          </w:p>
        </w:tc>
        <w:tc>
          <w:tcPr>
            <w:tcW w:type="dxa" w:w="3600"/>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Metadata impact</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Inline edit and multi-row save</w:t>
            </w:r>
          </w:p>
        </w:tc>
        <w:tc>
          <w:tcPr>
            <w:tcW w:type="dxa" w:w="41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simpleDataTable; SimpleTableController and Service</w:t>
            </w:r>
          </w:p>
        </w:tc>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 Is_Editable__c with permission and validation handling</w:t>
            </w:r>
          </w:p>
        </w:tc>
      </w:tr>
      <w:tr>
        <w:trPr>
          <w:cantSplit/>
        </w:trPr>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Server pagination and full totals</w:t>
            </w:r>
          </w:p>
        </w:tc>
        <w:tc>
          <w:tcPr>
            <w:tcW w:type="dxa" w:w="410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SimpleTableService and DTO; simpleDataTable</w:t>
            </w:r>
          </w:p>
        </w:tc>
        <w:tc>
          <w:tcPr>
            <w:tcW w:type="dxa" w:w="36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Cursor/count contract and aggregate semantics</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Formula columns and row validation</w:t>
            </w:r>
          </w:p>
        </w:tc>
        <w:tc>
          <w:tcPr>
            <w:tcW w:type="dxa" w:w="41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Dedicated model module plus runtime integration</w:t>
            </w:r>
          </w:p>
        </w:tc>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Explicit formula/rule configuration required</w:t>
            </w:r>
          </w:p>
        </w:tc>
      </w:tr>
      <w:tr>
        <w:trPr>
          <w:cantSplit/>
        </w:trPr>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Saved user views</w:t>
            </w:r>
          </w:p>
        </w:tc>
        <w:tc>
          <w:tcPr>
            <w:tcW w:type="dxa" w:w="410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Simple runtime and view endpoint</w:t>
            </w:r>
          </w:p>
        </w:tc>
        <w:tc>
          <w:tcPr>
            <w:tcW w:type="dxa" w:w="36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Table_User_View__c exists; define ownership and lookup strategy</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Action execution</w:t>
            </w:r>
          </w:p>
        </w:tc>
        <w:tc>
          <w:tcPr>
            <w:tcW w:type="dxa" w:w="41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Runtime action UI and backend executor</w:t>
            </w:r>
          </w:p>
        </w:tc>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Table_Action__c exists; define allowed handler contract</w:t>
            </w:r>
          </w:p>
        </w:tc>
      </w:tr>
      <w:tr>
        <w:trPr>
          <w:cantSplit/>
        </w:trPr>
        <w:tc>
          <w:tcPr>
            <w:tcW w:type="dxa" w:w="2376"/>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Import export</w:t>
            </w:r>
          </w:p>
        </w:tc>
        <w:tc>
          <w:tcPr>
            <w:tcW w:type="dxa" w:w="410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Separate runtime endpoints and UI</w:t>
            </w:r>
          </w:p>
        </w:tc>
        <w:tc>
          <w:tcPr>
            <w:tcW w:type="dxa" w:w="360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Metadata retained; no current implementation</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 Pack events</w:t>
            </w:r>
          </w:p>
        </w:tc>
        <w:tc>
          <w:tcPr>
            <w:tcW w:type="dxa" w:w="41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simpleDataTable event contract</w:t>
            </w:r>
          </w:p>
        </w:tc>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Specify row identity, payload and publishing semantics</w:t>
            </w:r>
          </w:p>
        </w:tc>
      </w:tr>
    </w:tbl>
    <w:p>
      <w:r>
        <w:t>Recommended change process: pin a new commit; compare affected source and metadata; update feature status, contracts, field dictionary and diagrams; validate deployment; record focused runtime scenarios. Keep this document under the same version baseline as the release being discussed.</w:t>
      </w:r>
    </w:p>
    <w:p>
      <w:r>
        <w:br w:type="page"/>
      </w:r>
    </w:p>
    <w:p>
      <w:pPr>
        <w:pStyle w:val="Heading1"/>
      </w:pPr>
      <w:r>
        <w:t>8 Complete field dictionary</w:t>
      </w:r>
    </w:p>
    <w:p>
      <w:r>
        <w:t>Every custom field XML present in the pinned repository is listed below. Id, Name and standard audit fields are platform fields and are not custom-field XML entries. Field presence does not prove active runtime usage. Required and default values are metadata definitions; omitted values mean no explicit declaration in the XML.</w:t>
      </w:r>
    </w:p>
    <w:p>
      <w:pPr>
        <w:pStyle w:val="Heading2"/>
      </w:pPr>
      <w:r>
        <w:t>DataTableColumn__mdt</w:t>
      </w:r>
    </w:p>
    <w:p>
      <w:r>
        <w:t>Stores column definitions for Dynamic Data Table component Source: force-app/main/default/objects/DataTableColumn__mdt</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Alignment__c</w:t>
              <w:br/>
              <w:t>Alignment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left, center, right</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Column_Type__c</w:t>
              <w:br/>
              <w:t>Column Type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text, currency, date, url, phone, email, percent, badge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Display_Order__c</w:t>
              <w:br/>
              <w:t>Display Order</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precision=3; scale=0; externalId=false; unique=false; Column position left to right.</w:t>
              <w:br/>
              <w:t xml:space="preserve"> 1 = first column, 2 = second etc</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Field_API_Name__c</w:t>
              <w:br/>
              <w:t>Field API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 Salesforce field API name. Example: Name, Phone, AnnualRevenue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Label__c</w:t>
              <w:br/>
              <w:t>Label</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length=120; externalId=false; unique=false; Column header text shown to user</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Sortable__c</w:t>
              <w:br/>
              <w:t>Sortable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Table_Name__c</w:t>
              <w:br/>
              <w:t>Table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 Must match TableName__c in DataTableConfig__mdt exactly</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Width__c</w:t>
              <w:br/>
              <w:t>Width</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precision=4; scale=0; defaultValue=150; externalId=false; unique=false; Column width in pixels</w:t>
            </w:r>
          </w:p>
        </w:tc>
      </w:tr>
    </w:tbl>
    <w:p>
      <w:pPr>
        <w:pStyle w:val="Heading2"/>
      </w:pPr>
      <w:r>
        <w:t>DataTableConfig__mdt</w:t>
      </w:r>
    </w:p>
    <w:p>
      <w:r>
        <w:t>Retained object or custom metadata definition. Source: force-app/main/default/objects/DataTableConfig__mdt</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Enable_Search__c</w:t>
              <w:br/>
              <w:t>Enable Search</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Enable_Sort__c</w:t>
              <w:br/>
              <w:t>Enable Sort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Object_API_Name__c</w:t>
              <w:br/>
              <w:t>Object API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 Salesforce Object API Name.</w:t>
              <w:br/>
              <w:t>Example: Account, Case, Opportunity</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Records_Per_Page__c</w:t>
              <w:br/>
              <w:t>Records Per Page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precision=3; scale=0; defaultValue=10;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Table_Name__c</w:t>
              <w:br/>
              <w:t>Table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unique=true; Unique key used by LWC to load config.</w:t>
              <w:br/>
              <w:t>Example: Account_List, Case_Queue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Title__c</w:t>
              <w:br/>
              <w:t>Title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length=120; externalId=false; unique=false; Table heading shown in card header</w:t>
            </w:r>
          </w:p>
        </w:tc>
      </w:tr>
    </w:tbl>
    <w:p>
      <w:pPr>
        <w:pStyle w:val="Heading2"/>
      </w:pPr>
      <w:r>
        <w:t>Dynamic_Table_Error_Log__c</w:t>
      </w:r>
    </w:p>
    <w:p>
      <w:r>
        <w:t>Stores sanitized unexpected backend exception details for debugging without exposing raw details to the UI. Source: force-app/main/default/objects/Dynamic_Table_Error_Log__c</w:t>
      </w:r>
    </w:p>
    <w:p>
      <w:r>
        <w:t>Standard Name field: AutoNumber; label Error Log Name ; display format ERR-{0000000}</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Class_Name__c</w:t>
              <w:br/>
              <w:t>Class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Context_JSON__c</w:t>
              <w:br/>
              <w:t>Context JSON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Error_Reference__c</w:t>
              <w:br/>
              <w:t>Error Reference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externalId=true; unique=true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Exception_Message__c</w:t>
              <w:br/>
              <w:t>Exception Message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Exception_Type__c</w:t>
              <w:br/>
              <w:t>Exception Type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Method_Name__c</w:t>
              <w:br/>
              <w:t>Method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Occurred_On__c</w:t>
              <w:br/>
              <w:t>Occurred 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DateTime</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additional constraints declared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Severity__c</w:t>
              <w:br/>
              <w:t>Severity</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Stack_Trace__c</w:t>
              <w:br/>
              <w:t>Stack Trace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User__c</w:t>
              <w:br/>
              <w:t>User</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User; relationship Dynamic_Table_Error_Logs</w:t>
            </w:r>
          </w:p>
        </w:tc>
      </w:tr>
    </w:tbl>
    <w:p>
      <w:pPr>
        <w:pStyle w:val="Heading2"/>
      </w:pPr>
      <w:r>
        <w:t>Table_Action_Override__c</w:t>
      </w:r>
    </w:p>
    <w:p>
      <w:r>
        <w:t>Stores access control overrides for Table Action Override. Source: force-app/main/default/objects/Table_Action_Override__c</w:t>
      </w:r>
    </w:p>
    <w:p>
      <w:r>
        <w:t>Standard Name field: AutoNumber; label Table Action Override Name ; display format TFO-{000000}</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Action_Visibility__c</w:t>
              <w:br/>
              <w:t>Action Visibility</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Visible, Hidden</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Context_Type__c</w:t>
              <w:br/>
              <w:t>Context Type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User, Profile, Role, Public Group</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Context_Value__c</w:t>
              <w:br/>
              <w:t>Context Value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Table_Action__c</w:t>
              <w:br/>
              <w:t>Table Action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Table_Action__c; relationship Action_Overrides</w:t>
            </w:r>
          </w:p>
        </w:tc>
      </w:tr>
    </w:tbl>
    <w:p>
      <w:pPr>
        <w:pStyle w:val="Heading2"/>
      </w:pPr>
      <w:r>
        <w:t>Table_Action__c</w:t>
      </w:r>
    </w:p>
    <w:p>
      <w:r>
        <w:t>Defines custom actions (Buttons) for the DynamicMetaTable component. Source: force-app/main/default/objects/Table_Action__c</w:t>
      </w:r>
    </w:p>
    <w:p>
      <w:r>
        <w:t>Standard Name field: Text; label Action Name</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Action_Type__c</w:t>
              <w:br/>
              <w:t>Action Type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Flow, Apex, Navigation, LWC, VF Page; Determines how the action is processed.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Display_Order__c</w:t>
              <w:br/>
              <w:t>Display Order</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Determines the horizontal order of the button in the toolbar.</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Icon__c</w:t>
              <w:br/>
              <w:t>Icon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 SLDS Icon name (e.g., utility:email).</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Label__c</w:t>
              <w:br/>
              <w:t>Label</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 The text displayed on the action button.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Requires_Selection__c</w:t>
              <w:br/>
              <w:t>Requires Selection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action is only visible/active when at least one row is selected.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br/>
              <w:t>Table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Table__c; relationship Table_Actions; The parent Table configuration this action belongs to.</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Target__c</w:t>
              <w:br/>
              <w:t>Target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 API name of the Flow, Apex Class, or URL to execute.</w:t>
            </w:r>
          </w:p>
        </w:tc>
      </w:tr>
    </w:tbl>
    <w:p>
      <w:pPr>
        <w:pStyle w:val="Heading2"/>
      </w:pPr>
      <w:r>
        <w:t>Table_Columns__c</w:t>
      </w:r>
    </w:p>
    <w:p>
      <w:r>
        <w:t>Column definitions; runtime and Admin Source: force-app/main/default/objects/Table_Columns__c</w:t>
      </w:r>
    </w:p>
    <w:p>
      <w:r>
        <w:t>Standard Name field: Text; label Table Columns Name</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Additional_Column__c</w:t>
              <w:br/>
              <w:t>Additional Column?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Aggregate__c</w:t>
              <w:br/>
              <w:t>Aggregate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None, Sum, Average, Count</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Column_API_Name__c</w:t>
              <w:br/>
              <w:t>Column API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Data_Type__c</w:t>
              <w:br/>
              <w:t>Data Type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Default_Filter_Value__c</w:t>
              <w:br/>
              <w:t>Default Filter Value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 Filter_Type__c | Format |                                                    Example</w:t>
              <w:br/>
              <w:t>text                   string                                                           Acme</w:t>
              <w:br/>
              <w:t>exact                 string                                                           Closed Won</w:t>
              <w:br/>
              <w:t xml:space="preserve">starts_with         string                                                          John   </w:t>
              <w:br/>
              <w:t xml:space="preserve">range                JSON with min/max                                   {"min":1000,"max":50000} </w:t>
              <w:br/>
              <w:t>date_range       JSON with from/to ISO dates                    {"from":"2025-01-01","to":"2025-12-31"}</w:t>
              <w:br/>
              <w:t>multi_select      JSON array of values                                 ["Prospecting","Qualification"]</w:t>
              <w:br/>
              <w:t>boolean                                                                                true or false</w:t>
              <w:br/>
              <w:t>none                                                                                      Leave blank</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Filter_Type__c</w:t>
              <w:br/>
              <w:t>Filter_Type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text, exact, starts_with, range, multi_select, date_range, boolean, none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Index__c</w:t>
              <w:br/>
              <w:t>Index</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precision=2; scale=0;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Is_Editable__c</w:t>
              <w:br/>
              <w:t>Is Editable?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Is_Filterable__c</w:t>
              <w:br/>
              <w:t>Is Filterable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Is_Groupable__c</w:t>
              <w:br/>
              <w:t>Is Groupable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Is_Required__c</w:t>
              <w:br/>
              <w:t>Is Required</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Is_Searchable__c</w:t>
              <w:br/>
              <w:t>Is Searchable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Is_Sortable__c</w:t>
              <w:br/>
              <w:t>Is Sortable?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Is_Visible__c</w:t>
              <w:br/>
              <w:t>Is Visible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Lookup_Field_API_Name__c</w:t>
              <w:br/>
              <w:t>Lookup Field API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Max_Length__c</w:t>
              <w:br/>
              <w:t>Max_Length</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Max_Value__c</w:t>
              <w:br/>
              <w:t>Max Value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scale=2;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Min_Value__c</w:t>
              <w:br/>
              <w:t>Min_Value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scale=2;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Object_Reference__c</w:t>
              <w:br/>
              <w:t>Object Reference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Table_Name__c</w:t>
              <w:br/>
              <w:t>Table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Table__c; relationship Table_Columns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Wrap_Text__c</w:t>
              <w:br/>
              <w:t>Wrap Text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bl>
    <w:p>
      <w:pPr>
        <w:pStyle w:val="Heading2"/>
      </w:pPr>
      <w:r>
        <w:t>Table_Export_Log__c</w:t>
      </w:r>
    </w:p>
    <w:p>
      <w:r>
        <w:t>Retained object or custom metadata definition. Source: force-app/main/default/objects/Table_Export_Log__c</w:t>
      </w:r>
    </w:p>
    <w:p>
      <w:r>
        <w:t>Standard Name field: AutoNumber; label Export Log Name ; display format TEL-{00000}</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Completed_Time__c</w:t>
              <w:br/>
              <w:t>Completed Time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DateTime</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additional constraints declared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Decision_Reason__c</w:t>
              <w:br/>
              <w:t>Decision Reason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Error_Code__c</w:t>
              <w:br/>
              <w:t>Error Code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Error_Detail__c</w:t>
              <w:br/>
              <w:t>Error Detail</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Error_Message__c</w:t>
              <w:br/>
              <w:t>Error Message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Export_Type__c</w:t>
              <w:br/>
              <w:t>Export Type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Client, Server, Matrix</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Matrix_Downgraded__c</w:t>
              <w:br/>
              <w:t>Matrix Downgraded</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Output_Format__c</w:t>
              <w:br/>
              <w:t>Output Format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CSV, XLSX</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Progress_Percentage__c</w:t>
              <w:br/>
              <w:t>Progress Percentage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Percent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precision=5; scale=2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Record_Count__c</w:t>
              <w:br/>
              <w:t>Record Count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Row_Count__c</w:t>
              <w:br/>
              <w:t>Row Count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Started_Time__c</w:t>
              <w:br/>
              <w:t>Started Time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DateTime</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additional constraints declared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Status__c</w:t>
              <w:br/>
              <w:t>Status</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Processing, Completed, Completed - Email Failed, Failed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Table_Name__c</w:t>
              <w:br/>
              <w:t>Table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User__c</w:t>
              <w:br/>
              <w:t>User</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User; relationship Table_Export_Logs</w:t>
            </w:r>
          </w:p>
        </w:tc>
      </w:tr>
    </w:tbl>
    <w:p>
      <w:pPr>
        <w:pStyle w:val="Heading2"/>
      </w:pPr>
      <w:r>
        <w:t>Table_Export_Setting__mdt</w:t>
      </w:r>
    </w:p>
    <w:p>
      <w:r>
        <w:t>Retained object or custom metadata definition. Source: force-app/main/default/objects/Table_Export_Setting__mdt</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Batch_Chunk_Size__c</w:t>
              <w:br/>
              <w:t>Batch Chunk Size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defaultValue=500;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Client_Export_Threshold__c</w:t>
              <w:br/>
              <w:t>Client Export Threshold</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defaultValue=2000;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Export_Retention_Days__c</w:t>
              <w:br/>
              <w:t>Export Retention Days</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defaultValue=30;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Matrix_Aggregate_Limit__c</w:t>
              <w:br/>
              <w:t>Matrix Aggregate Limit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defaultValue=45000;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Matrix_Cursor_Chunk_Size__c</w:t>
              <w:br/>
              <w:t>Matrix Cursor Chunk Size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defaultValue=1000;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Matrix_Max_Distinct_Cells__c</w:t>
              <w:br/>
              <w:t>Matrix Max Distinct Cells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defaultValue=3000;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Matrix_Max_Interactive_Cells__c</w:t>
              <w:br/>
              <w:t>Matrix Max Interactive Cells</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defaultValue=50000;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Matrix_XLSX_Safe_Limit__c</w:t>
              <w:br/>
              <w:t>Matrix XLSX Safe Limit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defaultValue=5000;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Max_CSV_Chunk_Size_MB__c</w:t>
              <w:br/>
              <w:t>Max CSV Chunk Size (MB)</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defaultValue=4;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Max_Standard_Export_Rows__c</w:t>
              <w:br/>
              <w:t>Max Standard Export Rows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defaultValue=1000000;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Sync_Row_Limit__c</w:t>
              <w:br/>
              <w:t>Sync Row Limit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defaultValue=2000; externalId=false; unique=false</w:t>
            </w:r>
          </w:p>
        </w:tc>
      </w:tr>
    </w:tbl>
    <w:p>
      <w:pPr>
        <w:pStyle w:val="Heading2"/>
      </w:pPr>
      <w:r>
        <w:t>Table_Feature_Override__c</w:t>
      </w:r>
    </w:p>
    <w:p>
      <w:r>
        <w:t>Stores access control overrides for Table Feature Override. Source: force-app/main/default/objects/Table_Feature_Override__c</w:t>
      </w:r>
    </w:p>
    <w:p>
      <w:r>
        <w:t>Standard Name field: AutoNumber; label Table Feature Override Name ; display format TFO-{000000}</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Context_Type__c</w:t>
              <w:br/>
              <w:t>Context Type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User, Profile, Role, Public Group</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Context_Value__c</w:t>
              <w:br/>
              <w:t>Context Value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Override_Enable_Column_Manager__c</w:t>
              <w:br/>
              <w:t>Override Enable Column Manager</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Override_Enable_Export__c</w:t>
              <w:br/>
              <w:t>Override Enable Export  c</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Override_Enable_Filters__c</w:t>
              <w:br/>
              <w:t>Override Enable Filters  c</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Override_Enable_Import__c</w:t>
              <w:br/>
              <w:t>Override Enable Import  c</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Override_Enable_Matrix_View__c</w:t>
              <w:br/>
              <w:t>Override Enable Matrix View</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Override_Enable_Views__c</w:t>
              <w:br/>
              <w:t>Override Enable Views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Override_Hide_Row_Actions__c</w:t>
              <w:br/>
              <w:t>Override Hide Row Actions  c</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Override_New_Record__c</w:t>
              <w:br/>
              <w:t>Override New Record  c</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Default, Enabled, Disabled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br/>
              <w:t>Table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MasterDetail</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Table__c; relationship Feature_Overrides</w:t>
            </w:r>
          </w:p>
        </w:tc>
      </w:tr>
    </w:tbl>
    <w:p>
      <w:pPr>
        <w:pStyle w:val="Heading2"/>
      </w:pPr>
      <w:r>
        <w:t>Table_Matrix_Job__c</w:t>
      </w:r>
    </w:p>
    <w:p>
      <w:r>
        <w:t>Retained object or custom metadata definition. Source: force-app/main/default/objects/Table_Matrix_Job__c</w:t>
      </w:r>
    </w:p>
    <w:p>
      <w:r>
        <w:t>Standard Name field: AutoNumber; label Matrix Job Name ; display format TMJ-{00000}</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Cell_Count__c</w:t>
              <w:br/>
              <w:t>Cell Count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Completed_Time__c</w:t>
              <w:br/>
              <w:t>Completed Time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DateTime</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additional constraints declared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Config_Hash__c</w:t>
              <w:br/>
              <w:t>Config Hash</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length=64; externalId=true;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Error_Message__c</w:t>
              <w:br/>
              <w:t>Error Message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Expires_At__c</w:t>
              <w:br/>
              <w:t>Expires At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DateTime</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additional constraints declared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Grouped_Row_Count__c</w:t>
              <w:br/>
              <w:t>Grouped Row Count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Normalized_Request_JSON__c</w:t>
              <w:br/>
              <w:t>Normalized Request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Object_API_Name__c</w:t>
              <w:br/>
              <w:t>Object API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Processed_Row_Count__c</w:t>
              <w:br/>
              <w:t>Processed Row Count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Progress_Percentage__c</w:t>
              <w:br/>
              <w:t>Progress Percentage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precision=3; scale=0;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Request_JSON__c</w:t>
              <w:br/>
              <w:t>Request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Request_Version__c</w:t>
              <w:br/>
              <w:t>Request Version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length=40;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Result_JSON__c</w:t>
              <w:br/>
              <w:t>Result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Source_Row_Count__c</w:t>
              <w:br/>
              <w:t>Source Row Count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Started_Time__c</w:t>
              <w:br/>
              <w:t>Started Time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DateTime</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 additional constraints declared</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Status__c</w:t>
              <w:br/>
              <w:t>Status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Queued, Processing, Completed, Failed, Expired</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Table_Name__c</w:t>
              <w:br/>
              <w:t>Table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Table__c</w:t>
              <w:br/>
              <w:t>Table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Table__c; relationship Matrix_Jobs</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User__c</w:t>
              <w:br/>
              <w:t>User</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User; relationship Table_Matrix_Jobs</w:t>
            </w:r>
          </w:p>
        </w:tc>
      </w:tr>
    </w:tbl>
    <w:p>
      <w:pPr>
        <w:pStyle w:val="Heading2"/>
      </w:pPr>
      <w:r>
        <w:t>Table_Matrix_Summary__c</w:t>
      </w:r>
    </w:p>
    <w:p>
      <w:r>
        <w:t>Retained object or custom metadata definition. Source: force-app/main/default/objects/Table_Matrix_Summary__c</w:t>
      </w:r>
    </w:p>
    <w:p>
      <w:r>
        <w:t>Standard Name field: AutoNumber; label Matrix Summary Name ; display format TMS-{00000}</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Aggregate_Field__c</w:t>
              <w:br/>
              <w:t>Aggregate Field</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Aggregate_Function__c</w:t>
              <w:br/>
              <w:t>Aggregate Function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length=40;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All_Dimensions_JSON__c</w:t>
              <w:br/>
              <w:t>All Dimensions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Column_Dimensions_JSON__c</w:t>
              <w:br/>
              <w:t>Column Dimensions JSON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Column_Key__c</w:t>
              <w:br/>
              <w:t>Column Key</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Config_Hash__c</w:t>
              <w:br/>
              <w:t>Config Hash</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length=64; externalId=true;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Job__c</w:t>
              <w:br/>
              <w:t>Job</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Lookup</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Parent: Table_Matrix_Job__c; relationship Matrix_Summaries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Row_Dimensions_JSON__c</w:t>
              <w:br/>
              <w:t>Row Dimensions JSON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Row_Key__c</w:t>
              <w:br/>
              <w:t>Row Key</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Summary_Alias__c</w:t>
              <w:br/>
              <w:t>Summary Alias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Summary_Key__c</w:t>
              <w:br/>
              <w:t>Summary Key</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externalId=true; unique=true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Value__c</w:t>
              <w:br/>
              <w:t>Value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scale=6; externalId=false; unique=false</w:t>
            </w:r>
          </w:p>
        </w:tc>
      </w:tr>
    </w:tbl>
    <w:p>
      <w:pPr>
        <w:pStyle w:val="Heading2"/>
      </w:pPr>
      <w:r>
        <w:t>Table_User_View__c</w:t>
      </w:r>
    </w:p>
    <w:p>
      <w:r>
        <w:t>Retained object or custom metadata definition. Source: force-app/main/default/objects/Table_User_View__c</w:t>
      </w:r>
    </w:p>
    <w:p>
      <w:r>
        <w:t>Standard Name field: Text; label View Name</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Column_State_JSON__c</w:t>
              <w:br/>
              <w:t>Column State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Description__c</w:t>
              <w:br/>
              <w:t>Description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length=1000</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Filter_Payload_JSON__c</w:t>
              <w:br/>
              <w:t>Filter Payload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length=131072</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Is_Default__c</w:t>
              <w:br/>
              <w:t>Is Default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Matrix_Config_JSON__c</w:t>
              <w:br/>
              <w:t>Matrix Config JSON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Sort_Direction__c</w:t>
              <w:br/>
              <w:t>Sort Direction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Sort_Key__c</w:t>
              <w:br/>
              <w:t>Sort Key</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Table_Name__c</w:t>
              <w:br/>
              <w:t>Table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bl>
    <w:p>
      <w:pPr>
        <w:pStyle w:val="Heading2"/>
      </w:pPr>
      <w:r>
        <w:t>Table_Virtual_Setting__mdt</w:t>
      </w:r>
    </w:p>
    <w:p>
      <w:r>
        <w:t>Retained object or custom metadata definition. Source: force-app/main/default/objects/Table_Virtual_Setting__mdt</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Cache_Window_Size__c</w:t>
              <w:br/>
              <w:t>Cache Window Size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Maximum number of chunks to keep in memory at one time.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Chunk_Size__c</w:t>
              <w:br/>
              <w:t>Chunk Size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Number of records per chunk in Virtual Browse Mode.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Matrix_Max_Summary_Fields__c</w:t>
              <w:br/>
              <w:t>Matrix Max Summary Fields</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Maximum number of Matrix summary fields allowed in an interactive or exported Matrix configuration.</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Matrix_Preview_Row_Limit__c</w:t>
              <w:br/>
              <w:t>Matrix Preview Row Limit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Maximum number of grouped Matrix rows rendered interactively in the browser. Matrix exports continue to use the full filtered data set.</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Prefetch_Threshold__c</w:t>
              <w:br/>
              <w:t>Prefetch Threshold</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Scroll buffer threshold before fetching the next chunk.</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Virtual_Mode_Threshold__c</w:t>
              <w:br/>
              <w:t>Virtual Mode Threshold</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Number</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precision=18; scale=0; externalId=false; unique=false; Number of records above which the table automatically switches to Virtual Browse Mode.</w:t>
            </w:r>
          </w:p>
        </w:tc>
      </w:tr>
    </w:tbl>
    <w:p>
      <w:pPr>
        <w:pStyle w:val="Heading2"/>
      </w:pPr>
      <w:r>
        <w:t>Table__c</w:t>
      </w:r>
    </w:p>
    <w:p>
      <w:r>
        <w:t>Core table header; runtime and Admin Source: force-app/main/default/objects/Table__c</w:t>
      </w:r>
    </w:p>
    <w:p>
      <w:r>
        <w:t>Standard Name field: Text; label Table Name</w:t>
      </w:r>
    </w:p>
    <w:tbl>
      <w:tblPr>
        <w:tblW w:type="auto" w:w="0"/>
        <w:tblLayout w:type="fixed"/>
        <w:tblLook w:firstColumn="1" w:firstRow="1" w:lastColumn="0" w:lastRow="0" w:noHBand="0" w:noVBand="1" w:val="04A0"/>
      </w:tblPr>
      <w:tblGrid>
        <w:gridCol w:w="3384"/>
        <w:gridCol w:w="1224"/>
        <w:gridCol w:w="1008"/>
        <w:gridCol w:w="4464"/>
      </w:tblGrid>
      <w:tr>
        <w:trPr>
          <w:tblHeader/>
          <w:cantSplit/>
        </w:trPr>
        <w:tc>
          <w:tcPr>
            <w:tcW w:type="dxa" w:w="338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Field API name and label</w:t>
            </w:r>
          </w:p>
        </w:tc>
        <w:tc>
          <w:tcPr>
            <w:tcW w:type="dxa" w:w="122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Type</w:t>
            </w:r>
          </w:p>
        </w:tc>
        <w:tc>
          <w:tcPr>
            <w:tcW w:type="dxa" w:w="1008"/>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Required</w:t>
            </w:r>
          </w:p>
        </w:tc>
        <w:tc>
          <w:tcPr>
            <w:tcW w:type="dxa" w:w="4464"/>
            <w:shd w:fill="203E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color w:val="FFFFFF"/>
                <w:sz w:val="17"/>
              </w:rPr>
              <w:t>Definition</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Aggregate_Field__c</w:t>
              <w:br/>
              <w:t>Aggregate Field</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length=255;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Aggregate_Function__c</w:t>
              <w:br/>
              <w:t>Aggregate Function</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SUM, COUNT, AVG, MIN, MAX</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Col_Grouping_Fields__c</w:t>
              <w:br/>
              <w:t>Col Grouping Fields</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Data_Load_Mode__c</w:t>
              <w:br/>
              <w:t>Data Load Mode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Picklist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Options: Standard, Virtual, Auto; Mode for loading data (Standard, Virtual, Auto).</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Empty_State_Illustration__c</w:t>
              <w:br/>
              <w:t>Empty State Illustration</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length=100; defaultValue="desert:empty_list"; externalId=false; unique=false; The SLDS illustration name to show when no records are found (e.g., desert:empty_list, cart:noitems).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Enable_Column_Manager__c</w:t>
              <w:br/>
              <w:t>Enable Column Manager</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"Columns" button for managing visibility and order will be visible.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Enable_Export__c</w:t>
              <w:br/>
              <w:t>Enable Export</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"Export" button for CSV data will be visible.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Enable_Filters__c</w:t>
              <w:br/>
              <w:t>Enable Filters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filter panel and filter toggle button will be visible.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Enable_Grouping__c</w:t>
              <w:br/>
              <w:t>Enable Grouping</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Enable_Import__c</w:t>
              <w:br/>
              <w:t>Enable Import</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"Import" button for CSV data will be visible.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Enable_Infinite_Scroll__c</w:t>
              <w:br/>
              <w:t>Enable Infinite Scroll</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 Enable infinite scrolling for large datasets.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Enable_Matrix_View__c</w:t>
              <w:br/>
              <w:t>Enable Matrix View</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Matrix/Pivot mode toggle button will be visible.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Enable_New_Record__c</w:t>
              <w:br/>
              <w:t>Enable New Record</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a primary "New" button will be visible in the toolbar for creating new records.</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Enable_Views__c</w:t>
              <w:br/>
              <w:t>Enable Views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defaultValue=true; If checked, the saved Views button will be visible.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Hide_Row_Actions__c</w:t>
              <w:br/>
              <w:t>Hide Row Actions</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Checkbox</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defaultValue=false; If checked, the standard per-row actions menu (View, Edit, Delete) will be hidden.</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Object_API_Name__c</w:t>
              <w:br/>
              <w:t>Object API Name</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false</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w:t>
            </w:r>
          </w:p>
        </w:tc>
      </w:tr>
      <w:tr>
        <w:trPr>
          <w:cantSplit/>
        </w:trPr>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Object_Name__c</w:t>
              <w:br/>
              <w:t>Object Name</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Text</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true</w:t>
            </w:r>
          </w:p>
        </w:tc>
        <w:tc>
          <w:tcPr>
            <w:tcW w:type="dxa" w:w="44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length=80; externalId=false; unique=false</w:t>
            </w:r>
          </w:p>
        </w:tc>
      </w:tr>
      <w:tr>
        <w:trPr>
          <w:cantSplit/>
        </w:trPr>
        <w:tc>
          <w:tcPr>
            <w:tcW w:type="dxa" w:w="338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Row_Grouping_Fields__c</w:t>
              <w:br/>
              <w:t>Row Grouping Fields</w:t>
            </w:r>
          </w:p>
        </w:tc>
        <w:tc>
          <w:tcPr>
            <w:tcW w:type="dxa" w:w="122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LongTextArea</w:t>
            </w:r>
          </w:p>
        </w:tc>
        <w:tc>
          <w:tcPr>
            <w:tcW w:type="dxa" w:w="10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not declared</w:t>
            </w:r>
          </w:p>
        </w:tc>
        <w:tc>
          <w:tcPr>
            <w:tcW w:type="dxa" w:w="446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7"/>
              </w:rPr>
              <w:t>length=32768</w:t>
            </w:r>
          </w:p>
        </w:tc>
      </w:tr>
    </w:tbl>
    <w:p>
      <w:r>
        <w:br w:type="page"/>
      </w:r>
    </w:p>
    <w:p>
      <w:pPr>
        <w:pStyle w:val="Heading1"/>
      </w:pPr>
      <w:r>
        <w:t>9 Source references and maintenance</w:t>
      </w:r>
    </w:p>
    <w:p>
      <w:r>
        <w:t>Repository: https://github.com/Akash76803/dynamicTableBuilder</w:t>
      </w:r>
    </w:p>
    <w:p>
      <w:r>
        <w:t>Pinned tree: https://github.com/Akash76803/dynamicTableBuilder/tree/eb5009dfaa22223a00a0cb8f17a482083d076c2f</w:t>
      </w:r>
    </w:p>
    <w:p>
      <w:r>
        <w:t>Code paths below are relative to the repository root. All statements and field definitions derive from the pinned commit; source behavior takes priority over README claims.</w:t>
      </w:r>
    </w:p>
    <w:p>
      <w:r>
        <w:t>force-app/main/default/classes/SDTConfiguratorController.cls</w:t>
      </w:r>
    </w:p>
    <w:p>
      <w:r>
        <w:t>force-app/main/default/classes/SDTConfiguratorDTO.cls</w:t>
      </w:r>
    </w:p>
    <w:p>
      <w:r>
        <w:t>force-app/main/default/classes/SDTConfiguratorSelector.cls</w:t>
      </w:r>
    </w:p>
    <w:p>
      <w:r>
        <w:t>force-app/main/default/classes/SDTConfiguratorService.cls</w:t>
      </w:r>
    </w:p>
    <w:p>
      <w:r>
        <w:t>force-app/main/default/classes/SimpleTableController.cls</w:t>
      </w:r>
    </w:p>
    <w:p>
      <w:r>
        <w:t>force-app/main/default/classes/SimpleTableDTO.cls</w:t>
      </w:r>
    </w:p>
    <w:p>
      <w:r>
        <w:t>force-app/main/default/classes/SimpleTableService.cls</w:t>
      </w:r>
    </w:p>
    <w:p>
      <w:r>
        <w:t>force-app/main/default/lwc/dynamicTableConfigurator/dynamicTableConfigurator.js</w:t>
      </w:r>
    </w:p>
    <w:p>
      <w:r>
        <w:t>force-app/main/default/lwc/sdtColManager/sdtColManager.js</w:t>
      </w:r>
    </w:p>
    <w:p>
      <w:r>
        <w:t>force-app/main/default/lwc/sdtFilterPanel/sdtFilterPanel.js</w:t>
      </w:r>
    </w:p>
    <w:p>
      <w:r>
        <w:t>force-app/main/default/lwc/sdtMultiSelect/sdtMultiSelect.js</w:t>
      </w:r>
    </w:p>
    <w:p>
      <w:r>
        <w:t>force-app/main/default/lwc/simpleDataTable/simpleDataTable.js</w:t>
      </w:r>
    </w:p>
    <w:p>
      <w:r>
        <w:t>Metadata source: force-app/main/default/objects/&lt;ObjectAPIName&gt;/&lt;ObjectAPIName&gt;.object-meta.xml and fields/&lt;FieldAPIName&gt;.field-meta.xml. The complete dictionary includes all 157 custom field files across 14 definitions.</w:t>
      </w:r>
    </w:p>
    <w:p>
      <w:r>
        <w:t>Version history: 1.0 — initial code-grounded project reference, 5 October 2026, baseline eb5009d. Future revisions must include commit, changed feature scope, validation evidence and diagram/dictionary updates.</w:t>
      </w:r>
    </w:p>
    <w:p>
      <w:r>
        <w:br w:type="page"/>
      </w:r>
    </w:p>
    <w:p>
      <w:pPr>
        <w:pStyle w:val="Heading1"/>
      </w:pPr>
      <w:r>
        <w:t>10A Export scope and decisions</w:t>
      </w:r>
    </w:p>
    <w:p>
      <w:r>
        <w:t>Status: architecture selected for implementation on 5 October 2026. Export components, worker and metadata extensions described in Section 10 are planned; this document update does not implement or deploy them.</w:t>
      </w:r>
    </w:p>
    <w:p>
      <w:r>
        <w:t>Build a reusable sdtDataExport LWC with its own SDTExportController and SDTExportService. Support CSV for Current page, Loaded results and All matching records. Current page and Loaded results use already-loaded data when supplied; All matching always creates a background job. No claim of unlimited rows or a guaranteed completion time is made.</w:t>
      </w:r>
    </w:p>
    <w:p>
      <w:r>
        <w:t>Default to visible columns in current order; optionally include all permitted configured columns. Preserve labels, parent context, search, validated AND or OR or custom filter logic and supported server sort. Lookup columns export their readable configured display value. Record IDs are an optional explicit output option. CSV uses escaped quotes, commas and line breaks, spreadsheet formula protection, consistent date formats and numeric values without currency decoration.</w:t>
      </w:r>
    </w:p>
    <w:p>
      <w:r>
        <w:t>Initial scope includes file-part downloads, processed-row and byte counters, owner-only job access, status polling, cancellation between transactions, bounded retry, cleanup and tests. Optional totals use persisted partial sum, count, minimum and maximum; average is derived from total sum and applicable count. A final summary is a separate CSV part, never a recombination of all output.</w:t>
      </w:r>
    </w:p>
    <w:p>
      <w:r>
        <w:t>Excluded: XLSX, PDF, matrix or pivot export, single huge CSV assembled in Apex, ZIP assembly, external streaming or Bulk API integration, arbitrary client SOQL, point-in-time data snapshots, email delivery and automatic restart with changed configuration. These require separate scope.</w:t>
      </w:r>
    </w:p>
    <w:p>
      <w:r>
        <w:t>The first implementation delivers the complete bounded background CSV route. The earlier suggestion to defer all bulk export to a later phase is superseded. Local page and loaded exports are conveniences; they do not replace the bulk route.</w:t>
      </w:r>
    </w:p>
    <w:tbl>
      <w:tblPr>
        <w:tblW w:type="auto" w:w="0"/>
        <w:tblLayout w:type="fixed"/>
        <w:tblLook w:firstColumn="1" w:firstRow="1" w:lastColumn="0" w:lastRow="0" w:noHBand="0" w:noVBand="1" w:val="04A0"/>
      </w:tblPr>
      <w:tblGrid>
        <w:gridCol w:w="2664"/>
        <w:gridCol w:w="7560"/>
      </w:tblGrid>
      <w:tr>
        <w:trPr>
          <w:tblHeader/>
          <w:cantSplit/>
        </w:trPr>
        <w:tc>
          <w:tcPr>
            <w:tcW w:type="dxa" w:w="2664"/>
            <w:tcBorders>
              <w:top w:val="single" w:sz="4" w:color="D9D9D9"/>
              <w:left w:val="single" w:sz="4" w:color="D9D9D9"/>
              <w:bottom w:val="single" w:sz="4" w:color="D9D9D9"/>
              <w:right w:val="single" w:sz="4" w:color="D9D9D9"/>
            </w:tcBorders>
            <w:shd w:fill="203E50"/>
          </w:tcPr>
          <w:p>
            <w:pPr>
              <w:spacing w:after="80"/>
            </w:pPr>
            <w:r>
              <w:rPr>
                <w:b/>
                <w:color w:val="FFFFFF"/>
                <w:sz w:val="18"/>
              </w:rPr>
              <w:t>Decision</w:t>
            </w:r>
          </w:p>
        </w:tc>
        <w:tc>
          <w:tcPr>
            <w:tcW w:type="dxa" w:w="7560"/>
            <w:tcBorders>
              <w:top w:val="single" w:sz="4" w:color="D9D9D9"/>
              <w:left w:val="single" w:sz="4" w:color="D9D9D9"/>
              <w:bottom w:val="single" w:sz="4" w:color="D9D9D9"/>
              <w:right w:val="single" w:sz="4" w:color="D9D9D9"/>
            </w:tcBorders>
            <w:shd w:fill="203E50"/>
          </w:tcPr>
          <w:p>
            <w:pPr>
              <w:spacing w:after="80"/>
            </w:pPr>
            <w:r>
              <w:rPr>
                <w:b/>
                <w:color w:val="FFFFFF"/>
                <w:sz w:val="18"/>
              </w:rPr>
              <w:t>Selected behaviour</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Output</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One or more independently readable CSV parts with headers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Worker state</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Only export job ID and small expected checkpoint or generation</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Transactions</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Commit output part and checkpoint together; next worker gets fresh limits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Capacity</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Configured row and file limits; production cap follows representative load tests</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UI lifecycle</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Closing the page does not cancel a submitted background job</w:t>
            </w:r>
          </w:p>
        </w:tc>
      </w:tr>
    </w:tbl>
    <w:p>
      <w:r>
        <w:br w:type="page"/>
      </w:r>
    </w:p>
    <w:p>
      <w:pPr>
        <w:pStyle w:val="Heading1"/>
      </w:pPr>
      <w:r>
        <w:t>10B Component architecture</w:t>
      </w:r>
    </w:p>
    <w:p>
      <w:r>
        <w:t>The table passes export context to sdtDataExport. The exporter can also be used by another host that supplies a table configuration and context. It must not import table internals or own the table filter UI. Browser export may accept a bounded rows input; bulk export always fetches server data.</w:t>
      </w:r>
    </w:p>
    <w:p>
      <w:r>
        <w:t>Extract validated configuration and query construction from SimpleTableService into SDTQueryService with a regression-tested table adapter. Table and export use the same query semantics but different fetch policies: the table keeps its existing LIMIT 2000 and the export uses bounded continuation queries. Do not invoke getData repeatedly as a substitute for a bulk engine.</w:t>
      </w:r>
    </w:p>
    <w:p>
      <w:r>
        <w:t>Freeze column keys, labels, types, display paths, lookup paths, filters, parent context, sort and settings version in the persisted request. Resolve keys against saved configuration before storing the snapshot. Recheck permissions during worker reads; the frozen request does not grant extra access.</w:t>
      </w:r>
    </w:p>
    <w:tbl>
      <w:tblPr>
        <w:tblW w:type="auto" w:w="0"/>
        <w:tblLayout w:type="fixed"/>
        <w:tblLook w:firstColumn="1" w:firstRow="1" w:lastColumn="0" w:lastRow="0" w:noHBand="0" w:noVBand="1" w:val="04A0"/>
      </w:tblPr>
      <w:tblGrid>
        <w:gridCol w:w="2664"/>
        <w:gridCol w:w="7560"/>
      </w:tblGrid>
      <w:tr>
        <w:trPr>
          <w:tblHeader/>
          <w:cantSplit/>
        </w:trPr>
        <w:tc>
          <w:tcPr>
            <w:tcW w:type="dxa" w:w="2664"/>
            <w:tcBorders>
              <w:top w:val="single" w:sz="4" w:color="D9D9D9"/>
              <w:left w:val="single" w:sz="4" w:color="D9D9D9"/>
              <w:bottom w:val="single" w:sz="4" w:color="D9D9D9"/>
              <w:right w:val="single" w:sz="4" w:color="D9D9D9"/>
            </w:tcBorders>
            <w:shd w:fill="203E50"/>
          </w:tcPr>
          <w:p>
            <w:pPr>
              <w:spacing w:after="80"/>
            </w:pPr>
            <w:r>
              <w:rPr>
                <w:b/>
                <w:color w:val="FFFFFF"/>
                <w:sz w:val="18"/>
              </w:rPr>
              <w:t>Proposed component</w:t>
            </w:r>
          </w:p>
        </w:tc>
        <w:tc>
          <w:tcPr>
            <w:tcW w:type="dxa" w:w="7560"/>
            <w:tcBorders>
              <w:top w:val="single" w:sz="4" w:color="D9D9D9"/>
              <w:left w:val="single" w:sz="4" w:color="D9D9D9"/>
              <w:bottom w:val="single" w:sz="4" w:color="D9D9D9"/>
              <w:right w:val="single" w:sz="4" w:color="D9D9D9"/>
            </w:tcBorders>
            <w:shd w:fill="203E50"/>
          </w:tcPr>
          <w:p>
            <w:pPr>
              <w:spacing w:after="80"/>
            </w:pPr>
            <w:r>
              <w:rPr>
                <w:b/>
                <w:color w:val="FFFFFF"/>
                <w:sz w:val="18"/>
              </w:rPr>
              <w:t>Responsibility</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sdtDataExport</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Scope and column options, job progress, cancel and file download</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sdtCsvBuilder</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Bounded browser CSV conversion and escaping</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SDTExportController and DTO</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startExport, getExportStatus, listParts, cancelExport and retryExport contracts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SDTExportService and Selector</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Request validation, job lifecycle, owner access and persistence</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SDTQueryService</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Shared configured query, access checks and continuation predicates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SDTExportWorker</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One bounded Queueable transaction; job ID constructor</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SDTExportFinalizer</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Separate transaction for failed-job reporting and bounded recovery</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SDTExportDispatcher and Cleanup</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Resume eligible jobs within async capacity; expire retained files</w:t>
            </w:r>
          </w:p>
        </w:tc>
      </w:tr>
    </w:tbl>
    <w:p>
      <w:r>
        <w:br w:type="page"/>
      </w:r>
    </w:p>
    <w:p>
      <w:pPr>
        <w:pStyle w:val="Heading2"/>
      </w:pPr>
      <w:r>
        <w:t>Export component flow</w:t>
      </w:r>
    </w:p>
    <w:p>
      <w:r>
        <w:t>The export UI submits a validated request and reads job status and file references. The worker uses the shared query layer and writes bounded output parts. Finalizer and dispatcher recover failed or waiting jobs from persisted checkpoints.</w:t>
      </w:r>
    </w:p>
    <w:p>
      <w:r>
        <w:drawing>
          <wp:inline xmlns:a="http://schemas.openxmlformats.org/drawingml/2006/main" xmlns:pic="http://schemas.openxmlformats.org/drawingml/2006/picture">
            <wp:extent cx="6217920" cy="4352544"/>
            <wp:docPr id="11" name="Picture 11"/>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6217920" cy="4352544"/>
                    </a:xfrm>
                    <a:prstGeom prst="rect"/>
                  </pic:spPr>
                </pic:pic>
              </a:graphicData>
            </a:graphic>
          </wp:inline>
        </w:drawing>
      </w:r>
    </w:p>
    <w:p>
      <w:r>
        <w:br w:type="page"/>
      </w:r>
    </w:p>
    <w:p>
      <w:pPr>
        <w:pStyle w:val="Heading1"/>
      </w:pPr>
      <w:r>
        <w:t>10C Transaction and checkpoint flow</w:t>
      </w:r>
    </w:p>
    <w:p>
      <w:r>
        <w:t>Submission validates access and configured limits, persists an immutable request and enqueues a worker in one transaction. The worker attaches a lightweight finalizer, locks the job, checks status and expected generation, then fetches a small page. Keep all record and CSV buffers local to this execute method.</w:t>
      </w:r>
    </w:p>
    <w:p>
      <w:r>
        <w:t>Process rows while measuring heap, CPU and estimated output bytes. Flush before the soft thresholds when a complete row can be committed safely. Persist ContentVersion, the part manifest, counters, partial totals and the last processed sort tuple in the same transaction. Advance the checkpoint only for rows included in a successfully saved part.</w:t>
      </w:r>
    </w:p>
    <w:p>
      <w:r>
        <w:t>If rows remain, enqueue at most one child worker and return. A fresh transaction begins when Salesforce schedules that job, not immediately inside the current method. If capacity or chain-depth rules prevent continuation, leave a resumable Waiting state for the dispatcher. Never pass the current records, Blob or CSV buffer to another job.</w:t>
      </w:r>
    </w:p>
    <w:p>
      <w:r>
        <w:t>Do not use OFFSET for bulk continuation. Use the validated sort field plus Id as a deterministic tie breaker, with an explicit null phase and typed checkpoint values. Support only scalar sortable fields for which a correct continuation predicate can be generated. Reject unsupported bulk sorts with an actionable message instead of silently changing order.</w:t>
      </w:r>
    </w:p>
    <w:p>
      <w:r>
        <w:t>This is a live export: request settings are frozen, but record values and membership can change during execution. A created-time upper bound excludes newly created records where supported; updates and deletions may still change results. It is not a database snapshot. Retry guarantees concern committed parts and checkpoints, not historical consistency.</w:t>
      </w:r>
    </w:p>
    <w:p>
      <w:r>
        <w:drawing>
          <wp:inline xmlns:a="http://schemas.openxmlformats.org/drawingml/2006/main" xmlns:pic="http://schemas.openxmlformats.org/drawingml/2006/picture">
            <wp:extent cx="6217920" cy="4352544"/>
            <wp:docPr id="12" name="Picture 12"/>
            <wp:cNvGraphicFramePr>
              <a:graphicFrameLocks noChangeAspect="1"/>
            </wp:cNvGraphicFramePr>
            <a:graphic>
              <a:graphicData uri="http://schemas.openxmlformats.org/drawingml/2006/picture">
                <pic:pic>
                  <pic:nvPicPr>
                    <pic:cNvPr id="0" name="transactions.png"/>
                    <pic:cNvPicPr/>
                  </pic:nvPicPr>
                  <pic:blipFill>
                    <a:blip r:embed="rId22"/>
                    <a:stretch>
                      <a:fillRect/>
                    </a:stretch>
                  </pic:blipFill>
                  <pic:spPr>
                    <a:xfrm>
                      <a:off x="0" y="0"/>
                      <a:ext cx="6217920" cy="4352544"/>
                    </a:xfrm>
                    <a:prstGeom prst="rect"/>
                  </pic:spPr>
                </pic:pic>
              </a:graphicData>
            </a:graphic>
          </wp:inline>
        </w:drawing>
      </w:r>
    </w:p>
    <w:p>
      <w:r>
        <w:br w:type="page"/>
      </w:r>
    </w:p>
    <w:p>
      <w:pPr>
        <w:pStyle w:val="Heading1"/>
      </w:pPr>
      <w:r>
        <w:t>10D Limits and bounded execution</w:t>
      </w:r>
    </w:p>
    <w:p>
      <w:r>
        <w:t>Read Limits.getHeapSize and getLimitHeapSize during processing. Also monitor getCpuTime, getLimitCpuTime, query rows, DML and async enqueue capacity. Hard limits remain platform-enforced; monitoring does not guarantee that a single query, record or allocation cannot exceed them before the next check.</w:t>
      </w:r>
    </w:p>
    <w:p>
      <w:r>
        <w:t>Provisional tuning values are 100 fetched rows per worker, adaptive range 1 to 500 rows, 40 percent heap and 50 percent CPU soft thresholds, and a 1 MiB target CSV part. These are engineering starting points, not Salesforce limits or tested capacity promises. Lower them when long text, wide columns, conversion or file-insert automation consumes more resources.</w:t>
      </w:r>
    </w:p>
    <w:p>
      <w:r>
        <w:t>Reserve memory for the current records, escaped row, joined CSV, Blob conversion, File DML and automation. Estimate output bytes before expanding buffers; do not rely on string length alone as an exact memory measurement. Saving a part or setting variables to null does not create a new transaction or guarantee immediate garbage collection.</w:t>
      </w:r>
    </w:p>
    <w:p>
      <w:r>
        <w:t>A row that cannot fit within the configured safe budget must fail explicitly with the field or row context, or require the user to reduce columns. Do not silently truncate data or loop forever retrying an oversized row. Fetch count reduction is bounded and cannot rescue every possible record.</w:t>
      </w:r>
    </w:p>
    <w:p>
      <w:r>
        <w:t>Resolve the actual target-org limits at runtime. Older heap allowances are 6 MB synchronous and 12 MB asynchronous; Winter 27 release notes increase them to 10 MB and 25 MB where available. CPU allowances are 10 seconds synchronous and 60 seconds asynchronous. CPU time is not a wall-clock completion promise.</w:t>
      </w:r>
    </w:p>
    <w:p>
      <w:r>
        <w:t>Async daily allocations, configured chain depth, worker concurrency, query selectivity and Files storage must also be respected. UI polling reports Queued, Processing, Waiting, Completed, Failed or Cancelled; elapsed UI time alone must not mark a still-running job failed. A lease and finalizer or dispatcher detect abandoned execution.</w:t>
      </w:r>
    </w:p>
    <w:tbl>
      <w:tblPr>
        <w:tblW w:type="auto" w:w="0"/>
        <w:tblLayout w:type="fixed"/>
        <w:tblLook w:firstColumn="1" w:firstRow="1" w:lastColumn="0" w:lastRow="0" w:noHBand="0" w:noVBand="1" w:val="04A0"/>
      </w:tblPr>
      <w:tblGrid>
        <w:gridCol w:w="2664"/>
        <w:gridCol w:w="7560"/>
      </w:tblGrid>
      <w:tr>
        <w:trPr>
          <w:tblHeader/>
          <w:cantSplit/>
        </w:trPr>
        <w:tc>
          <w:tcPr>
            <w:tcW w:type="dxa" w:w="2664"/>
            <w:tcBorders>
              <w:top w:val="single" w:sz="4" w:color="D9D9D9"/>
              <w:left w:val="single" w:sz="4" w:color="D9D9D9"/>
              <w:bottom w:val="single" w:sz="4" w:color="D9D9D9"/>
              <w:right w:val="single" w:sz="4" w:color="D9D9D9"/>
            </w:tcBorders>
            <w:shd w:fill="203E50"/>
          </w:tcPr>
          <w:p>
            <w:pPr>
              <w:spacing w:after="80"/>
            </w:pPr>
            <w:r>
              <w:rPr>
                <w:b/>
                <w:color w:val="FFFFFF"/>
                <w:sz w:val="18"/>
              </w:rPr>
              <w:t>Risk</w:t>
            </w:r>
          </w:p>
        </w:tc>
        <w:tc>
          <w:tcPr>
            <w:tcW w:type="dxa" w:w="7560"/>
            <w:tcBorders>
              <w:top w:val="single" w:sz="4" w:color="D9D9D9"/>
              <w:left w:val="single" w:sz="4" w:color="D9D9D9"/>
              <w:bottom w:val="single" w:sz="4" w:color="D9D9D9"/>
              <w:right w:val="single" w:sz="4" w:color="D9D9D9"/>
            </w:tcBorders>
            <w:shd w:fill="203E50"/>
          </w:tcPr>
          <w:p>
            <w:pPr>
              <w:spacing w:after="80"/>
            </w:pPr>
            <w:r>
              <w:rPr>
                <w:b/>
                <w:color w:val="FFFFFF"/>
                <w:sz w:val="18"/>
              </w:rPr>
              <w:t>Required control</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Heap or instance too large</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Job ID only in worker; bounded local buffers; no Database.Stateful CSV</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Query and CPU pressure</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Selected fields only, selective filters, bounded fetch and no row-level SOQL</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File or total-size limit</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Per-part byte cap and configured maximum rows, bytes and parts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Resource starvation</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Per-user active-job cap, concurrency control and dispatcher backoff</w:t>
            </w:r>
          </w:p>
        </w:tc>
      </w:tr>
    </w:tbl>
    <w:p>
      <w:r>
        <w:br w:type="page"/>
      </w:r>
    </w:p>
    <w:p>
      <w:pPr>
        <w:pStyle w:val="Heading1"/>
      </w:pPr>
      <w:r>
        <w:t>10E Persistence and relationships</w:t>
      </w:r>
    </w:p>
    <w:p>
      <w:r>
        <w:t>Reuse Table_Export_Log__c as the job record and Table_Export_Setting__mdt for existing export policies. Both exist in the baseline metadata but are not a working runtime export engine. Add a proposed Table_Export_Part__c child linked to the log. Naming and field extensions below are a design contract, not deployed metadata.</w:t>
      </w:r>
    </w:p>
    <w:p>
      <w:r>
        <w:t>Keep the existing User lookup as the requester. Existing log fields cover status, counts, start and completion times, errors, output format and chunk size. Existing settings include Client_Export_Threshold, Sync_Row_Limit, Max_Standard_Export_Rows, Max_CSV_Chunk_Size_MB and Export_Retention_Days. Extend these only for missing policies, rather than introducing a competing settings object.</w:t>
      </w:r>
    </w:p>
    <w:p>
      <w:r>
        <w:t>Files attach to the private export log through ContentDocumentLink. A part stores ContentVersionId for the exact generated version; a Text field is an identifier reference, not a custom lookup to ContentVersion. Requester access to the log, manifest and File must be consistent. Cleanup deletes only export-owned documents that are eligible under retention and sharing rules.</w:t>
      </w:r>
    </w:p>
    <w:tbl>
      <w:tblPr>
        <w:tblW w:type="auto" w:w="0"/>
        <w:tblLayout w:type="fixed"/>
        <w:tblLook w:firstColumn="1" w:firstRow="1" w:lastColumn="0" w:lastRow="0" w:noHBand="0" w:noVBand="1" w:val="04A0"/>
      </w:tblPr>
      <w:tblGrid>
        <w:gridCol w:w="2664"/>
        <w:gridCol w:w="7560"/>
      </w:tblGrid>
      <w:tr>
        <w:trPr>
          <w:tblHeader/>
          <w:cantSplit/>
        </w:trPr>
        <w:tc>
          <w:tcPr>
            <w:tcW w:type="dxa" w:w="2664"/>
            <w:tcBorders>
              <w:top w:val="single" w:sz="4" w:color="D9D9D9"/>
              <w:left w:val="single" w:sz="4" w:color="D9D9D9"/>
              <w:bottom w:val="single" w:sz="4" w:color="D9D9D9"/>
              <w:right w:val="single" w:sz="4" w:color="D9D9D9"/>
            </w:tcBorders>
            <w:shd w:fill="203E50"/>
          </w:tcPr>
          <w:p>
            <w:pPr>
              <w:spacing w:after="80"/>
            </w:pPr>
            <w:r>
              <w:rPr>
                <w:b/>
                <w:color w:val="FFFFFF"/>
                <w:sz w:val="18"/>
              </w:rPr>
              <w:t>Record</w:t>
            </w:r>
          </w:p>
        </w:tc>
        <w:tc>
          <w:tcPr>
            <w:tcW w:type="dxa" w:w="7560"/>
            <w:tcBorders>
              <w:top w:val="single" w:sz="4" w:color="D9D9D9"/>
              <w:left w:val="single" w:sz="4" w:color="D9D9D9"/>
              <w:bottom w:val="single" w:sz="4" w:color="D9D9D9"/>
              <w:right w:val="single" w:sz="4" w:color="D9D9D9"/>
            </w:tcBorders>
            <w:shd w:fill="203E50"/>
          </w:tcPr>
          <w:p>
            <w:pPr>
              <w:spacing w:after="80"/>
            </w:pPr>
            <w:r>
              <w:rPr>
                <w:b/>
                <w:color w:val="FFFFFF"/>
                <w:sz w:val="18"/>
              </w:rPr>
              <w:t>Proposed field additions and relations</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Table_Export_Log__c</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Table_Config lookup to Table__c; Request_JSON; Checkpoint_JSON; Next_Part_Number; Output_Bytes; Part_Count; Retry_Count; Generation; Active_Async_Job_Id; Last_Heartbeat; Lease_Expires_At; Cancel_Requested; Expires_At</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Table_Export_Part__c</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Master-detail Export_Log to Table_Export_Log__c; Part_Number; unique Job_Part_Key; Content_Version_Id Text 18; Row_Count; Byte_Count; First_Checkpoint_JSON; Last_Checkpoint_JSON; Partial_Totals_JSON; Part_Type</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Table_Export_Setting__mdt</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Additional heap and CPU soft percentages; Fetch_Row_Limit; Max_Output_Bytes; Max_Parts; Max_Retry_Count; Max_Active_Jobs_Per_User; Poll_Interval_Seconds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User and Files</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User -&gt; export log -&gt; part manifests; export log -&gt; ContentDocumentLink -&gt; ContentDocument -&gt; ContentVersion</w:t>
            </w:r>
          </w:p>
        </w:tc>
      </w:tr>
    </w:tbl>
    <w:p>
      <w:pPr>
        <w:spacing w:before="160"/>
      </w:pPr>
      <w:r>
        <w:t>Payload/checkpoint Long Text Area lengths must be chosen explicitly and validated before DML. Reject an oversized frozen request. Persist only bounded per-part totals and checkpoint tuples, never a full result list or accumulated output string.</w:t>
      </w:r>
    </w:p>
    <w:p>
      <w:r>
        <w:br w:type="page"/>
      </w:r>
    </w:p>
    <w:p>
      <w:pPr>
        <w:pStyle w:val="Heading1"/>
      </w:pPr>
      <w:r>
        <w:t>10F Retry security and cancellation</w:t>
      </w:r>
    </w:p>
    <w:p>
      <w:r>
        <w:t>All server methods verify that the caller owns the job or has explicitly granted admin access. Execute record reads with sharing and explicit object and field access enforcement. Validate export fields against the saved configuration; use bound continuation values where supported. Never trust client field paths, URLs or SOQL.</w:t>
      </w:r>
    </w:p>
    <w:p>
      <w:r>
        <w:t>The same transaction writes the file part, unique job-and-part key and checkpoint. A failure rolls these changes back together. Workers lock and verify the expected generation or checkpoint so duplicate submissions and retries cannot advance the same part twice. Retry from the last committed checkpoint; never advance for an unsaved row.</w:t>
      </w:r>
    </w:p>
    <w:p>
      <w:r>
        <w:t>The finalizer runs separately and can record failures that rolled back the worker transaction. Recover transient failures using a proposed maximum of three attempts, resource-aware smaller fetches and backoff. Permanent validation, permission, oversized-row or storage failures require user action. The finalizer must remain lightweight and is not an unlimited recovery guarantee.</w:t>
      </w:r>
    </w:p>
    <w:p>
      <w:r>
        <w:t>Cancellation is checked at transaction boundaries and before output persistence. It does not kill an already-running transaction immediately. Completed parts on Failed or Cancelled jobs are labelled partial and are not offered as a successful full export. A corrected request starts a new job; a retry preserves the original request.</w:t>
      </w:r>
    </w:p>
    <w:p>
      <w:r>
        <w:t>Polling stops when the UI disconnects; the job continues. Fetch status with a proposed five-second interval and backoff while waiting, without repeated full-data requests. Download only authorized persisted Files; do not expose a global public file link by default.</w:t>
      </w:r>
    </w:p>
    <w:p>
      <w:r>
        <w:t>CSV formula protection covers leading spreadsheet formula markers and relevant control characters. Escape every textual cell and quote according to CSV rules. Keep numeric output typed before formatting so negative numbers are not accidentally converted to formula-like text. Log operational context without retaining unnecessary sensitive row values.</w:t>
      </w:r>
    </w:p>
    <w:tbl>
      <w:tblPr>
        <w:tblW w:type="auto" w:w="0"/>
        <w:tblLayout w:type="fixed"/>
        <w:tblLook w:firstColumn="1" w:firstRow="1" w:lastColumn="0" w:lastRow="0" w:noHBand="0" w:noVBand="1" w:val="04A0"/>
      </w:tblPr>
      <w:tblGrid>
        <w:gridCol w:w="2664"/>
        <w:gridCol w:w="7560"/>
      </w:tblGrid>
      <w:tr>
        <w:trPr>
          <w:tblHeader/>
          <w:cantSplit/>
        </w:trPr>
        <w:tc>
          <w:tcPr>
            <w:tcW w:type="dxa" w:w="2664"/>
            <w:tcBorders>
              <w:top w:val="single" w:sz="4" w:color="D9D9D9"/>
              <w:left w:val="single" w:sz="4" w:color="D9D9D9"/>
              <w:bottom w:val="single" w:sz="4" w:color="D9D9D9"/>
              <w:right w:val="single" w:sz="4" w:color="D9D9D9"/>
            </w:tcBorders>
            <w:shd w:fill="203E50"/>
          </w:tcPr>
          <w:p>
            <w:pPr>
              <w:spacing w:after="80"/>
            </w:pPr>
            <w:r>
              <w:rPr>
                <w:b/>
                <w:color w:val="FFFFFF"/>
                <w:sz w:val="18"/>
              </w:rPr>
              <w:t>Status</w:t>
            </w:r>
          </w:p>
        </w:tc>
        <w:tc>
          <w:tcPr>
            <w:tcW w:type="dxa" w:w="7560"/>
            <w:tcBorders>
              <w:top w:val="single" w:sz="4" w:color="D9D9D9"/>
              <w:left w:val="single" w:sz="4" w:color="D9D9D9"/>
              <w:bottom w:val="single" w:sz="4" w:color="D9D9D9"/>
              <w:right w:val="single" w:sz="4" w:color="D9D9D9"/>
            </w:tcBorders>
            <w:shd w:fill="203E50"/>
          </w:tcPr>
          <w:p>
            <w:pPr>
              <w:spacing w:after="80"/>
            </w:pPr>
            <w:r>
              <w:rPr>
                <w:b/>
                <w:color w:val="FFFFFF"/>
                <w:sz w:val="18"/>
              </w:rPr>
              <w:t>Meaning</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Queued or Waiting</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Accepted; scheduling or capacity prevents immediate processing</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Processing</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Worker is executing; processed count reflects committed rows</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Completed</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All required parts are persisted and accessible</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Failed</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Terminal failure; partial parts are clearly identified</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Cancelled or Expired</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User stopped continuation, or retained output was cleaned up</w:t>
            </w:r>
          </w:p>
        </w:tc>
      </w:tr>
    </w:tbl>
    <w:p>
      <w:r>
        <w:br w:type="page"/>
      </w:r>
    </w:p>
    <w:p>
      <w:pPr>
        <w:pStyle w:val="Heading1"/>
      </w:pPr>
      <w:r>
        <w:t>10G Implementation and acceptance plan</w:t>
      </w:r>
    </w:p>
    <w:p>
      <w:r>
        <w:t>Step 1: inspect the latest branch metadata and target package ownership; confirm log/settings reuse, field sizes, status picklist extensions and new part-object deployment. Add permission sets and tests. Freeze the DTO contract and build the request/job selectors.</w:t>
      </w:r>
    </w:p>
    <w:p>
      <w:r>
        <w:t>Step 2: extract the shared query layer while preserving existing table requests and results. Test search, parent context, AND or OR or custom logic, relationship paths, permissions, sorting and LIMIT 2000. Implement sort-aware checkpoint predicates with tie and null cases before using them for bulk export.</w:t>
      </w:r>
    </w:p>
    <w:p>
      <w:r>
        <w:t>Step 3: build the Queueable worker, CSV formatter, atomic manifest/checkpoint writes, finalizer, dispatcher, cancellation and cleanup. Simulate rollback, repeated dispatch, stalled workers and permission changes. Keep the worker constructor restricted to the job identifier and small control values.</w:t>
      </w:r>
    </w:p>
    <w:p>
      <w:r>
        <w:t>Step 4: build the independent export UI and table integration. Add Current page and Loaded results using bounded inputs, bulk start/status/download, explicit part labels and optional final totals. Validate downloads with Excel and another CSV parser.</w:t>
      </w:r>
    </w:p>
    <w:p>
      <w:r>
        <w:t>Step 5: perform representative target-org load tests before publishing a row cap. Measure transaction heap and CPU, query duration, CSV bytes, File insertion, queue delay, total runtime, part count and retry outcomes. Test both namespace and independent deployment paths.</w:t>
      </w:r>
    </w:p>
    <w:tbl>
      <w:tblPr>
        <w:tblW w:type="auto" w:w="0"/>
        <w:tblLayout w:type="fixed"/>
        <w:tblLook w:firstColumn="1" w:firstRow="1" w:lastColumn="0" w:lastRow="0" w:noHBand="0" w:noVBand="1" w:val="04A0"/>
      </w:tblPr>
      <w:tblGrid>
        <w:gridCol w:w="2664"/>
        <w:gridCol w:w="7560"/>
      </w:tblGrid>
      <w:tr>
        <w:trPr>
          <w:tblHeader/>
          <w:cantSplit/>
        </w:trPr>
        <w:tc>
          <w:tcPr>
            <w:tcW w:type="dxa" w:w="2664"/>
            <w:tcBorders>
              <w:top w:val="single" w:sz="4" w:color="D9D9D9"/>
              <w:left w:val="single" w:sz="4" w:color="D9D9D9"/>
              <w:bottom w:val="single" w:sz="4" w:color="D9D9D9"/>
              <w:right w:val="single" w:sz="4" w:color="D9D9D9"/>
            </w:tcBorders>
            <w:shd w:fill="203E50"/>
          </w:tcPr>
          <w:p>
            <w:pPr>
              <w:spacing w:after="80"/>
            </w:pPr>
            <w:r>
              <w:rPr>
                <w:b/>
                <w:color w:val="FFFFFF"/>
                <w:sz w:val="18"/>
              </w:rPr>
              <w:t>Acceptance area</w:t>
            </w:r>
          </w:p>
        </w:tc>
        <w:tc>
          <w:tcPr>
            <w:tcW w:type="dxa" w:w="7560"/>
            <w:tcBorders>
              <w:top w:val="single" w:sz="4" w:color="D9D9D9"/>
              <w:left w:val="single" w:sz="4" w:color="D9D9D9"/>
              <w:bottom w:val="single" w:sz="4" w:color="D9D9D9"/>
              <w:right w:val="single" w:sz="4" w:color="D9D9D9"/>
            </w:tcBorders>
            <w:shd w:fill="203E50"/>
          </w:tcPr>
          <w:p>
            <w:pPr>
              <w:spacing w:after="80"/>
            </w:pPr>
            <w:r>
              <w:rPr>
                <w:b/>
                <w:color w:val="FFFFFF"/>
                <w:sz w:val="18"/>
              </w:rPr>
              <w:t>Required evidence</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Data correctness</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Column order, lookup labels, parent filters, custom logic, escaping and totals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Continuation</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Repeated sort values, nulls, ascending/descending, last partial page and live-data caveat</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Recovery</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No duplicate committed parts; no skipped checkpoint rows on retry; explicit terminal errors</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Limits</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Wide and long-text records; threshold headroom; oversized-row handling; async capacity</w:t>
            </w:r>
          </w:p>
        </w:tc>
      </w:tr>
      <w:tr>
        <w:trPr>
          <w:cantSplit/>
        </w:trPr>
        <w:tc>
          <w:tcPr>
            <w:tcW w:type="dxa" w:w="2664"/>
            <w:tcBorders>
              <w:top w:val="single" w:sz="4" w:color="D9D9D9"/>
              <w:left w:val="single" w:sz="4" w:color="D9D9D9"/>
              <w:bottom w:val="single" w:sz="4" w:color="D9D9D9"/>
              <w:right w:val="single" w:sz="4" w:color="D9D9D9"/>
            </w:tcBorders>
            <w:shd w:fill="FFFFFF"/>
          </w:tcPr>
          <w:p>
            <w:pPr>
              <w:spacing w:after="80"/>
            </w:pPr>
            <w:r>
              <w:rPr>
                <w:b w:val="0"/>
                <w:color w:val="000000"/>
                <w:sz w:val="18"/>
              </w:rPr>
              <w:t>Security</w:t>
            </w:r>
          </w:p>
        </w:tc>
        <w:tc>
          <w:tcPr>
            <w:tcW w:type="dxa" w:w="7560"/>
            <w:tcBorders>
              <w:top w:val="single" w:sz="4" w:color="D9D9D9"/>
              <w:left w:val="single" w:sz="4" w:color="D9D9D9"/>
              <w:bottom w:val="single" w:sz="4" w:color="D9D9D9"/>
              <w:right w:val="single" w:sz="4" w:color="D9D9D9"/>
            </w:tcBorders>
            <w:shd w:fill="FFFFFF"/>
          </w:tcPr>
          <w:p>
            <w:pPr>
              <w:spacing w:after="80"/>
            </w:pPr>
            <w:r>
              <w:rPr>
                <w:b w:val="0"/>
                <w:color w:val="000000"/>
                <w:sz w:val="18"/>
              </w:rPr>
              <w:t>Unauthorized job/file access denied; object/field access enforced</w:t>
            </w:r>
          </w:p>
        </w:tc>
      </w:tr>
      <w:tr>
        <w:trPr>
          <w:cantSplit/>
        </w:trPr>
        <w:tc>
          <w:tcPr>
            <w:tcW w:type="dxa" w:w="2664"/>
            <w:tcBorders>
              <w:top w:val="single" w:sz="4" w:color="D9D9D9"/>
              <w:left w:val="single" w:sz="4" w:color="D9D9D9"/>
              <w:bottom w:val="single" w:sz="4" w:color="D9D9D9"/>
              <w:right w:val="single" w:sz="4" w:color="D9D9D9"/>
            </w:tcBorders>
            <w:shd w:fill="F1F5F8"/>
          </w:tcPr>
          <w:p>
            <w:pPr>
              <w:spacing w:after="80"/>
            </w:pPr>
            <w:r>
              <w:rPr>
                <w:b w:val="0"/>
                <w:color w:val="000000"/>
                <w:sz w:val="18"/>
              </w:rPr>
              <w:t>Regression</w:t>
            </w:r>
          </w:p>
        </w:tc>
        <w:tc>
          <w:tcPr>
            <w:tcW w:type="dxa" w:w="7560"/>
            <w:tcBorders>
              <w:top w:val="single" w:sz="4" w:color="D9D9D9"/>
              <w:left w:val="single" w:sz="4" w:color="D9D9D9"/>
              <w:bottom w:val="single" w:sz="4" w:color="D9D9D9"/>
              <w:right w:val="single" w:sz="4" w:color="D9D9D9"/>
            </w:tcBorders>
            <w:shd w:fill="F1F5F8"/>
          </w:tcPr>
          <w:p>
            <w:pPr>
              <w:spacing w:after="80"/>
            </w:pPr>
            <w:r>
              <w:rPr>
                <w:b w:val="0"/>
                <w:color w:val="000000"/>
                <w:sz w:val="18"/>
              </w:rPr>
              <w:t>Existing table pagination, resize, links, filters, cards and aggregates remain correct</w:t>
            </w:r>
          </w:p>
        </w:tc>
      </w:tr>
    </w:tbl>
    <w:p>
      <w:pPr>
        <w:spacing w:before="160"/>
      </w:pPr>
      <w:r>
        <w:t>Release gates: Apex semantic compilation and tests, LWC compilation, metadata/permission deployment, UI smoke tests and measured capacity must pass. No governor-limit safety or production capacity claim is made solely from a syntax check.</w:t>
      </w:r>
    </w:p>
    <w:p>
      <w:r>
        <w:br w:type="page"/>
      </w:r>
    </w:p>
    <w:p>
      <w:pPr>
        <w:pStyle w:val="Heading1"/>
      </w:pPr>
      <w:r>
        <w:t>10H Branches status and sources</w:t>
      </w:r>
    </w:p>
    <w:p>
      <w:r>
        <w:t>Section 1 through 9 retains the original eb5009d source inventory. This revision adds an implementation delta and the selected export design; the export components and field additions remain planned. The older AND-only and plain-text descriptions are superseded by the implemented features listed below.</w:t>
      </w:r>
    </w:p>
    <w:p>
      <w:r>
        <w:t>Implemented since the original baseline: independent and namespace/shree-tech branches; horizontal scrolling and resizable persistent column widths; wrap/clip and refresh controls; improved numbered filter UI with validated AND, OR and custom logic; table/card record hyperlinks; configured lookup ID path priority; case-insensitive SOQL field deduplication; sticky table header CSS.</w:t>
      </w:r>
    </w:p>
    <w:p>
      <w:r>
        <w:t>Code baseline for this document: independent da817ad67e840558e6594605be00c7cb8400ada0 and namespace/shree-tech 9ff58c0aa960c802f772a64e6f5f53e1a297937d. User confirmed filter and hyperlink fixes working; live verification of the newest sticky-header change and the proposed export implementation is not recorded.</w:t>
      </w:r>
    </w:p>
    <w:p>
      <w:r>
        <w:t>Both branches receive the same reference DOCX, export architecture Markdown and Mermaid sources under doc. The namespace branch uses Shree_Tech__ configuration object and field references; the independent branch uses unprefixed APIs. New fields on namespaced package objects must be provisioned through the package-owned metadata workflow; the existing code-only namespace manifest cannot provision missing fields or the new part object.</w:t>
      </w:r>
    </w:p>
    <w:p>
      <w:r>
        <w:t>The proposed exporter does not introduce another namespace branch or modify main. Implementation will follow the sequence in Section 10G after this scope record is committed. Future revisions must update the planned/implemented status, object dictionary, class inventory, tests and supported capacity together.</w:t>
      </w:r>
    </w:p>
    <w:p>
      <w:r>
        <w:t>Apex limits: https://developer.salesforce.com/docs/atlas.en-us.apexcode.meta/apexcode/apex_gov_limits.htm</w:t>
      </w:r>
    </w:p>
    <w:p>
      <w:r>
        <w:t>Heap monitoring: https://help.salesforce.com/s/articleView?id=000385712&amp;language=en_US&amp;type=1</w:t>
      </w:r>
    </w:p>
    <w:p>
      <w:r>
        <w:t>Winter 27 heap update: https://help.salesforce.com/s/articleView?id=release-notes.rn_apex_heap_limit.htm&amp;language=en_US&amp;type=5</w:t>
      </w:r>
    </w:p>
    <w:p>
      <w:r>
        <w:t>Queueable architecture: https://trailhead.salesforce.com/content/learn/modules/asynchronous_apex/async_apex_queueable</w:t>
      </w:r>
    </w:p>
    <w:p>
      <w:r>
        <w:t>Finalizer transaction boundary: https://developer.salesforce.com/blogs/2020/01/learn-moar-in-spring-20-introducing-transaction-finalizers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Source baseline eb5009d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Dynamic Table Builder  |  Project Reference  |  Version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