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Borders>
              <w:top w:val="none" w:color="FFFFFF" w:sz="0"/>
              <w:left w:val="none" w:color="FFFFFF" w:sz="0"/>
              <w:bottom w:val="none" w:color="FFFFFF" w:sz="0"/>
              <w:right w:val="none" w:color="FFFFFF" w:sz="0"/>
            </w:tcBorders>
            <w:shd w:fill="1A2330" w:val="clear"/>
            <w:vAlign w:val="top"/>
          </w:tcPr>
          <w:p>
            <w:pPr>
              <w:spacing w:before="3600"/>
            </w:pPr>
          </w:p>
          <w:p>
            <w:pPr>
              <w:spacing w:line="828" w:lineRule="atLeast"/>
              <w:ind w:left="1200"/>
              <w:jc w:val="left"/>
            </w:pPr>
            <w:r>
              <w:rPr>
                <w:rFonts w:ascii="Times New Roman" w:eastAsia="SimHei"/>
                <w:b/>
                <w:bCs/>
                <w:color w:val="FFFFFF"/>
                <w:sz w:val="72"/>
                <w:szCs w:val="72"/>
              </w:rPr>
              <w:t xml:space="preserve">Personal Finance</w:t>
            </w:r>
          </w:p>
          <w:p>
            <w:pPr>
              <w:spacing w:after="300" w:line="828" w:lineRule="atLeast"/>
              <w:ind w:left="1200"/>
              <w:jc w:val="left"/>
            </w:pPr>
            <w:r>
              <w:rPr>
                <w:rFonts w:ascii="Times New Roman" w:eastAsia="SimHei"/>
                <w:b/>
                <w:bCs/>
                <w:color w:val="FFFFFF"/>
                <w:sz w:val="72"/>
                <w:szCs w:val="72"/>
              </w:rPr>
              <w:t xml:space="preserve">Operating System (FinOS)</w:t>
            </w:r>
          </w:p>
          <w:p>
            <w:pPr>
              <w:pBdr>
                <w:top w:val="single" w:color="D4875A" w:sz="12" w:space="20"/>
              </w:pBdr>
              <w:ind w:left="1200" w:right="1200"/>
            </w:pPr>
          </w:p>
          <w:p>
            <w:pPr>
              <w:spacing w:before="300"/>
              <w:ind w:left="1200"/>
              <w:jc w:val="left"/>
            </w:pPr>
            <w:r>
              <w:rPr>
                <w:rFonts w:ascii="Times New Roman" w:eastAsia="Microsoft YaHei"/>
                <w:color w:val="D4875A"/>
                <w:sz w:val="26"/>
                <w:szCs w:val="26"/>
              </w:rPr>
              <w:t xml:space="preserve">Software Requirements Specification</w:t>
            </w:r>
          </w:p>
          <w:p>
            <w:pPr>
              <w:spacing w:before="80"/>
              <w:ind w:left="1200"/>
              <w:jc w:val="left"/>
            </w:pPr>
            <w:r>
              <w:rPr>
                <w:rFonts w:ascii="Times New Roman" w:eastAsia="Microsoft YaHei"/>
                <w:color w:val="D4875A"/>
                <w:sz w:val="26"/>
                <w:szCs w:val="26"/>
              </w:rPr>
              <w:t xml:space="preserve">Product Requirements Document</w:t>
            </w:r>
          </w:p>
          <w:p>
            <w:pPr>
              <w:spacing w:before="2400"/>
            </w:pPr>
          </w:p>
          <w:p>
            <w:pPr>
              <w:ind w:left="1200"/>
              <w:jc w:val="left"/>
            </w:pPr>
            <w:r>
              <w:rPr>
                <w:rFonts w:ascii="Times New Roman" w:eastAsia="Microsoft YaHei"/>
                <w:color w:val="B0B8C0"/>
                <w:sz w:val="22"/>
                <w:szCs w:val="22"/>
              </w:rPr>
              <w:t xml:space="preserve">Version 1.0</w:t>
            </w:r>
          </w:p>
          <w:p>
            <w:pPr>
              <w:spacing w:before="80"/>
              <w:ind w:left="1200"/>
              <w:jc w:val="left"/>
            </w:pPr>
            <w:r>
              <w:rPr>
                <w:rFonts w:ascii="Times New Roman" w:eastAsia="Microsoft YaHei"/>
                <w:color w:val="90989F"/>
                <w:sz w:val="22"/>
                <w:szCs w:val="22"/>
              </w:rPr>
              <w:t xml:space="preserve">May 2026</w:t>
            </w:r>
          </w:p>
          <w:p>
            <w:pPr>
              <w:spacing w:before="80"/>
              <w:ind w:left="1200"/>
              <w:jc w:val="left"/>
            </w:pPr>
            <w:r>
              <w:rPr>
                <w:rFonts w:ascii="Times New Roman" w:eastAsia="Microsoft YaHei"/>
                <w:color w:val="90989F"/>
                <w:sz w:val="22"/>
                <w:szCs w:val="22"/>
              </w:rPr>
              <w:t xml:space="preserve">Confidential</w:t>
            </w:r>
          </w:p>
        </w:tc>
      </w:tr>
    </w:tbl>
    <w:p>
      <w:pPr>
        <w:sectPr>
          <w:pgSz w:w="11906" w:h="16838" w:orient="portrait"/>
          <w:pgMar w:top="0" w:right="0" w:bottom="0" w:left="0" w:header="708" w:footer="708" w:gutter="0"/>
          <w:pgNumType/>
          <w:docGrid w:linePitch="360"/>
        </w:sectPr>
      </w:pPr>
    </w:p>
    <w:p>
      <w:pPr>
        <w:spacing w:after="200" w:before="200"/>
      </w:pPr>
      <w:r>
        <w:rPr>
          <w:rFonts w:ascii="Times New Roman" w:eastAsia="SimHei"/>
          <w:b/>
          <w:bCs/>
          <w:color w:val="1A2330"/>
          <w:sz w:val="36"/>
          <w:szCs w:val="36"/>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Problem Statement</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Business Goals</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3.1 Horizon 1: Foundation (0-12 Months)</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3.2 Horizon 2: Growth (12-24 Months)</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3.3 Horizon 3: Market Leadership (24-36 Months)</w:t>
            </w:r>
            <w:r>
              <w:tab/>
            </w:r>
            <w:r>
              <w:fldChar w:fldCharType="begin"/>
            </w:r>
            <w:r>
              <w:instrText xml:space="preserve"> PAGEREF _Toc100005 \h </w:instrText>
            </w:r>
            <w:r>
              <w:fldChar w:fldCharType="separate"/>
            </w:r>
            <w:r>
              <w:t>4</w:t>
            </w:r>
            <w:r>
              <w:fldChar w:fldCharType="end"/>
            </w:r>
          </w:hyperlink>
        </w:p>
        <w:p>
          <w:pPr>
            <w:pStyle w:val="9"/>
            <w:tabs>
              <w:tab w:val="right" w:leader="dot" w:pos="9026"/>
            </w:tabs>
            <w:spacing w:before="120" w:after="60"/>
          </w:pPr>
          <w:hyperlink w:anchor="_Toc100006" w:history="1">
            <w:r>
              <w:rPr>
                <w:rStyle w:val="Hyperlink"/>
              </w:rPr>
              <w:t>4. User Personas</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4.1 Persona: Rajesh Sharma - Salaried IT Professional</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4.2 Persona: Priya Patel - Young Investor</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4.3 Persona: Amit Kumar - Home Loan Customer</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4.4 Persona: Meera Reddy - Freelancer</w:t>
            </w:r>
            <w:r>
              <w:tab/>
            </w:r>
            <w:r>
              <w:fldChar w:fldCharType="begin"/>
            </w:r>
            <w:r>
              <w:instrText xml:space="preserve"> PAGEREF _Toc100010 \h </w:instrText>
            </w:r>
            <w:r>
              <w:fldChar w:fldCharType="separate"/>
            </w:r>
            <w:r>
              <w:t>5</w:t>
            </w:r>
            <w:r>
              <w:fldChar w:fldCharType="end"/>
            </w:r>
          </w:hyperlink>
        </w:p>
        <w:p>
          <w:pPr>
            <w:pStyle w:val="9"/>
            <w:tabs>
              <w:tab w:val="right" w:leader="dot" w:pos="9026"/>
            </w:tabs>
            <w:spacing w:before="120" w:after="60"/>
          </w:pPr>
          <w:hyperlink w:anchor="_Toc100011" w:history="1">
            <w:r>
              <w:rPr>
                <w:rStyle w:val="Hyperlink"/>
              </w:rPr>
              <w:t>5. User Journey</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5.1 Onboarding Phase (Day 1)</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5.2 Data Entry Phase (Week 1)</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5.3 Engagement Phase (Month 1)</w:t>
            </w:r>
            <w:r>
              <w:tab/>
            </w:r>
            <w:r>
              <w:fldChar w:fldCharType="begin"/>
            </w:r>
            <w:r>
              <w:instrText xml:space="preserve"> PAGEREF _Toc100014 \h </w:instrText>
            </w:r>
            <w:r>
              <w:fldChar w:fldCharType="separate"/>
            </w:r>
            <w:r>
              <w:t>6</w:t>
            </w:r>
            <w:r>
              <w:fldChar w:fldCharType="end"/>
            </w:r>
          </w:hyperlink>
        </w:p>
        <w:p>
          <w:pPr>
            <w:pStyle w:val="11"/>
            <w:ind w:left="360"/>
            <w:tabs>
              <w:tab w:val="right" w:leader="dot" w:pos="9026"/>
            </w:tabs>
            <w:spacing w:before="120" w:after="60"/>
          </w:pPr>
          <w:hyperlink w:anchor="_Toc100015" w:history="1">
            <w:r>
              <w:rPr>
                <w:rStyle w:val="Hyperlink"/>
              </w:rPr>
              <w:t>5.4 Optimization Phase (Months 2-6)</w:t>
            </w:r>
            <w:r>
              <w:tab/>
            </w:r>
            <w:r>
              <w:fldChar w:fldCharType="begin"/>
            </w:r>
            <w:r>
              <w:instrText xml:space="preserve"> PAGEREF _Toc100015 \h </w:instrText>
            </w:r>
            <w:r>
              <w:fldChar w:fldCharType="separate"/>
            </w:r>
            <w:r>
              <w:t>6</w:t>
            </w:r>
            <w:r>
              <w:fldChar w:fldCharType="end"/>
            </w:r>
          </w:hyperlink>
        </w:p>
        <w:p>
          <w:pPr>
            <w:pStyle w:val="11"/>
            <w:ind w:left="360"/>
            <w:tabs>
              <w:tab w:val="right" w:leader="dot" w:pos="9026"/>
            </w:tabs>
            <w:spacing w:before="120" w:after="60"/>
          </w:pPr>
          <w:hyperlink w:anchor="_Toc100016" w:history="1">
            <w:r>
              <w:rPr>
                <w:rStyle w:val="Hyperlink"/>
              </w:rPr>
              <w:t>5.5 Advocacy Phase (6+ Months)</w:t>
            </w:r>
            <w:r>
              <w:tab/>
            </w:r>
            <w:r>
              <w:fldChar w:fldCharType="begin"/>
            </w:r>
            <w:r>
              <w:instrText xml:space="preserve"> PAGEREF _Toc100016 \h </w:instrText>
            </w:r>
            <w:r>
              <w:fldChar w:fldCharType="separate"/>
            </w:r>
            <w:r>
              <w:t>6</w:t>
            </w:r>
            <w:r>
              <w:fldChar w:fldCharType="end"/>
            </w:r>
          </w:hyperlink>
        </w:p>
        <w:p>
          <w:pPr>
            <w:pStyle w:val="9"/>
            <w:tabs>
              <w:tab w:val="right" w:leader="dot" w:pos="9026"/>
            </w:tabs>
            <w:spacing w:before="120" w:after="60"/>
          </w:pPr>
          <w:hyperlink w:anchor="_Toc100017" w:history="1">
            <w:r>
              <w:rPr>
                <w:rStyle w:val="Hyperlink"/>
              </w:rPr>
              <w:t>6. Functional Requirements</w:t>
            </w:r>
            <w:r>
              <w:tab/>
            </w:r>
            <w:r>
              <w:fldChar w:fldCharType="begin"/>
            </w:r>
            <w:r>
              <w:instrText xml:space="preserve"> PAGEREF _Toc100017 \h </w:instrText>
            </w:r>
            <w:r>
              <w:fldChar w:fldCharType="separate"/>
            </w:r>
            <w:r>
              <w:t>7</w:t>
            </w:r>
            <w:r>
              <w:fldChar w:fldCharType="end"/>
            </w:r>
          </w:hyperlink>
        </w:p>
        <w:p>
          <w:pPr>
            <w:pStyle w:val="11"/>
            <w:ind w:left="360"/>
            <w:tabs>
              <w:tab w:val="right" w:leader="dot" w:pos="9026"/>
            </w:tabs>
            <w:spacing w:before="120" w:after="60"/>
          </w:pPr>
          <w:hyperlink w:anchor="_Toc100018" w:history="1">
            <w:r>
              <w:rPr>
                <w:rStyle w:val="Hyperlink"/>
              </w:rPr>
              <w:t>6.1 User Management (FR-UM)</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6.2 Expense Tracking (FR-ET)</w:t>
            </w:r>
            <w:r>
              <w:tab/>
            </w:r>
            <w:r>
              <w:fldChar w:fldCharType="begin"/>
            </w:r>
            <w:r>
              <w:instrText xml:space="preserve"> PAGEREF _Toc100019 \h </w:instrText>
            </w:r>
            <w:r>
              <w:fldChar w:fldCharType="separate"/>
            </w:r>
            <w:r>
              <w:t>7</w:t>
            </w:r>
            <w:r>
              <w:fldChar w:fldCharType="end"/>
            </w:r>
          </w:hyperlink>
        </w:p>
        <w:p>
          <w:pPr>
            <w:pStyle w:val="11"/>
            <w:ind w:left="360"/>
            <w:tabs>
              <w:tab w:val="right" w:leader="dot" w:pos="9026"/>
            </w:tabs>
            <w:spacing w:before="120" w:after="60"/>
          </w:pPr>
          <w:hyperlink w:anchor="_Toc100020" w:history="1">
            <w:r>
              <w:rPr>
                <w:rStyle w:val="Hyperlink"/>
              </w:rPr>
              <w:t>6.3 Income Tracking (FR-IT)</w:t>
            </w:r>
            <w:r>
              <w:tab/>
            </w:r>
            <w:r>
              <w:fldChar w:fldCharType="begin"/>
            </w:r>
            <w:r>
              <w:instrText xml:space="preserve"> PAGEREF _Toc100020 \h </w:instrText>
            </w:r>
            <w:r>
              <w:fldChar w:fldCharType="separate"/>
            </w:r>
            <w:r>
              <w:t>7</w:t>
            </w:r>
            <w:r>
              <w:fldChar w:fldCharType="end"/>
            </w:r>
          </w:hyperlink>
        </w:p>
        <w:p>
          <w:pPr>
            <w:pStyle w:val="11"/>
            <w:ind w:left="360"/>
            <w:tabs>
              <w:tab w:val="right" w:leader="dot" w:pos="9026"/>
            </w:tabs>
            <w:spacing w:before="120" w:after="60"/>
          </w:pPr>
          <w:hyperlink w:anchor="_Toc100021" w:history="1">
            <w:r>
              <w:rPr>
                <w:rStyle w:val="Hyperlink"/>
              </w:rPr>
              <w:t>6.4 Loan Management (FR-LM)</w:t>
            </w:r>
            <w:r>
              <w:tab/>
            </w:r>
            <w:r>
              <w:fldChar w:fldCharType="begin"/>
            </w:r>
            <w:r>
              <w:instrText xml:space="preserve"> PAGEREF _Toc100021 \h </w:instrText>
            </w:r>
            <w:r>
              <w:fldChar w:fldCharType="separate"/>
            </w:r>
            <w:r>
              <w:t>7</w:t>
            </w:r>
            <w:r>
              <w:fldChar w:fldCharType="end"/>
            </w:r>
          </w:hyperlink>
        </w:p>
        <w:p>
          <w:pPr>
            <w:pStyle w:val="11"/>
            <w:ind w:left="360"/>
            <w:tabs>
              <w:tab w:val="right" w:leader="dot" w:pos="9026"/>
            </w:tabs>
            <w:spacing w:before="120" w:after="60"/>
          </w:pPr>
          <w:hyperlink w:anchor="_Toc100022" w:history="1">
            <w:r>
              <w:rPr>
                <w:rStyle w:val="Hyperlink"/>
              </w:rPr>
              <w:t>6.5 Investment Management (FR-IM)</w:t>
            </w:r>
            <w:r>
              <w:tab/>
            </w:r>
            <w:r>
              <w:fldChar w:fldCharType="begin"/>
            </w:r>
            <w:r>
              <w:instrText xml:space="preserve"> PAGEREF _Toc100022 \h </w:instrText>
            </w:r>
            <w:r>
              <w:fldChar w:fldCharType="separate"/>
            </w:r>
            <w:r>
              <w:t>7</w:t>
            </w:r>
            <w:r>
              <w:fldChar w:fldCharType="end"/>
            </w:r>
          </w:hyperlink>
        </w:p>
        <w:p>
          <w:pPr>
            <w:pStyle w:val="11"/>
            <w:ind w:left="360"/>
            <w:tabs>
              <w:tab w:val="right" w:leader="dot" w:pos="9026"/>
            </w:tabs>
            <w:spacing w:before="120" w:after="60"/>
          </w:pPr>
          <w:hyperlink w:anchor="_Toc100023" w:history="1">
            <w:r>
              <w:rPr>
                <w:rStyle w:val="Hyperlink"/>
              </w:rPr>
              <w:t>6.6 Budget Management (FR-BM)</w:t>
            </w:r>
            <w:r>
              <w:tab/>
            </w:r>
            <w:r>
              <w:fldChar w:fldCharType="begin"/>
            </w:r>
            <w:r>
              <w:instrText xml:space="preserve"> PAGEREF _Toc100023 \h </w:instrText>
            </w:r>
            <w:r>
              <w:fldChar w:fldCharType="separate"/>
            </w:r>
            <w:r>
              <w:t>7</w:t>
            </w:r>
            <w:r>
              <w:fldChar w:fldCharType="end"/>
            </w:r>
          </w:hyperlink>
        </w:p>
        <w:p>
          <w:pPr>
            <w:pStyle w:val="11"/>
            <w:ind w:left="360"/>
            <w:tabs>
              <w:tab w:val="right" w:leader="dot" w:pos="9026"/>
            </w:tabs>
            <w:spacing w:before="120" w:after="60"/>
          </w:pPr>
          <w:hyperlink w:anchor="_Toc100024" w:history="1">
            <w:r>
              <w:rPr>
                <w:rStyle w:val="Hyperlink"/>
              </w:rPr>
              <w:t>6.7 Goal Management (FR-GM)</w:t>
            </w:r>
            <w:r>
              <w:tab/>
            </w:r>
            <w:r>
              <w:fldChar w:fldCharType="begin"/>
            </w:r>
            <w:r>
              <w:instrText xml:space="preserve"> PAGEREF _Toc100024 \h </w:instrText>
            </w:r>
            <w:r>
              <w:fldChar w:fldCharType="separate"/>
            </w:r>
            <w:r>
              <w:t>8</w:t>
            </w:r>
            <w:r>
              <w:fldChar w:fldCharType="end"/>
            </w:r>
          </w:hyperlink>
        </w:p>
        <w:p>
          <w:pPr>
            <w:pStyle w:val="11"/>
            <w:ind w:left="360"/>
            <w:tabs>
              <w:tab w:val="right" w:leader="dot" w:pos="9026"/>
            </w:tabs>
            <w:spacing w:before="120" w:after="60"/>
          </w:pPr>
          <w:hyperlink w:anchor="_Toc100025" w:history="1">
            <w:r>
              <w:rPr>
                <w:rStyle w:val="Hyperlink"/>
              </w:rPr>
              <w:t>6.8 Retirement and EPF (FR-EP)</w:t>
            </w:r>
            <w:r>
              <w:tab/>
            </w:r>
            <w:r>
              <w:fldChar w:fldCharType="begin"/>
            </w:r>
            <w:r>
              <w:instrText xml:space="preserve"> PAGEREF _Toc100025 \h </w:instrText>
            </w:r>
            <w:r>
              <w:fldChar w:fldCharType="separate"/>
            </w:r>
            <w:r>
              <w:t>8</w:t>
            </w:r>
            <w:r>
              <w:fldChar w:fldCharType="end"/>
            </w:r>
          </w:hyperlink>
        </w:p>
        <w:p>
          <w:pPr>
            <w:pStyle w:val="11"/>
            <w:ind w:left="360"/>
            <w:tabs>
              <w:tab w:val="right" w:leader="dot" w:pos="9026"/>
            </w:tabs>
            <w:spacing w:before="120" w:after="60"/>
          </w:pPr>
          <w:hyperlink w:anchor="_Toc100026" w:history="1">
            <w:r>
              <w:rPr>
                <w:rStyle w:val="Hyperlink"/>
              </w:rPr>
              <w:t>6.9 AI Assistant (FR-AI)</w:t>
            </w:r>
            <w:r>
              <w:tab/>
            </w:r>
            <w:r>
              <w:fldChar w:fldCharType="begin"/>
            </w:r>
            <w:r>
              <w:instrText xml:space="preserve"> PAGEREF _Toc100026 \h </w:instrText>
            </w:r>
            <w:r>
              <w:fldChar w:fldCharType="separate"/>
            </w:r>
            <w:r>
              <w:t>8</w:t>
            </w:r>
            <w:r>
              <w:fldChar w:fldCharType="end"/>
            </w:r>
          </w:hyperlink>
        </w:p>
        <w:p>
          <w:pPr>
            <w:pStyle w:val="11"/>
            <w:ind w:left="360"/>
            <w:tabs>
              <w:tab w:val="right" w:leader="dot" w:pos="9026"/>
            </w:tabs>
            <w:spacing w:before="120" w:after="60"/>
          </w:pPr>
          <w:hyperlink w:anchor="_Toc100027" w:history="1">
            <w:r>
              <w:rPr>
                <w:rStyle w:val="Hyperlink"/>
              </w:rPr>
              <w:t>6.10 Analytics Dashboard (FR-AD)</w:t>
            </w:r>
            <w:r>
              <w:tab/>
            </w:r>
            <w:r>
              <w:fldChar w:fldCharType="begin"/>
            </w:r>
            <w:r>
              <w:instrText xml:space="preserve"> PAGEREF _Toc100027 \h </w:instrText>
            </w:r>
            <w:r>
              <w:fldChar w:fldCharType="separate"/>
            </w:r>
            <w:r>
              <w:t>8</w:t>
            </w:r>
            <w:r>
              <w:fldChar w:fldCharType="end"/>
            </w:r>
          </w:hyperlink>
        </w:p>
        <w:p>
          <w:pPr>
            <w:pStyle w:val="9"/>
            <w:tabs>
              <w:tab w:val="right" w:leader="dot" w:pos="9026"/>
            </w:tabs>
            <w:spacing w:before="120" w:after="60"/>
          </w:pPr>
          <w:hyperlink w:anchor="_Toc100028" w:history="1">
            <w:r>
              <w:rPr>
                <w:rStyle w:val="Hyperlink"/>
              </w:rPr>
              <w:t>7. Non-Functional Requirements</w:t>
            </w:r>
            <w:r>
              <w:tab/>
            </w:r>
            <w:r>
              <w:fldChar w:fldCharType="begin"/>
            </w:r>
            <w:r>
              <w:instrText xml:space="preserve"> PAGEREF _Toc100028 \h </w:instrText>
            </w:r>
            <w:r>
              <w:fldChar w:fldCharType="separate"/>
            </w:r>
            <w:r>
              <w:t>8</w:t>
            </w:r>
            <w:r>
              <w:fldChar w:fldCharType="end"/>
            </w:r>
          </w:hyperlink>
        </w:p>
        <w:p>
          <w:pPr>
            <w:pStyle w:val="9"/>
            <w:tabs>
              <w:tab w:val="right" w:leader="dot" w:pos="9026"/>
            </w:tabs>
            <w:spacing w:before="120" w:after="60"/>
          </w:pPr>
          <w:hyperlink w:anchor="_Toc100029" w:history="1">
            <w:r>
              <w:rPr>
                <w:rStyle w:val="Hyperlink"/>
              </w:rPr>
              <w:t>8. System Features</w:t>
            </w:r>
            <w:r>
              <w:tab/>
            </w:r>
            <w:r>
              <w:fldChar w:fldCharType="begin"/>
            </w:r>
            <w:r>
              <w:instrText xml:space="preserve"> PAGEREF _Toc100029 \h </w:instrText>
            </w:r>
            <w:r>
              <w:fldChar w:fldCharType="separate"/>
            </w:r>
            <w:r>
              <w:t>8</w:t>
            </w:r>
            <w:r>
              <w:fldChar w:fldCharType="end"/>
            </w:r>
          </w:hyperlink>
        </w:p>
        <w:p>
          <w:pPr>
            <w:pStyle w:val="11"/>
            <w:ind w:left="360"/>
            <w:tabs>
              <w:tab w:val="right" w:leader="dot" w:pos="9026"/>
            </w:tabs>
            <w:spacing w:before="120" w:after="60"/>
          </w:pPr>
          <w:hyperlink w:anchor="_Toc100030" w:history="1">
            <w:r>
              <w:rPr>
                <w:rStyle w:val="Hyperlink"/>
              </w:rPr>
              <w:t>8.1 Module Overview</w:t>
            </w:r>
            <w:r>
              <w:tab/>
            </w:r>
            <w:r>
              <w:fldChar w:fldCharType="begin"/>
            </w:r>
            <w:r>
              <w:instrText xml:space="preserve"> PAGEREF _Toc100030 \h </w:instrText>
            </w:r>
            <w:r>
              <w:fldChar w:fldCharType="separate"/>
            </w:r>
            <w:r>
              <w:t>8</w:t>
            </w:r>
            <w:r>
              <w:fldChar w:fldCharType="end"/>
            </w:r>
          </w:hyperlink>
        </w:p>
        <w:p>
          <w:pPr>
            <w:pStyle w:val="11"/>
            <w:ind w:left="360"/>
            <w:tabs>
              <w:tab w:val="right" w:leader="dot" w:pos="9026"/>
            </w:tabs>
            <w:spacing w:before="120" w:after="60"/>
          </w:pPr>
          <w:hyperlink w:anchor="_Toc100031" w:history="1">
            <w:r>
              <w:rPr>
                <w:rStyle w:val="Hyperlink"/>
              </w:rPr>
              <w:t>8.2 Feature Interaction Matrix</w:t>
            </w:r>
            <w:r>
              <w:tab/>
            </w:r>
            <w:r>
              <w:fldChar w:fldCharType="begin"/>
            </w:r>
            <w:r>
              <w:instrText xml:space="preserve"> PAGEREF _Toc100031 \h </w:instrText>
            </w:r>
            <w:r>
              <w:fldChar w:fldCharType="separate"/>
            </w:r>
            <w:r>
              <w:t>9</w:t>
            </w:r>
            <w:r>
              <w:fldChar w:fldCharType="end"/>
            </w:r>
          </w:hyperlink>
        </w:p>
        <w:p>
          <w:pPr>
            <w:pStyle w:val="9"/>
            <w:tabs>
              <w:tab w:val="right" w:leader="dot" w:pos="9026"/>
            </w:tabs>
            <w:spacing w:before="120" w:after="60"/>
          </w:pPr>
          <w:hyperlink w:anchor="_Toc100032" w:history="1">
            <w:r>
              <w:rPr>
                <w:rStyle w:val="Hyperlink"/>
              </w:rPr>
              <w:t>9. Detailed Module Breakdown</w:t>
            </w:r>
            <w:r>
              <w:tab/>
            </w:r>
            <w:r>
              <w:fldChar w:fldCharType="begin"/>
            </w:r>
            <w:r>
              <w:instrText xml:space="preserve"> PAGEREF _Toc100032 \h </w:instrText>
            </w:r>
            <w:r>
              <w:fldChar w:fldCharType="separate"/>
            </w:r>
            <w:r>
              <w:t>9</w:t>
            </w:r>
            <w:r>
              <w:fldChar w:fldCharType="end"/>
            </w:r>
          </w:hyperlink>
        </w:p>
        <w:p>
          <w:pPr>
            <w:pStyle w:val="11"/>
            <w:ind w:left="360"/>
            <w:tabs>
              <w:tab w:val="right" w:leader="dot" w:pos="9026"/>
            </w:tabs>
            <w:spacing w:before="120" w:after="60"/>
          </w:pPr>
          <w:hyperlink w:anchor="_Toc100033" w:history="1">
            <w:r>
              <w:rPr>
                <w:rStyle w:val="Hyperlink"/>
              </w:rPr>
              <w:t>9.1 User Profile Module</w:t>
            </w:r>
            <w:r>
              <w:tab/>
            </w:r>
            <w:r>
              <w:fldChar w:fldCharType="begin"/>
            </w:r>
            <w:r>
              <w:instrText xml:space="preserve"> PAGEREF _Toc100033 \h </w:instrText>
            </w:r>
            <w:r>
              <w:fldChar w:fldCharType="separate"/>
            </w:r>
            <w:r>
              <w:t>9</w:t>
            </w:r>
            <w:r>
              <w:fldChar w:fldCharType="end"/>
            </w:r>
          </w:hyperlink>
        </w:p>
        <w:p>
          <w:pPr>
            <w:pStyle w:val="11"/>
            <w:ind w:left="360"/>
            <w:tabs>
              <w:tab w:val="right" w:leader="dot" w:pos="9026"/>
            </w:tabs>
            <w:spacing w:before="120" w:after="60"/>
          </w:pPr>
          <w:hyperlink w:anchor="_Toc100034" w:history="1">
            <w:r>
              <w:rPr>
                <w:rStyle w:val="Hyperlink"/>
              </w:rPr>
              <w:t>9.2 Expense Tracking Module</w:t>
            </w:r>
            <w:r>
              <w:tab/>
            </w:r>
            <w:r>
              <w:fldChar w:fldCharType="begin"/>
            </w:r>
            <w:r>
              <w:instrText xml:space="preserve"> PAGEREF _Toc100034 \h </w:instrText>
            </w:r>
            <w:r>
              <w:fldChar w:fldCharType="separate"/>
            </w:r>
            <w:r>
              <w:t>9</w:t>
            </w:r>
            <w:r>
              <w:fldChar w:fldCharType="end"/>
            </w:r>
          </w:hyperlink>
        </w:p>
        <w:p>
          <w:pPr>
            <w:pStyle w:val="11"/>
            <w:ind w:left="360"/>
            <w:tabs>
              <w:tab w:val="right" w:leader="dot" w:pos="9026"/>
            </w:tabs>
            <w:spacing w:before="120" w:after="60"/>
          </w:pPr>
          <w:hyperlink w:anchor="_Toc100035" w:history="1">
            <w:r>
              <w:rPr>
                <w:rStyle w:val="Hyperlink"/>
              </w:rPr>
              <w:t>9.3 Loan Management Module</w:t>
            </w:r>
            <w:r>
              <w:tab/>
            </w:r>
            <w:r>
              <w:fldChar w:fldCharType="begin"/>
            </w:r>
            <w:r>
              <w:instrText xml:space="preserve"> PAGEREF _Toc100035 \h </w:instrText>
            </w:r>
            <w:r>
              <w:fldChar w:fldCharType="separate"/>
            </w:r>
            <w:r>
              <w:t>10</w:t>
            </w:r>
            <w:r>
              <w:fldChar w:fldCharType="end"/>
            </w:r>
          </w:hyperlink>
        </w:p>
        <w:p>
          <w:pPr>
            <w:pStyle w:val="11"/>
            <w:ind w:left="360"/>
            <w:tabs>
              <w:tab w:val="right" w:leader="dot" w:pos="9026"/>
            </w:tabs>
            <w:spacing w:before="120" w:after="60"/>
          </w:pPr>
          <w:hyperlink w:anchor="_Toc100036" w:history="1">
            <w:r>
              <w:rPr>
                <w:rStyle w:val="Hyperlink"/>
              </w:rPr>
              <w:t>9.4 Investment Management Module</w:t>
            </w:r>
            <w:r>
              <w:tab/>
            </w:r>
            <w:r>
              <w:fldChar w:fldCharType="begin"/>
            </w:r>
            <w:r>
              <w:instrText xml:space="preserve"> PAGEREF _Toc100036 \h </w:instrText>
            </w:r>
            <w:r>
              <w:fldChar w:fldCharType="separate"/>
            </w:r>
            <w:r>
              <w:t>10</w:t>
            </w:r>
            <w:r>
              <w:fldChar w:fldCharType="end"/>
            </w:r>
          </w:hyperlink>
        </w:p>
        <w:p>
          <w:pPr>
            <w:pStyle w:val="11"/>
            <w:ind w:left="360"/>
            <w:tabs>
              <w:tab w:val="right" w:leader="dot" w:pos="9026"/>
            </w:tabs>
            <w:spacing w:before="120" w:after="60"/>
          </w:pPr>
          <w:hyperlink w:anchor="_Toc100037" w:history="1">
            <w:r>
              <w:rPr>
                <w:rStyle w:val="Hyperlink"/>
              </w:rPr>
              <w:t>9.5 AI Assistant Module</w:t>
            </w:r>
            <w:r>
              <w:tab/>
            </w:r>
            <w:r>
              <w:fldChar w:fldCharType="begin"/>
            </w:r>
            <w:r>
              <w:instrText xml:space="preserve"> PAGEREF _Toc100037 \h </w:instrText>
            </w:r>
            <w:r>
              <w:fldChar w:fldCharType="separate"/>
            </w:r>
            <w:r>
              <w:t>11</w:t>
            </w:r>
            <w:r>
              <w:fldChar w:fldCharType="end"/>
            </w:r>
          </w:hyperlink>
        </w:p>
        <w:p>
          <w:pPr>
            <w:pStyle w:val="9"/>
            <w:tabs>
              <w:tab w:val="right" w:leader="dot" w:pos="9026"/>
            </w:tabs>
            <w:spacing w:before="120" w:after="60"/>
          </w:pPr>
          <w:hyperlink w:anchor="_Toc100038" w:history="1">
            <w:r>
              <w:rPr>
                <w:rStyle w:val="Hyperlink"/>
              </w:rPr>
              <w:t>10. Database Entity Design</w:t>
            </w:r>
            <w:r>
              <w:tab/>
            </w:r>
            <w:r>
              <w:fldChar w:fldCharType="begin"/>
            </w:r>
            <w:r>
              <w:instrText xml:space="preserve"> PAGEREF _Toc100038 \h </w:instrText>
            </w:r>
            <w:r>
              <w:fldChar w:fldCharType="separate"/>
            </w:r>
            <w:r>
              <w:t>11</w:t>
            </w:r>
            <w:r>
              <w:fldChar w:fldCharType="end"/>
            </w:r>
          </w:hyperlink>
        </w:p>
        <w:p>
          <w:pPr>
            <w:pStyle w:val="11"/>
            <w:ind w:left="360"/>
            <w:tabs>
              <w:tab w:val="right" w:leader="dot" w:pos="9026"/>
            </w:tabs>
            <w:spacing w:before="120" w:after="60"/>
          </w:pPr>
          <w:hyperlink w:anchor="_Toc100039" w:history="1">
            <w:r>
              <w:rPr>
                <w:rStyle w:val="Hyperlink"/>
              </w:rPr>
              <w:t>10.1 Core Tables Schema</w:t>
            </w:r>
            <w:r>
              <w:tab/>
            </w:r>
            <w:r>
              <w:fldChar w:fldCharType="begin"/>
            </w:r>
            <w:r>
              <w:instrText xml:space="preserve"> PAGEREF _Toc100039 \h </w:instrText>
            </w:r>
            <w:r>
              <w:fldChar w:fldCharType="separate"/>
            </w:r>
            <w:r>
              <w:t>12</w:t>
            </w:r>
            <w:r>
              <w:fldChar w:fldCharType="end"/>
            </w:r>
          </w:hyperlink>
        </w:p>
        <w:p>
          <w:pPr>
            <w:pStyle w:val="12"/>
            <w:ind w:left="720"/>
            <w:tabs>
              <w:tab w:val="right" w:leader="dot" w:pos="9026"/>
            </w:tabs>
            <w:spacing w:before="120" w:after="60"/>
          </w:pPr>
          <w:hyperlink w:anchor="_Toc100040" w:history="1">
            <w:r>
              <w:rPr>
                <w:rStyle w:val="Hyperlink"/>
              </w:rPr>
              <w:t>10.1.1 Users Table</w:t>
            </w:r>
            <w:r>
              <w:tab/>
            </w:r>
            <w:r>
              <w:fldChar w:fldCharType="begin"/>
            </w:r>
            <w:r>
              <w:instrText xml:space="preserve"> PAGEREF _Toc100040 \h </w:instrText>
            </w:r>
            <w:r>
              <w:fldChar w:fldCharType="separate"/>
            </w:r>
            <w:r>
              <w:t>12</w:t>
            </w:r>
            <w:r>
              <w:fldChar w:fldCharType="end"/>
            </w:r>
          </w:hyperlink>
        </w:p>
        <w:p>
          <w:pPr>
            <w:pStyle w:val="12"/>
            <w:ind w:left="720"/>
            <w:tabs>
              <w:tab w:val="right" w:leader="dot" w:pos="9026"/>
            </w:tabs>
            <w:spacing w:before="120" w:after="60"/>
          </w:pPr>
          <w:hyperlink w:anchor="_Toc100041" w:history="1">
            <w:r>
              <w:rPr>
                <w:rStyle w:val="Hyperlink"/>
              </w:rPr>
              <w:t>10.1.2 Expenses Table</w:t>
            </w:r>
            <w:r>
              <w:tab/>
            </w:r>
            <w:r>
              <w:fldChar w:fldCharType="begin"/>
            </w:r>
            <w:r>
              <w:instrText xml:space="preserve"> PAGEREF _Toc100041 \h </w:instrText>
            </w:r>
            <w:r>
              <w:fldChar w:fldCharType="separate"/>
            </w:r>
            <w:r>
              <w:t>12</w:t>
            </w:r>
            <w:r>
              <w:fldChar w:fldCharType="end"/>
            </w:r>
          </w:hyperlink>
        </w:p>
        <w:p>
          <w:pPr>
            <w:pStyle w:val="12"/>
            <w:ind w:left="720"/>
            <w:tabs>
              <w:tab w:val="right" w:leader="dot" w:pos="9026"/>
            </w:tabs>
            <w:spacing w:before="120" w:after="60"/>
          </w:pPr>
          <w:hyperlink w:anchor="_Toc100042" w:history="1">
            <w:r>
              <w:rPr>
                <w:rStyle w:val="Hyperlink"/>
              </w:rPr>
              <w:t>10.1.3 Loans Table</w:t>
            </w:r>
            <w:r>
              <w:tab/>
            </w:r>
            <w:r>
              <w:fldChar w:fldCharType="begin"/>
            </w:r>
            <w:r>
              <w:instrText xml:space="preserve"> PAGEREF _Toc100042 \h </w:instrText>
            </w:r>
            <w:r>
              <w:fldChar w:fldCharType="separate"/>
            </w:r>
            <w:r>
              <w:t>12</w:t>
            </w:r>
            <w:r>
              <w:fldChar w:fldCharType="end"/>
            </w:r>
          </w:hyperlink>
        </w:p>
        <w:p>
          <w:pPr>
            <w:pStyle w:val="12"/>
            <w:ind w:left="720"/>
            <w:tabs>
              <w:tab w:val="right" w:leader="dot" w:pos="9026"/>
            </w:tabs>
            <w:spacing w:before="120" w:after="60"/>
          </w:pPr>
          <w:hyperlink w:anchor="_Toc100043" w:history="1">
            <w:r>
              <w:rPr>
                <w:rStyle w:val="Hyperlink"/>
              </w:rPr>
              <w:t>10.1.4 Investments Table</w:t>
            </w:r>
            <w:r>
              <w:tab/>
            </w:r>
            <w:r>
              <w:fldChar w:fldCharType="begin"/>
            </w:r>
            <w:r>
              <w:instrText xml:space="preserve"> PAGEREF _Toc100043 \h </w:instrText>
            </w:r>
            <w:r>
              <w:fldChar w:fldCharType="separate"/>
            </w:r>
            <w:r>
              <w:t>12</w:t>
            </w:r>
            <w:r>
              <w:fldChar w:fldCharType="end"/>
            </w:r>
          </w:hyperlink>
        </w:p>
        <w:p>
          <w:pPr>
            <w:pStyle w:val="9"/>
            <w:tabs>
              <w:tab w:val="right" w:leader="dot" w:pos="9026"/>
            </w:tabs>
            <w:spacing w:before="120" w:after="60"/>
          </w:pPr>
          <w:hyperlink w:anchor="_Toc100044" w:history="1">
            <w:r>
              <w:rPr>
                <w:rStyle w:val="Hyperlink"/>
              </w:rPr>
              <w:t>11. API Requirements</w:t>
            </w:r>
            <w:r>
              <w:tab/>
            </w:r>
            <w:r>
              <w:fldChar w:fldCharType="begin"/>
            </w:r>
            <w:r>
              <w:instrText xml:space="preserve"> PAGEREF _Toc100044 \h </w:instrText>
            </w:r>
            <w:r>
              <w:fldChar w:fldCharType="separate"/>
            </w:r>
            <w:r>
              <w:t>12</w:t>
            </w:r>
            <w:r>
              <w:fldChar w:fldCharType="end"/>
            </w:r>
          </w:hyperlink>
        </w:p>
        <w:p>
          <w:pPr>
            <w:pStyle w:val="11"/>
            <w:ind w:left="360"/>
            <w:tabs>
              <w:tab w:val="right" w:leader="dot" w:pos="9026"/>
            </w:tabs>
            <w:spacing w:before="120" w:after="60"/>
          </w:pPr>
          <w:hyperlink w:anchor="_Toc100045" w:history="1">
            <w:r>
              <w:rPr>
                <w:rStyle w:val="Hyperlink"/>
              </w:rPr>
              <w:t>11.1 Authentication APIs</w:t>
            </w:r>
            <w:r>
              <w:tab/>
            </w:r>
            <w:r>
              <w:fldChar w:fldCharType="begin"/>
            </w:r>
            <w:r>
              <w:instrText xml:space="preserve"> PAGEREF _Toc100045 \h </w:instrText>
            </w:r>
            <w:r>
              <w:fldChar w:fldCharType="separate"/>
            </w:r>
            <w:r>
              <w:t>13</w:t>
            </w:r>
            <w:r>
              <w:fldChar w:fldCharType="end"/>
            </w:r>
          </w:hyperlink>
        </w:p>
        <w:p>
          <w:pPr>
            <w:pStyle w:val="11"/>
            <w:ind w:left="360"/>
            <w:tabs>
              <w:tab w:val="right" w:leader="dot" w:pos="9026"/>
            </w:tabs>
            <w:spacing w:before="120" w:after="60"/>
          </w:pPr>
          <w:hyperlink w:anchor="_Toc100046" w:history="1">
            <w:r>
              <w:rPr>
                <w:rStyle w:val="Hyperlink"/>
              </w:rPr>
              <w:t>11.2 User Profile APIs</w:t>
            </w:r>
            <w:r>
              <w:tab/>
            </w:r>
            <w:r>
              <w:fldChar w:fldCharType="begin"/>
            </w:r>
            <w:r>
              <w:instrText xml:space="preserve"> PAGEREF _Toc100046 \h </w:instrText>
            </w:r>
            <w:r>
              <w:fldChar w:fldCharType="separate"/>
            </w:r>
            <w:r>
              <w:t>13</w:t>
            </w:r>
            <w:r>
              <w:fldChar w:fldCharType="end"/>
            </w:r>
          </w:hyperlink>
        </w:p>
        <w:p>
          <w:pPr>
            <w:pStyle w:val="11"/>
            <w:ind w:left="360"/>
            <w:tabs>
              <w:tab w:val="right" w:leader="dot" w:pos="9026"/>
            </w:tabs>
            <w:spacing w:before="120" w:after="60"/>
          </w:pPr>
          <w:hyperlink w:anchor="_Toc100047" w:history="1">
            <w:r>
              <w:rPr>
                <w:rStyle w:val="Hyperlink"/>
              </w:rPr>
              <w:t>11.3 Expense APIs</w:t>
            </w:r>
            <w:r>
              <w:tab/>
            </w:r>
            <w:r>
              <w:fldChar w:fldCharType="begin"/>
            </w:r>
            <w:r>
              <w:instrText xml:space="preserve"> PAGEREF _Toc100047 \h </w:instrText>
            </w:r>
            <w:r>
              <w:fldChar w:fldCharType="separate"/>
            </w:r>
            <w:r>
              <w:t>13</w:t>
            </w:r>
            <w:r>
              <w:fldChar w:fldCharType="end"/>
            </w:r>
          </w:hyperlink>
        </w:p>
        <w:p>
          <w:pPr>
            <w:pStyle w:val="11"/>
            <w:ind w:left="360"/>
            <w:tabs>
              <w:tab w:val="right" w:leader="dot" w:pos="9026"/>
            </w:tabs>
            <w:spacing w:before="120" w:after="60"/>
          </w:pPr>
          <w:hyperlink w:anchor="_Toc100048" w:history="1">
            <w:r>
              <w:rPr>
                <w:rStyle w:val="Hyperlink"/>
              </w:rPr>
              <w:t>11.4 Loan APIs</w:t>
            </w:r>
            <w:r>
              <w:tab/>
            </w:r>
            <w:r>
              <w:fldChar w:fldCharType="begin"/>
            </w:r>
            <w:r>
              <w:instrText xml:space="preserve"> PAGEREF _Toc100048 \h </w:instrText>
            </w:r>
            <w:r>
              <w:fldChar w:fldCharType="separate"/>
            </w:r>
            <w:r>
              <w:t>13</w:t>
            </w:r>
            <w:r>
              <w:fldChar w:fldCharType="end"/>
            </w:r>
          </w:hyperlink>
        </w:p>
        <w:p>
          <w:pPr>
            <w:pStyle w:val="11"/>
            <w:ind w:left="360"/>
            <w:tabs>
              <w:tab w:val="right" w:leader="dot" w:pos="9026"/>
            </w:tabs>
            <w:spacing w:before="120" w:after="60"/>
          </w:pPr>
          <w:hyperlink w:anchor="_Toc100049" w:history="1">
            <w:r>
              <w:rPr>
                <w:rStyle w:val="Hyperlink"/>
              </w:rPr>
              <w:t>11.5 Investment APIs</w:t>
            </w:r>
            <w:r>
              <w:tab/>
            </w:r>
            <w:r>
              <w:fldChar w:fldCharType="begin"/>
            </w:r>
            <w:r>
              <w:instrText xml:space="preserve"> PAGEREF _Toc100049 \h </w:instrText>
            </w:r>
            <w:r>
              <w:fldChar w:fldCharType="separate"/>
            </w:r>
            <w:r>
              <w:t>13</w:t>
            </w:r>
            <w:r>
              <w:fldChar w:fldCharType="end"/>
            </w:r>
          </w:hyperlink>
        </w:p>
        <w:p>
          <w:pPr>
            <w:pStyle w:val="11"/>
            <w:ind w:left="360"/>
            <w:tabs>
              <w:tab w:val="right" w:leader="dot" w:pos="9026"/>
            </w:tabs>
            <w:spacing w:before="120" w:after="60"/>
          </w:pPr>
          <w:hyperlink w:anchor="_Toc100050" w:history="1">
            <w:r>
              <w:rPr>
                <w:rStyle w:val="Hyperlink"/>
              </w:rPr>
              <w:t>11.6 Budget APIs</w:t>
            </w:r>
            <w:r>
              <w:tab/>
            </w:r>
            <w:r>
              <w:fldChar w:fldCharType="begin"/>
            </w:r>
            <w:r>
              <w:instrText xml:space="preserve"> PAGEREF _Toc100050 \h </w:instrText>
            </w:r>
            <w:r>
              <w:fldChar w:fldCharType="separate"/>
            </w:r>
            <w:r>
              <w:t>13</w:t>
            </w:r>
            <w:r>
              <w:fldChar w:fldCharType="end"/>
            </w:r>
          </w:hyperlink>
        </w:p>
        <w:p>
          <w:pPr>
            <w:pStyle w:val="11"/>
            <w:ind w:left="360"/>
            <w:tabs>
              <w:tab w:val="right" w:leader="dot" w:pos="9026"/>
            </w:tabs>
            <w:spacing w:before="120" w:after="60"/>
          </w:pPr>
          <w:hyperlink w:anchor="_Toc100051" w:history="1">
            <w:r>
              <w:rPr>
                <w:rStyle w:val="Hyperlink"/>
              </w:rPr>
              <w:t>11.7 Goal APIs</w:t>
            </w:r>
            <w:r>
              <w:tab/>
            </w:r>
            <w:r>
              <w:fldChar w:fldCharType="begin"/>
            </w:r>
            <w:r>
              <w:instrText xml:space="preserve"> PAGEREF _Toc100051 \h </w:instrText>
            </w:r>
            <w:r>
              <w:fldChar w:fldCharType="separate"/>
            </w:r>
            <w:r>
              <w:t>13</w:t>
            </w:r>
            <w:r>
              <w:fldChar w:fldCharType="end"/>
            </w:r>
          </w:hyperlink>
        </w:p>
        <w:p>
          <w:pPr>
            <w:pStyle w:val="11"/>
            <w:ind w:left="360"/>
            <w:tabs>
              <w:tab w:val="right" w:leader="dot" w:pos="9026"/>
            </w:tabs>
            <w:spacing w:before="120" w:after="60"/>
          </w:pPr>
          <w:hyperlink w:anchor="_Toc100052" w:history="1">
            <w:r>
              <w:rPr>
                <w:rStyle w:val="Hyperlink"/>
              </w:rPr>
              <w:t>11.8 AI Assistant APIs</w:t>
            </w:r>
            <w:r>
              <w:tab/>
            </w:r>
            <w:r>
              <w:fldChar w:fldCharType="begin"/>
            </w:r>
            <w:r>
              <w:instrText xml:space="preserve"> PAGEREF _Toc100052 \h </w:instrText>
            </w:r>
            <w:r>
              <w:fldChar w:fldCharType="separate"/>
            </w:r>
            <w:r>
              <w:t>13</w:t>
            </w:r>
            <w:r>
              <w:fldChar w:fldCharType="end"/>
            </w:r>
          </w:hyperlink>
        </w:p>
        <w:p>
          <w:pPr>
            <w:pStyle w:val="11"/>
            <w:ind w:left="360"/>
            <w:tabs>
              <w:tab w:val="right" w:leader="dot" w:pos="9026"/>
            </w:tabs>
            <w:spacing w:before="120" w:after="60"/>
          </w:pPr>
          <w:hyperlink w:anchor="_Toc100053" w:history="1">
            <w:r>
              <w:rPr>
                <w:rStyle w:val="Hyperlink"/>
              </w:rPr>
              <w:t>11.9 Analytics APIs</w:t>
            </w:r>
            <w:r>
              <w:tab/>
            </w:r>
            <w:r>
              <w:fldChar w:fldCharType="begin"/>
            </w:r>
            <w:r>
              <w:instrText xml:space="preserve"> PAGEREF _Toc100053 \h </w:instrText>
            </w:r>
            <w:r>
              <w:fldChar w:fldCharType="separate"/>
            </w:r>
            <w:r>
              <w:t>14</w:t>
            </w:r>
            <w:r>
              <w:fldChar w:fldCharType="end"/>
            </w:r>
          </w:hyperlink>
        </w:p>
        <w:p>
          <w:pPr>
            <w:pStyle w:val="9"/>
            <w:tabs>
              <w:tab w:val="right" w:leader="dot" w:pos="9026"/>
            </w:tabs>
            <w:spacing w:before="120" w:after="60"/>
          </w:pPr>
          <w:hyperlink w:anchor="_Toc100054" w:history="1">
            <w:r>
              <w:rPr>
                <w:rStyle w:val="Hyperlink"/>
              </w:rPr>
              <w:t>12. Microservice Architecture</w:t>
            </w:r>
            <w:r>
              <w:tab/>
            </w:r>
            <w:r>
              <w:fldChar w:fldCharType="begin"/>
            </w:r>
            <w:r>
              <w:instrText xml:space="preserve"> PAGEREF _Toc100054 \h </w:instrText>
            </w:r>
            <w:r>
              <w:fldChar w:fldCharType="separate"/>
            </w:r>
            <w:r>
              <w:t>14</w:t>
            </w:r>
            <w:r>
              <w:fldChar w:fldCharType="end"/>
            </w:r>
          </w:hyperlink>
        </w:p>
        <w:p>
          <w:pPr>
            <w:pStyle w:val="11"/>
            <w:ind w:left="360"/>
            <w:tabs>
              <w:tab w:val="right" w:leader="dot" w:pos="9026"/>
            </w:tabs>
            <w:spacing w:before="120" w:after="60"/>
          </w:pPr>
          <w:hyperlink w:anchor="_Toc100055" w:history="1">
            <w:r>
              <w:rPr>
                <w:rStyle w:val="Hyperlink"/>
              </w:rPr>
              <w:t>12.1 Service Communication Patterns</w:t>
            </w:r>
            <w:r>
              <w:tab/>
            </w:r>
            <w:r>
              <w:fldChar w:fldCharType="begin"/>
            </w:r>
            <w:r>
              <w:instrText xml:space="preserve"> PAGEREF _Toc100055 \h </w:instrText>
            </w:r>
            <w:r>
              <w:fldChar w:fldCharType="separate"/>
            </w:r>
            <w:r>
              <w:t>14</w:t>
            </w:r>
            <w:r>
              <w:fldChar w:fldCharType="end"/>
            </w:r>
          </w:hyperlink>
        </w:p>
        <w:p>
          <w:pPr>
            <w:pStyle w:val="11"/>
            <w:ind w:left="360"/>
            <w:tabs>
              <w:tab w:val="right" w:leader="dot" w:pos="9026"/>
            </w:tabs>
            <w:spacing w:before="120" w:after="60"/>
          </w:pPr>
          <w:hyperlink w:anchor="_Toc100056" w:history="1">
            <w:r>
              <w:rPr>
                <w:rStyle w:val="Hyperlink"/>
              </w:rPr>
              <w:t>12.2 Event Flow Between Services</w:t>
            </w:r>
            <w:r>
              <w:tab/>
            </w:r>
            <w:r>
              <w:fldChar w:fldCharType="begin"/>
            </w:r>
            <w:r>
              <w:instrText xml:space="preserve"> PAGEREF _Toc100056 \h </w:instrText>
            </w:r>
            <w:r>
              <w:fldChar w:fldCharType="separate"/>
            </w:r>
            <w:r>
              <w:t>15</w:t>
            </w:r>
            <w:r>
              <w:fldChar w:fldCharType="end"/>
            </w:r>
          </w:hyperlink>
        </w:p>
        <w:p>
          <w:pPr>
            <w:pStyle w:val="9"/>
            <w:tabs>
              <w:tab w:val="right" w:leader="dot" w:pos="9026"/>
            </w:tabs>
            <w:spacing w:before="120" w:after="60"/>
          </w:pPr>
          <w:hyperlink w:anchor="_Toc100057" w:history="1">
            <w:r>
              <w:rPr>
                <w:rStyle w:val="Hyperlink"/>
              </w:rPr>
              <w:t>13. Security Requirements</w:t>
            </w:r>
            <w:r>
              <w:tab/>
            </w:r>
            <w:r>
              <w:fldChar w:fldCharType="begin"/>
            </w:r>
            <w:r>
              <w:instrText xml:space="preserve"> PAGEREF _Toc100057 \h </w:instrText>
            </w:r>
            <w:r>
              <w:fldChar w:fldCharType="separate"/>
            </w:r>
            <w:r>
              <w:t>15</w:t>
            </w:r>
            <w:r>
              <w:fldChar w:fldCharType="end"/>
            </w:r>
          </w:hyperlink>
        </w:p>
        <w:p>
          <w:pPr>
            <w:pStyle w:val="11"/>
            <w:ind w:left="360"/>
            <w:tabs>
              <w:tab w:val="right" w:leader="dot" w:pos="9026"/>
            </w:tabs>
            <w:spacing w:before="120" w:after="60"/>
          </w:pPr>
          <w:hyperlink w:anchor="_Toc100058" w:history="1">
            <w:r>
              <w:rPr>
                <w:rStyle w:val="Hyperlink"/>
              </w:rPr>
              <w:t>13.1 Application Security</w:t>
            </w:r>
            <w:r>
              <w:tab/>
            </w:r>
            <w:r>
              <w:fldChar w:fldCharType="begin"/>
            </w:r>
            <w:r>
              <w:instrText xml:space="preserve"> PAGEREF _Toc100058 \h </w:instrText>
            </w:r>
            <w:r>
              <w:fldChar w:fldCharType="separate"/>
            </w:r>
            <w:r>
              <w:t>15</w:t>
            </w:r>
            <w:r>
              <w:fldChar w:fldCharType="end"/>
            </w:r>
          </w:hyperlink>
        </w:p>
        <w:p>
          <w:pPr>
            <w:pStyle w:val="11"/>
            <w:ind w:left="360"/>
            <w:tabs>
              <w:tab w:val="right" w:leader="dot" w:pos="9026"/>
            </w:tabs>
            <w:spacing w:before="120" w:after="60"/>
          </w:pPr>
          <w:hyperlink w:anchor="_Toc100059" w:history="1">
            <w:r>
              <w:rPr>
                <w:rStyle w:val="Hyperlink"/>
              </w:rPr>
              <w:t>13.2 Data Security</w:t>
            </w:r>
            <w:r>
              <w:tab/>
            </w:r>
            <w:r>
              <w:fldChar w:fldCharType="begin"/>
            </w:r>
            <w:r>
              <w:instrText xml:space="preserve"> PAGEREF _Toc100059 \h </w:instrText>
            </w:r>
            <w:r>
              <w:fldChar w:fldCharType="separate"/>
            </w:r>
            <w:r>
              <w:t>16</w:t>
            </w:r>
            <w:r>
              <w:fldChar w:fldCharType="end"/>
            </w:r>
          </w:hyperlink>
        </w:p>
        <w:p>
          <w:pPr>
            <w:pStyle w:val="11"/>
            <w:ind w:left="360"/>
            <w:tabs>
              <w:tab w:val="right" w:leader="dot" w:pos="9026"/>
            </w:tabs>
            <w:spacing w:before="120" w:after="60"/>
          </w:pPr>
          <w:hyperlink w:anchor="_Toc100060" w:history="1">
            <w:r>
              <w:rPr>
                <w:rStyle w:val="Hyperlink"/>
              </w:rPr>
              <w:t>13.3 Infrastructure Security</w:t>
            </w:r>
            <w:r>
              <w:tab/>
            </w:r>
            <w:r>
              <w:fldChar w:fldCharType="begin"/>
            </w:r>
            <w:r>
              <w:instrText xml:space="preserve"> PAGEREF _Toc100060 \h </w:instrText>
            </w:r>
            <w:r>
              <w:fldChar w:fldCharType="separate"/>
            </w:r>
            <w:r>
              <w:t>17</w:t>
            </w:r>
            <w:r>
              <w:fldChar w:fldCharType="end"/>
            </w:r>
          </w:hyperlink>
        </w:p>
        <w:p>
          <w:pPr>
            <w:pStyle w:val="9"/>
            <w:tabs>
              <w:tab w:val="right" w:leader="dot" w:pos="9026"/>
            </w:tabs>
            <w:spacing w:before="120" w:after="60"/>
          </w:pPr>
          <w:hyperlink w:anchor="_Toc100061" w:history="1">
            <w:r>
              <w:rPr>
                <w:rStyle w:val="Hyperlink"/>
              </w:rPr>
              <w:t>14. Authentication and Authorization</w:t>
            </w:r>
            <w:r>
              <w:tab/>
            </w:r>
            <w:r>
              <w:fldChar w:fldCharType="begin"/>
            </w:r>
            <w:r>
              <w:instrText xml:space="preserve"> PAGEREF _Toc100061 \h </w:instrText>
            </w:r>
            <w:r>
              <w:fldChar w:fldCharType="separate"/>
            </w:r>
            <w:r>
              <w:t>18</w:t>
            </w:r>
            <w:r>
              <w:fldChar w:fldCharType="end"/>
            </w:r>
          </w:hyperlink>
        </w:p>
        <w:p>
          <w:pPr>
            <w:pStyle w:val="11"/>
            <w:ind w:left="360"/>
            <w:tabs>
              <w:tab w:val="right" w:leader="dot" w:pos="9026"/>
            </w:tabs>
            <w:spacing w:before="120" w:after="60"/>
          </w:pPr>
          <w:hyperlink w:anchor="_Toc100062" w:history="1">
            <w:r>
              <w:rPr>
                <w:rStyle w:val="Hyperlink"/>
              </w:rPr>
              <w:t>14.1 Authentication Flow</w:t>
            </w:r>
            <w:r>
              <w:tab/>
            </w:r>
            <w:r>
              <w:fldChar w:fldCharType="begin"/>
            </w:r>
            <w:r>
              <w:instrText xml:space="preserve"> PAGEREF _Toc100062 \h </w:instrText>
            </w:r>
            <w:r>
              <w:fldChar w:fldCharType="separate"/>
            </w:r>
            <w:r>
              <w:t>18</w:t>
            </w:r>
            <w:r>
              <w:fldChar w:fldCharType="end"/>
            </w:r>
          </w:hyperlink>
        </w:p>
        <w:p>
          <w:pPr>
            <w:pStyle w:val="11"/>
            <w:ind w:left="360"/>
            <w:tabs>
              <w:tab w:val="right" w:leader="dot" w:pos="9026"/>
            </w:tabs>
            <w:spacing w:before="120" w:after="60"/>
          </w:pPr>
          <w:hyperlink w:anchor="_Toc100063" w:history="1">
            <w:r>
              <w:rPr>
                <w:rStyle w:val="Hyperlink"/>
              </w:rPr>
              <w:t>14.2 Authorization Model</w:t>
            </w:r>
            <w:r>
              <w:tab/>
            </w:r>
            <w:r>
              <w:fldChar w:fldCharType="begin"/>
            </w:r>
            <w:r>
              <w:instrText xml:space="preserve"> PAGEREF _Toc100063 \h </w:instrText>
            </w:r>
            <w:r>
              <w:fldChar w:fldCharType="separate"/>
            </w:r>
            <w:r>
              <w:t>19</w:t>
            </w:r>
            <w:r>
              <w:fldChar w:fldCharType="end"/>
            </w:r>
          </w:hyperlink>
        </w:p>
        <w:p>
          <w:pPr>
            <w:pStyle w:val="9"/>
            <w:tabs>
              <w:tab w:val="right" w:leader="dot" w:pos="9026"/>
            </w:tabs>
            <w:spacing w:before="120" w:after="60"/>
          </w:pPr>
          <w:hyperlink w:anchor="_Toc100064" w:history="1">
            <w:r>
              <w:rPr>
                <w:rStyle w:val="Hyperlink"/>
              </w:rPr>
              <w:t>15. Privacy and Financial Data Protection</w:t>
            </w:r>
            <w:r>
              <w:tab/>
            </w:r>
            <w:r>
              <w:fldChar w:fldCharType="begin"/>
            </w:r>
            <w:r>
              <w:instrText xml:space="preserve"> PAGEREF _Toc100064 \h </w:instrText>
            </w:r>
            <w:r>
              <w:fldChar w:fldCharType="separate"/>
            </w:r>
            <w:r>
              <w:t>19</w:t>
            </w:r>
            <w:r>
              <w:fldChar w:fldCharType="end"/>
            </w:r>
          </w:hyperlink>
        </w:p>
        <w:p>
          <w:pPr>
            <w:pStyle w:val="11"/>
            <w:ind w:left="360"/>
            <w:tabs>
              <w:tab w:val="right" w:leader="dot" w:pos="9026"/>
            </w:tabs>
            <w:spacing w:before="120" w:after="60"/>
          </w:pPr>
          <w:hyperlink w:anchor="_Toc100065" w:history="1">
            <w:r>
              <w:rPr>
                <w:rStyle w:val="Hyperlink"/>
              </w:rPr>
              <w:t>15.1 Data Classification</w:t>
            </w:r>
            <w:r>
              <w:tab/>
            </w:r>
            <w:r>
              <w:fldChar w:fldCharType="begin"/>
            </w:r>
            <w:r>
              <w:instrText xml:space="preserve"> PAGEREF _Toc100065 \h </w:instrText>
            </w:r>
            <w:r>
              <w:fldChar w:fldCharType="separate"/>
            </w:r>
            <w:r>
              <w:t>19</w:t>
            </w:r>
            <w:r>
              <w:fldChar w:fldCharType="end"/>
            </w:r>
          </w:hyperlink>
        </w:p>
        <w:p>
          <w:pPr>
            <w:pStyle w:val="11"/>
            <w:ind w:left="360"/>
            <w:tabs>
              <w:tab w:val="right" w:leader="dot" w:pos="9026"/>
            </w:tabs>
            <w:spacing w:before="120" w:after="60"/>
          </w:pPr>
          <w:hyperlink w:anchor="_Toc100066" w:history="1">
            <w:r>
              <w:rPr>
                <w:rStyle w:val="Hyperlink"/>
              </w:rPr>
              <w:t>15.2 User Rights Implementation</w:t>
            </w:r>
            <w:r>
              <w:tab/>
            </w:r>
            <w:r>
              <w:fldChar w:fldCharType="begin"/>
            </w:r>
            <w:r>
              <w:instrText xml:space="preserve"> PAGEREF _Toc100066 \h </w:instrText>
            </w:r>
            <w:r>
              <w:fldChar w:fldCharType="separate"/>
            </w:r>
            <w:r>
              <w:t>19</w:t>
            </w:r>
            <w:r>
              <w:fldChar w:fldCharType="end"/>
            </w:r>
          </w:hyperlink>
        </w:p>
        <w:p>
          <w:pPr>
            <w:pStyle w:val="9"/>
            <w:tabs>
              <w:tab w:val="right" w:leader="dot" w:pos="9026"/>
            </w:tabs>
            <w:spacing w:before="120" w:after="60"/>
          </w:pPr>
          <w:hyperlink w:anchor="_Toc100067" w:history="1">
            <w:r>
              <w:rPr>
                <w:rStyle w:val="Hyperlink"/>
              </w:rPr>
              <w:t>16. AI Features</w:t>
            </w:r>
            <w:r>
              <w:tab/>
            </w:r>
            <w:r>
              <w:fldChar w:fldCharType="begin"/>
            </w:r>
            <w:r>
              <w:instrText xml:space="preserve"> PAGEREF _Toc100067 \h </w:instrText>
            </w:r>
            <w:r>
              <w:fldChar w:fldCharType="separate"/>
            </w:r>
            <w:r>
              <w:t>20</w:t>
            </w:r>
            <w:r>
              <w:fldChar w:fldCharType="end"/>
            </w:r>
          </w:hyperlink>
        </w:p>
        <w:p>
          <w:pPr>
            <w:pStyle w:val="11"/>
            <w:ind w:left="360"/>
            <w:tabs>
              <w:tab w:val="right" w:leader="dot" w:pos="9026"/>
            </w:tabs>
            <w:spacing w:before="120" w:after="60"/>
          </w:pPr>
          <w:hyperlink w:anchor="_Toc100068" w:history="1">
            <w:r>
              <w:rPr>
                <w:rStyle w:val="Hyperlink"/>
              </w:rPr>
              <w:t>16.1 AI Recommendation Logic</w:t>
            </w:r>
            <w:r>
              <w:tab/>
            </w:r>
            <w:r>
              <w:fldChar w:fldCharType="begin"/>
            </w:r>
            <w:r>
              <w:instrText xml:space="preserve"> PAGEREF _Toc100068 \h </w:instrText>
            </w:r>
            <w:r>
              <w:fldChar w:fldCharType="separate"/>
            </w:r>
            <w:r>
              <w:t>20</w:t>
            </w:r>
            <w:r>
              <w:fldChar w:fldCharType="end"/>
            </w:r>
          </w:hyperlink>
        </w:p>
        <w:p>
          <w:pPr>
            <w:pStyle w:val="11"/>
            <w:ind w:left="360"/>
            <w:tabs>
              <w:tab w:val="right" w:leader="dot" w:pos="9026"/>
            </w:tabs>
            <w:spacing w:before="120" w:after="60"/>
          </w:pPr>
          <w:hyperlink w:anchor="_Toc100069" w:history="1">
            <w:r>
              <w:rPr>
                <w:rStyle w:val="Hyperlink"/>
              </w:rPr>
              <w:t>16.2 Sample AI Prompts and Expected Responses</w:t>
            </w:r>
            <w:r>
              <w:tab/>
            </w:r>
            <w:r>
              <w:fldChar w:fldCharType="begin"/>
            </w:r>
            <w:r>
              <w:instrText xml:space="preserve"> PAGEREF _Toc100069 \h </w:instrText>
            </w:r>
            <w:r>
              <w:fldChar w:fldCharType="separate"/>
            </w:r>
            <w:r>
              <w:t>21</w:t>
            </w:r>
            <w:r>
              <w:fldChar w:fldCharType="end"/>
            </w:r>
          </w:hyperlink>
        </w:p>
        <w:p>
          <w:pPr>
            <w:pStyle w:val="12"/>
            <w:ind w:left="720"/>
            <w:tabs>
              <w:tab w:val="right" w:leader="dot" w:pos="9026"/>
            </w:tabs>
            <w:spacing w:before="120" w:after="60"/>
          </w:pPr>
          <w:hyperlink w:anchor="_Toc100070" w:history="1">
            <w:r>
              <w:rPr>
                <w:rStyle w:val="Hyperlink"/>
              </w:rPr>
              <w:t>Prompt: Can I afford a new car?</w:t>
            </w:r>
            <w:r>
              <w:tab/>
            </w:r>
            <w:r>
              <w:fldChar w:fldCharType="begin"/>
            </w:r>
            <w:r>
              <w:instrText xml:space="preserve"> PAGEREF _Toc100070 \h </w:instrText>
            </w:r>
            <w:r>
              <w:fldChar w:fldCharType="separate"/>
            </w:r>
            <w:r>
              <w:t>21</w:t>
            </w:r>
            <w:r>
              <w:fldChar w:fldCharType="end"/>
            </w:r>
          </w:hyperlink>
        </w:p>
        <w:p>
          <w:pPr>
            <w:pStyle w:val="12"/>
            <w:ind w:left="720"/>
            <w:tabs>
              <w:tab w:val="right" w:leader="dot" w:pos="9026"/>
            </w:tabs>
            <w:spacing w:before="120" w:after="60"/>
          </w:pPr>
          <w:hyperlink w:anchor="_Toc100071" w:history="1">
            <w:r>
              <w:rPr>
                <w:rStyle w:val="Hyperlink"/>
              </w:rPr>
              <w:t>Prompt: Should I prepay my home loan?</w:t>
            </w:r>
            <w:r>
              <w:tab/>
            </w:r>
            <w:r>
              <w:fldChar w:fldCharType="begin"/>
            </w:r>
            <w:r>
              <w:instrText xml:space="preserve"> PAGEREF _Toc100071 \h </w:instrText>
            </w:r>
            <w:r>
              <w:fldChar w:fldCharType="separate"/>
            </w:r>
            <w:r>
              <w:t>21</w:t>
            </w:r>
            <w:r>
              <w:fldChar w:fldCharType="end"/>
            </w:r>
          </w:hyperlink>
        </w:p>
        <w:p>
          <w:pPr>
            <w:pStyle w:val="12"/>
            <w:ind w:left="720"/>
            <w:tabs>
              <w:tab w:val="right" w:leader="dot" w:pos="9026"/>
            </w:tabs>
            <w:spacing w:before="120" w:after="60"/>
          </w:pPr>
          <w:hyperlink w:anchor="_Toc100072" w:history="1">
            <w:r>
              <w:rPr>
                <w:rStyle w:val="Hyperlink"/>
              </w:rPr>
              <w:t>Prompt: Why are my expenses high?</w:t>
            </w:r>
            <w:r>
              <w:tab/>
            </w:r>
            <w:r>
              <w:fldChar w:fldCharType="begin"/>
            </w:r>
            <w:r>
              <w:instrText xml:space="preserve"> PAGEREF _Toc100072 \h </w:instrText>
            </w:r>
            <w:r>
              <w:fldChar w:fldCharType="separate"/>
            </w:r>
            <w:r>
              <w:t>21</w:t>
            </w:r>
            <w:r>
              <w:fldChar w:fldCharType="end"/>
            </w:r>
          </w:hyperlink>
        </w:p>
        <w:p>
          <w:pPr>
            <w:pStyle w:val="9"/>
            <w:tabs>
              <w:tab w:val="right" w:leader="dot" w:pos="9026"/>
            </w:tabs>
            <w:spacing w:before="120" w:after="60"/>
          </w:pPr>
          <w:hyperlink w:anchor="_Toc100073" w:history="1">
            <w:r>
              <w:rPr>
                <w:rStyle w:val="Hyperlink"/>
              </w:rPr>
              <w:t>17. Notification System</w:t>
            </w:r>
            <w:r>
              <w:tab/>
            </w:r>
            <w:r>
              <w:fldChar w:fldCharType="begin"/>
            </w:r>
            <w:r>
              <w:instrText xml:space="preserve"> PAGEREF _Toc100073 \h </w:instrText>
            </w:r>
            <w:r>
              <w:fldChar w:fldCharType="separate"/>
            </w:r>
            <w:r>
              <w:t>22</w:t>
            </w:r>
            <w:r>
              <w:fldChar w:fldCharType="end"/>
            </w:r>
          </w:hyperlink>
        </w:p>
        <w:p>
          <w:pPr>
            <w:pStyle w:val="11"/>
            <w:ind w:left="360"/>
            <w:tabs>
              <w:tab w:val="right" w:leader="dot" w:pos="9026"/>
            </w:tabs>
            <w:spacing w:before="120" w:after="60"/>
          </w:pPr>
          <w:hyperlink w:anchor="_Toc100074" w:history="1">
            <w:r>
              <w:rPr>
                <w:rStyle w:val="Hyperlink"/>
              </w:rPr>
              <w:t>17.1 Notification Types and Channels</w:t>
            </w:r>
            <w:r>
              <w:tab/>
            </w:r>
            <w:r>
              <w:fldChar w:fldCharType="begin"/>
            </w:r>
            <w:r>
              <w:instrText xml:space="preserve"> PAGEREF _Toc100074 \h </w:instrText>
            </w:r>
            <w:r>
              <w:fldChar w:fldCharType="separate"/>
            </w:r>
            <w:r>
              <w:t>22</w:t>
            </w:r>
            <w:r>
              <w:fldChar w:fldCharType="end"/>
            </w:r>
          </w:hyperlink>
        </w:p>
        <w:p>
          <w:pPr>
            <w:pStyle w:val="11"/>
            <w:ind w:left="360"/>
            <w:tabs>
              <w:tab w:val="right" w:leader="dot" w:pos="9026"/>
            </w:tabs>
            <w:spacing w:before="120" w:after="60"/>
          </w:pPr>
          <w:hyperlink w:anchor="_Toc100075" w:history="1">
            <w:r>
              <w:rPr>
                <w:rStyle w:val="Hyperlink"/>
              </w:rPr>
              <w:t>17.2 Notification Architecture</w:t>
            </w:r>
            <w:r>
              <w:tab/>
            </w:r>
            <w:r>
              <w:fldChar w:fldCharType="begin"/>
            </w:r>
            <w:r>
              <w:instrText xml:space="preserve"> PAGEREF _Toc100075 \h </w:instrText>
            </w:r>
            <w:r>
              <w:fldChar w:fldCharType="separate"/>
            </w:r>
            <w:r>
              <w:t>22</w:t>
            </w:r>
            <w:r>
              <w:fldChar w:fldCharType="end"/>
            </w:r>
          </w:hyperlink>
        </w:p>
        <w:p>
          <w:pPr>
            <w:pStyle w:val="9"/>
            <w:tabs>
              <w:tab w:val="right" w:leader="dot" w:pos="9026"/>
            </w:tabs>
            <w:spacing w:before="120" w:after="60"/>
          </w:pPr>
          <w:hyperlink w:anchor="_Toc100076" w:history="1">
            <w:r>
              <w:rPr>
                <w:rStyle w:val="Hyperlink"/>
              </w:rPr>
              <w:t>18. Reports and Analytics</w:t>
            </w:r>
            <w:r>
              <w:tab/>
            </w:r>
            <w:r>
              <w:fldChar w:fldCharType="begin"/>
            </w:r>
            <w:r>
              <w:instrText xml:space="preserve"> PAGEREF _Toc100076 \h </w:instrText>
            </w:r>
            <w:r>
              <w:fldChar w:fldCharType="separate"/>
            </w:r>
            <w:r>
              <w:t>22</w:t>
            </w:r>
            <w:r>
              <w:fldChar w:fldCharType="end"/>
            </w:r>
          </w:hyperlink>
        </w:p>
        <w:p>
          <w:pPr>
            <w:pStyle w:val="11"/>
            <w:ind w:left="360"/>
            <w:tabs>
              <w:tab w:val="right" w:leader="dot" w:pos="9026"/>
            </w:tabs>
            <w:spacing w:before="120" w:after="60"/>
          </w:pPr>
          <w:hyperlink w:anchor="_Toc100077" w:history="1">
            <w:r>
              <w:rPr>
                <w:rStyle w:val="Hyperlink"/>
              </w:rPr>
              <w:t>18.1 Financial Health Score</w:t>
            </w:r>
            <w:r>
              <w:tab/>
            </w:r>
            <w:r>
              <w:fldChar w:fldCharType="begin"/>
            </w:r>
            <w:r>
              <w:instrText xml:space="preserve"> PAGEREF _Toc100077 \h </w:instrText>
            </w:r>
            <w:r>
              <w:fldChar w:fldCharType="separate"/>
            </w:r>
            <w:r>
              <w:t>23</w:t>
            </w:r>
            <w:r>
              <w:fldChar w:fldCharType="end"/>
            </w:r>
          </w:hyperlink>
        </w:p>
        <w:p>
          <w:pPr>
            <w:pStyle w:val="11"/>
            <w:ind w:left="360"/>
            <w:tabs>
              <w:tab w:val="right" w:leader="dot" w:pos="9026"/>
            </w:tabs>
            <w:spacing w:before="120" w:after="60"/>
          </w:pPr>
          <w:hyperlink w:anchor="_Toc100078" w:history="1">
            <w:r>
              <w:rPr>
                <w:rStyle w:val="Hyperlink"/>
              </w:rPr>
              <w:t>18.2 Report Generation</w:t>
            </w:r>
            <w:r>
              <w:tab/>
            </w:r>
            <w:r>
              <w:fldChar w:fldCharType="begin"/>
            </w:r>
            <w:r>
              <w:instrText xml:space="preserve"> PAGEREF _Toc100078 \h </w:instrText>
            </w:r>
            <w:r>
              <w:fldChar w:fldCharType="separate"/>
            </w:r>
            <w:r>
              <w:t>23</w:t>
            </w:r>
            <w:r>
              <w:fldChar w:fldCharType="end"/>
            </w:r>
          </w:hyperlink>
        </w:p>
        <w:p>
          <w:pPr>
            <w:pStyle w:val="9"/>
            <w:tabs>
              <w:tab w:val="right" w:leader="dot" w:pos="9026"/>
            </w:tabs>
            <w:spacing w:before="120" w:after="60"/>
          </w:pPr>
          <w:hyperlink w:anchor="_Toc100079" w:history="1">
            <w:r>
              <w:rPr>
                <w:rStyle w:val="Hyperlink"/>
              </w:rPr>
              <w:t>19. User Stories</w:t>
            </w:r>
            <w:r>
              <w:tab/>
            </w:r>
            <w:r>
              <w:fldChar w:fldCharType="begin"/>
            </w:r>
            <w:r>
              <w:instrText xml:space="preserve"> PAGEREF _Toc100079 \h </w:instrText>
            </w:r>
            <w:r>
              <w:fldChar w:fldCharType="separate"/>
            </w:r>
            <w:r>
              <w:t>23</w:t>
            </w:r>
            <w:r>
              <w:fldChar w:fldCharType="end"/>
            </w:r>
          </w:hyperlink>
        </w:p>
        <w:p>
          <w:pPr>
            <w:pStyle w:val="9"/>
            <w:tabs>
              <w:tab w:val="right" w:leader="dot" w:pos="9026"/>
            </w:tabs>
            <w:spacing w:before="120" w:after="60"/>
          </w:pPr>
          <w:hyperlink w:anchor="_Toc100080" w:history="1">
            <w:r>
              <w:rPr>
                <w:rStyle w:val="Hyperlink"/>
              </w:rPr>
              <w:t>20. Acceptance Criteria</w:t>
            </w:r>
            <w:r>
              <w:tab/>
            </w:r>
            <w:r>
              <w:fldChar w:fldCharType="begin"/>
            </w:r>
            <w:r>
              <w:instrText xml:space="preserve"> PAGEREF _Toc100080 \h </w:instrText>
            </w:r>
            <w:r>
              <w:fldChar w:fldCharType="separate"/>
            </w:r>
            <w:r>
              <w:t>24</w:t>
            </w:r>
            <w:r>
              <w:fldChar w:fldCharType="end"/>
            </w:r>
          </w:hyperlink>
        </w:p>
        <w:p>
          <w:pPr>
            <w:pStyle w:val="11"/>
            <w:ind w:left="360"/>
            <w:tabs>
              <w:tab w:val="right" w:leader="dot" w:pos="9026"/>
            </w:tabs>
            <w:spacing w:before="120" w:after="60"/>
          </w:pPr>
          <w:hyperlink w:anchor="_Toc100081" w:history="1">
            <w:r>
              <w:rPr>
                <w:rStyle w:val="Hyperlink"/>
              </w:rPr>
              <w:t>20.1 Net Worth Calculation (US-001)</w:t>
            </w:r>
            <w:r>
              <w:tab/>
            </w:r>
            <w:r>
              <w:fldChar w:fldCharType="begin"/>
            </w:r>
            <w:r>
              <w:instrText xml:space="preserve"> PAGEREF _Toc100081 \h </w:instrText>
            </w:r>
            <w:r>
              <w:fldChar w:fldCharType="separate"/>
            </w:r>
            <w:r>
              <w:t>24</w:t>
            </w:r>
            <w:r>
              <w:fldChar w:fldCharType="end"/>
            </w:r>
          </w:hyperlink>
        </w:p>
        <w:p>
          <w:pPr>
            <w:pStyle w:val="11"/>
            <w:ind w:left="360"/>
            <w:tabs>
              <w:tab w:val="right" w:leader="dot" w:pos="9026"/>
            </w:tabs>
            <w:spacing w:before="120" w:after="60"/>
          </w:pPr>
          <w:hyperlink w:anchor="_Toc100082" w:history="1">
            <w:r>
              <w:rPr>
                <w:rStyle w:val="Hyperlink"/>
              </w:rPr>
              <w:t>20.2 Loan Prepayment Simulation (US-002)</w:t>
            </w:r>
            <w:r>
              <w:tab/>
            </w:r>
            <w:r>
              <w:fldChar w:fldCharType="begin"/>
            </w:r>
            <w:r>
              <w:instrText xml:space="preserve"> PAGEREF _Toc100082 \h </w:instrText>
            </w:r>
            <w:r>
              <w:fldChar w:fldCharType="separate"/>
            </w:r>
            <w:r>
              <w:t>24</w:t>
            </w:r>
            <w:r>
              <w:fldChar w:fldCharType="end"/>
            </w:r>
          </w:hyperlink>
        </w:p>
        <w:p>
          <w:pPr>
            <w:pStyle w:val="11"/>
            <w:ind w:left="360"/>
            <w:tabs>
              <w:tab w:val="right" w:leader="dot" w:pos="9026"/>
            </w:tabs>
            <w:spacing w:before="120" w:after="60"/>
          </w:pPr>
          <w:hyperlink w:anchor="_Toc100083" w:history="1">
            <w:r>
              <w:rPr>
                <w:rStyle w:val="Hyperlink"/>
              </w:rPr>
              <w:t>20.3 AI Affordability Analysis (US-006)</w:t>
            </w:r>
            <w:r>
              <w:tab/>
            </w:r>
            <w:r>
              <w:fldChar w:fldCharType="begin"/>
            </w:r>
            <w:r>
              <w:instrText xml:space="preserve"> PAGEREF _Toc100083 \h </w:instrText>
            </w:r>
            <w:r>
              <w:fldChar w:fldCharType="separate"/>
            </w:r>
            <w:r>
              <w:t>25</w:t>
            </w:r>
            <w:r>
              <w:fldChar w:fldCharType="end"/>
            </w:r>
          </w:hyperlink>
        </w:p>
        <w:p>
          <w:pPr>
            <w:pStyle w:val="9"/>
            <w:tabs>
              <w:tab w:val="right" w:leader="dot" w:pos="9026"/>
            </w:tabs>
            <w:spacing w:before="120" w:after="60"/>
          </w:pPr>
          <w:hyperlink w:anchor="_Toc100084" w:history="1">
            <w:r>
              <w:rPr>
                <w:rStyle w:val="Hyperlink"/>
              </w:rPr>
              <w:t>21. Edge Cases</w:t>
            </w:r>
            <w:r>
              <w:tab/>
            </w:r>
            <w:r>
              <w:fldChar w:fldCharType="begin"/>
            </w:r>
            <w:r>
              <w:instrText xml:space="preserve"> PAGEREF _Toc100084 \h </w:instrText>
            </w:r>
            <w:r>
              <w:fldChar w:fldCharType="separate"/>
            </w:r>
            <w:r>
              <w:t>25</w:t>
            </w:r>
            <w:r>
              <w:fldChar w:fldCharType="end"/>
            </w:r>
          </w:hyperlink>
        </w:p>
        <w:p>
          <w:pPr>
            <w:pStyle w:val="9"/>
            <w:tabs>
              <w:tab w:val="right" w:leader="dot" w:pos="9026"/>
            </w:tabs>
            <w:spacing w:before="120" w:after="60"/>
          </w:pPr>
          <w:hyperlink w:anchor="_Toc100085" w:history="1">
            <w:r>
              <w:rPr>
                <w:rStyle w:val="Hyperlink"/>
              </w:rPr>
              <w:t>22. Future Roadmap</w:t>
            </w:r>
            <w:r>
              <w:tab/>
            </w:r>
            <w:r>
              <w:fldChar w:fldCharType="begin"/>
            </w:r>
            <w:r>
              <w:instrText xml:space="preserve"> PAGEREF _Toc100085 \h </w:instrText>
            </w:r>
            <w:r>
              <w:fldChar w:fldCharType="separate"/>
            </w:r>
            <w:r>
              <w:t>26</w:t>
            </w:r>
            <w:r>
              <w:fldChar w:fldCharType="end"/>
            </w:r>
          </w:hyperlink>
        </w:p>
        <w:p>
          <w:pPr>
            <w:pStyle w:val="11"/>
            <w:ind w:left="360"/>
            <w:tabs>
              <w:tab w:val="right" w:leader="dot" w:pos="9026"/>
            </w:tabs>
            <w:spacing w:before="120" w:after="60"/>
          </w:pPr>
          <w:hyperlink w:anchor="_Toc100086" w:history="1">
            <w:r>
              <w:rPr>
                <w:rStyle w:val="Hyperlink"/>
              </w:rPr>
              <w:t>22.1 Phase 2: Enhanced Intelligence (Months 12-18)</w:t>
            </w:r>
            <w:r>
              <w:tab/>
            </w:r>
            <w:r>
              <w:fldChar w:fldCharType="begin"/>
            </w:r>
            <w:r>
              <w:instrText xml:space="preserve"> PAGEREF _Toc100086 \h </w:instrText>
            </w:r>
            <w:r>
              <w:fldChar w:fldCharType="separate"/>
            </w:r>
            <w:r>
              <w:t>26</w:t>
            </w:r>
            <w:r>
              <w:fldChar w:fldCharType="end"/>
            </w:r>
          </w:hyperlink>
        </w:p>
        <w:p>
          <w:pPr>
            <w:pStyle w:val="11"/>
            <w:ind w:left="360"/>
            <w:tabs>
              <w:tab w:val="right" w:leader="dot" w:pos="9026"/>
            </w:tabs>
            <w:spacing w:before="120" w:after="60"/>
          </w:pPr>
          <w:hyperlink w:anchor="_Toc100087" w:history="1">
            <w:r>
              <w:rPr>
                <w:rStyle w:val="Hyperlink"/>
              </w:rPr>
              <w:t>22.2 Phase 3: Ecosystem Platform (Months 18-24)</w:t>
            </w:r>
            <w:r>
              <w:tab/>
            </w:r>
            <w:r>
              <w:fldChar w:fldCharType="begin"/>
            </w:r>
            <w:r>
              <w:instrText xml:space="preserve"> PAGEREF _Toc100087 \h </w:instrText>
            </w:r>
            <w:r>
              <w:fldChar w:fldCharType="separate"/>
            </w:r>
            <w:r>
              <w:t>27</w:t>
            </w:r>
            <w:r>
              <w:fldChar w:fldCharType="end"/>
            </w:r>
          </w:hyperlink>
        </w:p>
        <w:p>
          <w:pPr>
            <w:pStyle w:val="11"/>
            <w:ind w:left="360"/>
            <w:tabs>
              <w:tab w:val="right" w:leader="dot" w:pos="9026"/>
            </w:tabs>
            <w:spacing w:before="120" w:after="60"/>
          </w:pPr>
          <w:hyperlink w:anchor="_Toc100088" w:history="1">
            <w:r>
              <w:rPr>
                <w:rStyle w:val="Hyperlink"/>
              </w:rPr>
              <w:t>22.3 Phase 4: Market Leadership (Months 24-36)</w:t>
            </w:r>
            <w:r>
              <w:tab/>
            </w:r>
            <w:r>
              <w:fldChar w:fldCharType="begin"/>
            </w:r>
            <w:r>
              <w:instrText xml:space="preserve"> PAGEREF _Toc100088 \h </w:instrText>
            </w:r>
            <w:r>
              <w:fldChar w:fldCharType="separate"/>
            </w:r>
            <w:r>
              <w:t>27</w:t>
            </w:r>
            <w:r>
              <w:fldChar w:fldCharType="end"/>
            </w:r>
          </w:hyperlink>
        </w:p>
        <w:p>
          <w:pPr>
            <w:pStyle w:val="9"/>
            <w:tabs>
              <w:tab w:val="right" w:leader="dot" w:pos="9026"/>
            </w:tabs>
            <w:spacing w:before="120" w:after="60"/>
          </w:pPr>
          <w:hyperlink w:anchor="_Toc100089" w:history="1">
            <w:r>
              <w:rPr>
                <w:rStyle w:val="Hyperlink"/>
              </w:rPr>
              <w:t>23. Monetization Strategy</w:t>
            </w:r>
            <w:r>
              <w:tab/>
            </w:r>
            <w:r>
              <w:fldChar w:fldCharType="begin"/>
            </w:r>
            <w:r>
              <w:instrText xml:space="preserve"> PAGEREF _Toc100089 \h </w:instrText>
            </w:r>
            <w:r>
              <w:fldChar w:fldCharType="separate"/>
            </w:r>
            <w:r>
              <w:t>28</w:t>
            </w:r>
            <w:r>
              <w:fldChar w:fldCharType="end"/>
            </w:r>
          </w:hyperlink>
        </w:p>
        <w:p>
          <w:pPr>
            <w:pStyle w:val="11"/>
            <w:ind w:left="360"/>
            <w:tabs>
              <w:tab w:val="right" w:leader="dot" w:pos="9026"/>
            </w:tabs>
            <w:spacing w:before="120" w:after="60"/>
          </w:pPr>
          <w:hyperlink w:anchor="_Toc100090" w:history="1">
            <w:r>
              <w:rPr>
                <w:rStyle w:val="Hyperlink"/>
              </w:rPr>
              <w:t>23.1 Subscription Tiers</w:t>
            </w:r>
            <w:r>
              <w:tab/>
            </w:r>
            <w:r>
              <w:fldChar w:fldCharType="begin"/>
            </w:r>
            <w:r>
              <w:instrText xml:space="preserve"> PAGEREF _Toc100090 \h </w:instrText>
            </w:r>
            <w:r>
              <w:fldChar w:fldCharType="separate"/>
            </w:r>
            <w:r>
              <w:t>28</w:t>
            </w:r>
            <w:r>
              <w:fldChar w:fldCharType="end"/>
            </w:r>
          </w:hyperlink>
        </w:p>
        <w:p>
          <w:pPr>
            <w:pStyle w:val="11"/>
            <w:ind w:left="360"/>
            <w:tabs>
              <w:tab w:val="right" w:leader="dot" w:pos="9026"/>
            </w:tabs>
            <w:spacing w:before="120" w:after="60"/>
          </w:pPr>
          <w:hyperlink w:anchor="_Toc100091" w:history="1">
            <w:r>
              <w:rPr>
                <w:rStyle w:val="Hyperlink"/>
              </w:rPr>
              <w:t>23.2 Revenue Projections</w:t>
            </w:r>
            <w:r>
              <w:tab/>
            </w:r>
            <w:r>
              <w:fldChar w:fldCharType="begin"/>
            </w:r>
            <w:r>
              <w:instrText xml:space="preserve"> PAGEREF _Toc100091 \h </w:instrText>
            </w:r>
            <w:r>
              <w:fldChar w:fldCharType="separate"/>
            </w:r>
            <w:r>
              <w:t>28</w:t>
            </w:r>
            <w:r>
              <w:fldChar w:fldCharType="end"/>
            </w:r>
          </w:hyperlink>
        </w:p>
        <w:p>
          <w:pPr>
            <w:pStyle w:val="9"/>
            <w:tabs>
              <w:tab w:val="right" w:leader="dot" w:pos="9026"/>
            </w:tabs>
            <w:spacing w:before="120" w:after="60"/>
          </w:pPr>
          <w:hyperlink w:anchor="_Toc100092" w:history="1">
            <w:r>
              <w:rPr>
                <w:rStyle w:val="Hyperlink"/>
              </w:rPr>
              <w:t>24. Risks and Constraints</w:t>
            </w:r>
            <w:r>
              <w:tab/>
            </w:r>
            <w:r>
              <w:fldChar w:fldCharType="begin"/>
            </w:r>
            <w:r>
              <w:instrText xml:space="preserve"> PAGEREF _Toc100092 \h </w:instrText>
            </w:r>
            <w:r>
              <w:fldChar w:fldCharType="separate"/>
            </w:r>
            <w:r>
              <w:t>29</w:t>
            </w:r>
            <w:r>
              <w:fldChar w:fldCharType="end"/>
            </w:r>
          </w:hyperlink>
        </w:p>
        <w:p>
          <w:pPr>
            <w:pStyle w:val="11"/>
            <w:ind w:left="360"/>
            <w:tabs>
              <w:tab w:val="right" w:leader="dot" w:pos="9026"/>
            </w:tabs>
            <w:spacing w:before="120" w:after="60"/>
          </w:pPr>
          <w:hyperlink w:anchor="_Toc100093" w:history="1">
            <w:r>
              <w:rPr>
                <w:rStyle w:val="Hyperlink"/>
              </w:rPr>
              <w:t>24.1 Technical Constraints</w:t>
            </w:r>
            <w:r>
              <w:tab/>
            </w:r>
            <w:r>
              <w:fldChar w:fldCharType="begin"/>
            </w:r>
            <w:r>
              <w:instrText xml:space="preserve"> PAGEREF _Toc100093 \h </w:instrText>
            </w:r>
            <w:r>
              <w:fldChar w:fldCharType="separate"/>
            </w:r>
            <w:r>
              <w:t>29</w:t>
            </w:r>
            <w:r>
              <w:fldChar w:fldCharType="end"/>
            </w:r>
          </w:hyperlink>
        </w:p>
        <w:p>
          <w:pPr>
            <w:pStyle w:val="11"/>
            <w:ind w:left="360"/>
            <w:tabs>
              <w:tab w:val="right" w:leader="dot" w:pos="9026"/>
            </w:tabs>
            <w:spacing w:before="120" w:after="60"/>
          </w:pPr>
          <w:hyperlink w:anchor="_Toc100094" w:history="1">
            <w:r>
              <w:rPr>
                <w:rStyle w:val="Hyperlink"/>
              </w:rPr>
              <w:t>24.2 Business Constraints</w:t>
            </w:r>
            <w:r>
              <w:tab/>
            </w:r>
            <w:r>
              <w:fldChar w:fldCharType="begin"/>
            </w:r>
            <w:r>
              <w:instrText xml:space="preserve"> PAGEREF _Toc100094 \h </w:instrText>
            </w:r>
            <w:r>
              <w:fldChar w:fldCharType="separate"/>
            </w:r>
            <w:r>
              <w:t>30</w:t>
            </w:r>
            <w:r>
              <w:fldChar w:fldCharType="end"/>
            </w:r>
          </w:hyperlink>
        </w:p>
        <w:p>
          <w:pPr>
            <w:pStyle w:val="9"/>
            <w:tabs>
              <w:tab w:val="right" w:leader="dot" w:pos="9026"/>
            </w:tabs>
            <w:spacing w:before="120" w:after="60"/>
          </w:pPr>
          <w:hyperlink w:anchor="_Toc100095" w:history="1">
            <w:r>
              <w:rPr>
                <w:rStyle w:val="Hyperlink"/>
              </w:rPr>
              <w:t>Appendix A: Sequence Diagrams</w:t>
            </w:r>
            <w:r>
              <w:tab/>
            </w:r>
            <w:r>
              <w:fldChar w:fldCharType="begin"/>
            </w:r>
            <w:r>
              <w:instrText xml:space="preserve"> PAGEREF _Toc100095 \h </w:instrText>
            </w:r>
            <w:r>
              <w:fldChar w:fldCharType="separate"/>
            </w:r>
            <w:r>
              <w:t>31</w:t>
            </w:r>
            <w:r>
              <w:fldChar w:fldCharType="end"/>
            </w:r>
          </w:hyperlink>
        </w:p>
        <w:p>
          <w:r>
            <w:fldChar w:fldCharType="end"/>
          </w:r>
        </w:p>
      </w:sdtContent>
    </w:sdt>
    <w:p>
      <w:pPr>
        <w:spacing w:before="100"/>
      </w:pPr>
      <w:r>
        <w:rPr>
          <w:i/>
          <w:iCs/>
          <w:color w:val="808080"/>
          <w:sz w:val="18"/>
          <w:szCs w:val="18"/>
        </w:rPr>
        <w:t xml:space="preserve">Note: Right-click on the Table of Contents and select 'Update Field' to refresh page numbers.</w:t>
      </w:r>
    </w:p>
    <w:p>
      <w:r>
        <w:br w:type="page"/>
      </w:r>
    </w:p>
    <w:p>
      <w:pPr>
        <w:sectPr>
          <w:headerReference w:type="default" r:id="rId7"/>
          <w:footerReference w:type="default" r:id="rId8"/>
          <w:pgSz w:w="11906" w:h="16838" w:orient="portrait"/>
          <w:pgMar w:top="1440" w:right="1417" w:bottom="1440" w:left="1701" w:header="708" w:footer="708" w:gutter="0"/>
          <w:pgNumType w:start="1" w:fmt="lowerRoman"/>
          <w:docGrid w:linePitch="360"/>
        </w:sectPr>
      </w:pPr>
    </w:p>
    <w:p>
      <w:pPr>
        <w:pStyle w:val="Heading1"/>
        <w:spacing w:after="160" w:before="360" w:line="312"/>
      </w:pPr>
      <w:bookmarkStart w:id="100000" w:name="_Toc100000"/>
      <w:r>
        <w:rPr>
          <w:rFonts w:ascii="Times New Roman" w:eastAsia="SimHei"/>
          <w:b/>
          <w:bCs/>
          <w:color w:val="1A2330"/>
          <w:sz w:val="32"/>
          <w:szCs w:val="32"/>
        </w:rPr>
        <w:t xml:space="preserve">1. Executive Summary</w:t>
      </w:r>
      <w:bookmarkEnd w:id="100000"/>
    </w:p>
    <w:p>
      <w:pPr>
        <w:spacing w:after="80" w:line="312"/>
        <w:ind w:firstLine="0"/>
        <w:jc w:val="both"/>
      </w:pPr>
      <w:r>
        <w:rPr>
          <w:rFonts w:ascii="Times New Roman" w:eastAsia="Microsoft YaHei"/>
          <w:color w:val="000000"/>
          <w:sz w:val="22"/>
          <w:szCs w:val="22"/>
        </w:rPr>
        <w:t xml:space="preserve">FinOS (Personal Finance Operating System) is a comprehensive personal finance management platform designed specifically for Indian users. The application aims to serve as a complete financial operating system where users can track, analyze, and improve their finances using automation and artificial intelligence. Unlike simple expense trackers, FinOS provides an integrated ecosystem that encompasses expense tracking, income management, loan and EMI management, investment portfolio tracking, EPF and retirement planning, goal-based savings, budget management, and AI-driven financial insights.</w:t>
      </w:r>
    </w:p>
    <w:p>
      <w:pPr>
        <w:spacing w:after="80" w:line="312"/>
        <w:ind w:firstLine="0"/>
        <w:jc w:val="both"/>
      </w:pPr>
      <w:r>
        <w:rPr>
          <w:rFonts w:ascii="Times New Roman" w:eastAsia="Microsoft YaHei"/>
          <w:color w:val="000000"/>
          <w:sz w:val="22"/>
          <w:szCs w:val="22"/>
        </w:rPr>
        <w:t xml:space="preserve">The platform targets a diverse user base in India, including salaried employees, software professionals, families managing household finances, home loan customers seeking to optimize their repayments, young investors building their portfolios, freelancers with variable income streams, and individuals focused on growing their savings and investments. The Indian financial landscape presents unique challenges: fragmented financial data across banks, mutual funds, EPF, PPF, and insurance; complex tax structures under the Income Tax Act; cultural nuances around gold investments and family financial planning; and a rapidly evolving digital payments ecosystem through UPI and other platforms.</w:t>
      </w:r>
    </w:p>
    <w:p>
      <w:pPr>
        <w:spacing w:after="80" w:line="312"/>
        <w:ind w:firstLine="0"/>
        <w:jc w:val="both"/>
      </w:pPr>
      <w:r>
        <w:rPr>
          <w:rFonts w:ascii="Times New Roman" w:eastAsia="Microsoft YaHei"/>
          <w:color w:val="000000"/>
          <w:sz w:val="22"/>
          <w:szCs w:val="22"/>
        </w:rPr>
        <w:t xml:space="preserve">FinOS addresses these challenges by providing a unified platform with intelligent automation, culturally relevant financial advice, and compliance with Indian regulatory frameworks including RBI guidelines on data protection, SEBI regulations for investment tracking, and EPFO standards for provident fund integration. The technology stack comprises a Vue 3 frontend with Vite for build tooling, .NET 8 backend microservices architecture, SQL Server as the primary database, Redis for caching and session management, Elasticsearch for search and analytics, Hangfire for background job scheduling, and RabbitMQ for event-driven inter-service communication. The system is designed to scale to millions of users with a robust microservice architecture deployed on cloud infrastructure.</w:t>
      </w:r>
    </w:p>
    <w:p>
      <w:pPr>
        <w:pStyle w:val="Heading1"/>
        <w:spacing w:after="160" w:before="360" w:line="312"/>
      </w:pPr>
      <w:bookmarkStart w:id="100001" w:name="_Toc100001"/>
      <w:r>
        <w:rPr>
          <w:rFonts w:ascii="Times New Roman" w:eastAsia="SimHei"/>
          <w:b/>
          <w:bCs/>
          <w:color w:val="1A2330"/>
          <w:sz w:val="32"/>
          <w:szCs w:val="32"/>
        </w:rPr>
        <w:t xml:space="preserve">2. Problem Statement</w:t>
      </w:r>
      <w:bookmarkEnd w:id="100001"/>
    </w:p>
    <w:p>
      <w:pPr>
        <w:spacing w:after="80" w:line="312"/>
        <w:ind w:firstLine="0"/>
        <w:jc w:val="both"/>
      </w:pPr>
      <w:r>
        <w:rPr>
          <w:rFonts w:ascii="Times New Roman" w:eastAsia="Microsoft YaHei"/>
          <w:color w:val="000000"/>
          <w:sz w:val="22"/>
          <w:szCs w:val="22"/>
        </w:rPr>
        <w:t xml:space="preserve">Indian consumers face significant challenges in managing their personal finances effectively. Despite the rapid digitization of financial services in India, there is no comprehensive platform that addresses the full spectrum of personal finance needs specific to the Indian context. Current solutions are fragmented: expense tracking apps exist in isolation from investment platforms, loan management tools operate independently from retirement planners, and tax optimization remains a separate discipline altogether. This fragmentation forces users to maintain multiple applications, spreadsheets, and manual records, leading to incomplete financial visibility and suboptimal decision-making.</w:t>
      </w:r>
    </w:p>
    <w:p>
      <w:pPr>
        <w:spacing w:after="80" w:line="312"/>
        <w:ind w:firstLine="0"/>
        <w:jc w:val="both"/>
      </w:pPr>
      <w:r>
        <w:rPr>
          <w:rFonts w:ascii="Times New Roman" w:eastAsia="Microsoft YaHei"/>
          <w:color w:val="000000"/>
          <w:sz w:val="22"/>
          <w:szCs w:val="22"/>
        </w:rPr>
        <w:t xml:space="preserve">The average Indian salaried professional manages between 5 to 8 distinct financial accounts, including salary accounts, savings accounts, fixed deposits, mutual fund portfolios, EPF accounts, PPF accounts, insurance policies, and one or more loan accounts. Tracking net worth across these accounts requires manual aggregation, which is time-consuming and error-prone. Furthermore, the lack of intelligent guidance means that users often miss opportunities for loan prepayment optimization, tax-saving investments under Section 80C and 80D, and goal-based financial planning that aligns with their risk appetite and life stage requirements.</w:t>
      </w:r>
    </w:p>
    <w:p>
      <w:pPr>
        <w:spacing w:after="80" w:line="312"/>
        <w:ind w:firstLine="0"/>
        <w:jc w:val="both"/>
      </w:pPr>
      <w:r>
        <w:rPr>
          <w:rFonts w:ascii="Times New Roman" w:eastAsia="Microsoft YaHei"/>
          <w:color w:val="000000"/>
          <w:sz w:val="22"/>
          <w:szCs w:val="22"/>
        </w:rPr>
        <w:t xml:space="preserve">Home loan customers in India, who represent a rapidly growing segment due to the booming real estate market, particularly struggle with understanding the impact of prepayments on their loan tenure and interest burden. Similarly, young investors entering the mutual fund and stock markets through platforms like SIP (Systematic Investment Plan) lack the analytical tools to evaluate portfolio performance through metrics like XIRR, assess asset allocation health, or receive rebalancing recommendations. The absence of a unified financial health score that considers debt-to-income ratio, emergency fund adequacy, insurance coverage, and investment diversification further compounds the problem, leaving users without a clear picture of their overall financial well-being.</w:t>
      </w:r>
    </w:p>
    <w:p>
      <w:pPr>
        <w:pStyle w:val="Heading1"/>
        <w:spacing w:after="160" w:before="360" w:line="312"/>
      </w:pPr>
      <w:bookmarkStart w:id="100002" w:name="_Toc100002"/>
      <w:r>
        <w:rPr>
          <w:rFonts w:ascii="Times New Roman" w:eastAsia="SimHei"/>
          <w:b/>
          <w:bCs/>
          <w:color w:val="1A2330"/>
          <w:sz w:val="32"/>
          <w:szCs w:val="32"/>
        </w:rPr>
        <w:t xml:space="preserve">3. Business Goals</w:t>
      </w:r>
      <w:bookmarkEnd w:id="100002"/>
    </w:p>
    <w:p>
      <w:pPr>
        <w:spacing w:after="80" w:line="312"/>
        <w:ind w:firstLine="0"/>
        <w:jc w:val="both"/>
      </w:pPr>
      <w:r>
        <w:rPr>
          <w:rFonts w:ascii="Times New Roman" w:eastAsia="Microsoft YaHei"/>
          <w:color w:val="000000"/>
          <w:sz w:val="22"/>
          <w:szCs w:val="22"/>
        </w:rPr>
        <w:t xml:space="preserve">The business goals for FinOS are structured across three horizons, encompassing immediate product-market fit, medium-term growth, and long-term market leadership in the Indian personal finance management space.</w:t>
      </w:r>
    </w:p>
    <w:p>
      <w:pPr>
        <w:pStyle w:val="Heading2"/>
        <w:spacing w:after="120" w:before="280" w:line="312"/>
      </w:pPr>
      <w:bookmarkStart w:id="100003" w:name="_Toc100003"/>
      <w:r>
        <w:rPr>
          <w:rFonts w:ascii="Times New Roman" w:eastAsia="SimHei"/>
          <w:b/>
          <w:bCs/>
          <w:color w:val="1A2330"/>
          <w:sz w:val="28"/>
          <w:szCs w:val="28"/>
        </w:rPr>
        <w:t xml:space="preserve">3.1 Horizon 1: Foundation (0-12 Months)</w:t>
      </w:r>
      <w:bookmarkEnd w:id="100003"/>
    </w:p>
    <w:p>
      <w:pPr>
        <w:pStyle w:val="ListParagraph"/>
        <w:numPr>
          <w:ilvl w:val="0"/>
          <w:numId w:val="1"/>
        </w:numPr>
        <w:spacing w:after="40" w:line="312"/>
      </w:pPr>
      <w:r>
        <w:rPr>
          <w:rFonts w:ascii="Times New Roman" w:eastAsia="Microsoft YaHei"/>
          <w:color w:val="000000"/>
          <w:sz w:val="22"/>
          <w:szCs w:val="22"/>
        </w:rPr>
        <w:t xml:space="preserve">Achieve 100,000 registered users within the first 12 months through organic growth and targeted marketing campaigns focusing on salaried professionals in Tier 1 and Tier 2 cities</w:t>
      </w:r>
    </w:p>
    <w:p>
      <w:pPr>
        <w:pStyle w:val="ListParagraph"/>
        <w:numPr>
          <w:ilvl w:val="0"/>
          <w:numId w:val="1"/>
        </w:numPr>
        <w:spacing w:after="40" w:line="312"/>
      </w:pPr>
      <w:r>
        <w:rPr>
          <w:rFonts w:ascii="Times New Roman" w:eastAsia="Microsoft YaHei"/>
          <w:color w:val="000000"/>
          <w:sz w:val="22"/>
          <w:szCs w:val="22"/>
        </w:rPr>
        <w:t xml:space="preserve">Establish 30% monthly active user (MAU) retention rate by delivering consistent value through automated expense categorization, net worth tracking, and budget alerts</w:t>
      </w:r>
    </w:p>
    <w:p>
      <w:pPr>
        <w:pStyle w:val="ListParagraph"/>
        <w:numPr>
          <w:ilvl w:val="0"/>
          <w:numId w:val="1"/>
        </w:numPr>
        <w:spacing w:after="40" w:line="312"/>
      </w:pPr>
      <w:r>
        <w:rPr>
          <w:rFonts w:ascii="Times New Roman" w:eastAsia="Microsoft YaHei"/>
          <w:color w:val="000000"/>
          <w:sz w:val="22"/>
          <w:szCs w:val="22"/>
        </w:rPr>
        <w:t xml:space="preserve">Onboard 5,000 premium subscribers within the first year through a freemium model that demonstrates clear value in the free tier while offering advanced analytics and AI features in premium plans</w:t>
      </w:r>
    </w:p>
    <w:p>
      <w:pPr>
        <w:pStyle w:val="ListParagraph"/>
        <w:numPr>
          <w:ilvl w:val="0"/>
          <w:numId w:val="1"/>
        </w:numPr>
        <w:spacing w:after="40" w:line="312"/>
      </w:pPr>
      <w:r>
        <w:rPr>
          <w:rFonts w:ascii="Times New Roman" w:eastAsia="Microsoft YaHei"/>
          <w:color w:val="000000"/>
          <w:sz w:val="22"/>
          <w:szCs w:val="22"/>
        </w:rPr>
        <w:t xml:space="preserve">Achieve a Net Promoter Score (NPS) of 40+ by focusing on user experience, data security, and the accuracy of AI-driven financial recommendations</w:t>
      </w:r>
    </w:p>
    <w:p>
      <w:pPr>
        <w:pStyle w:val="Heading2"/>
        <w:spacing w:after="120" w:before="280" w:line="312"/>
      </w:pPr>
      <w:bookmarkStart w:id="100004" w:name="_Toc100004"/>
      <w:r>
        <w:rPr>
          <w:rFonts w:ascii="Times New Roman" w:eastAsia="SimHei"/>
          <w:b/>
          <w:bCs/>
          <w:color w:val="1A2330"/>
          <w:sz w:val="28"/>
          <w:szCs w:val="28"/>
        </w:rPr>
        <w:t xml:space="preserve">3.2 Horizon 2: Growth (12-24 Months)</w:t>
      </w:r>
      <w:bookmarkEnd w:id="100004"/>
    </w:p>
    <w:p>
      <w:pPr>
        <w:pStyle w:val="ListParagraph"/>
        <w:numPr>
          <w:ilvl w:val="0"/>
          <w:numId w:val="1"/>
        </w:numPr>
        <w:spacing w:after="40" w:line="312"/>
      </w:pPr>
      <w:r>
        <w:rPr>
          <w:rFonts w:ascii="Times New Roman" w:eastAsia="Microsoft YaHei"/>
          <w:color w:val="000000"/>
          <w:sz w:val="22"/>
          <w:szCs w:val="22"/>
        </w:rPr>
        <w:t xml:space="preserve">Scale to 500,000 registered users with a 40% MAU rate through referral programs, content marketing, and strategic partnerships with financial institutions</w:t>
      </w:r>
    </w:p>
    <w:p>
      <w:pPr>
        <w:pStyle w:val="ListParagraph"/>
        <w:numPr>
          <w:ilvl w:val="0"/>
          <w:numId w:val="1"/>
        </w:numPr>
        <w:spacing w:after="40" w:line="312"/>
      </w:pPr>
      <w:r>
        <w:rPr>
          <w:rFonts w:ascii="Times New Roman" w:eastAsia="Microsoft YaHei"/>
          <w:color w:val="000000"/>
          <w:sz w:val="22"/>
          <w:szCs w:val="22"/>
        </w:rPr>
        <w:t xml:space="preserve">Launch bank account integration via Account Aggregator (AA) framework regulated by RBI, enabling automatic transaction import from major Indian banks</w:t>
      </w:r>
    </w:p>
    <w:p>
      <w:pPr>
        <w:pStyle w:val="ListParagraph"/>
        <w:numPr>
          <w:ilvl w:val="0"/>
          <w:numId w:val="1"/>
        </w:numPr>
        <w:spacing w:after="40" w:line="312"/>
      </w:pPr>
      <w:r>
        <w:rPr>
          <w:rFonts w:ascii="Times New Roman" w:eastAsia="Microsoft YaHei"/>
          <w:color w:val="000000"/>
          <w:sz w:val="22"/>
          <w:szCs w:val="22"/>
        </w:rPr>
        <w:t xml:space="preserve">Introduce family finance management features allowing shared expense tracking, joint goal setting, and family-level financial health scoring</w:t>
      </w:r>
    </w:p>
    <w:p>
      <w:pPr>
        <w:pStyle w:val="ListParagraph"/>
        <w:numPr>
          <w:ilvl w:val="0"/>
          <w:numId w:val="1"/>
        </w:numPr>
        <w:spacing w:after="40" w:line="312"/>
      </w:pPr>
      <w:r>
        <w:rPr>
          <w:rFonts w:ascii="Times New Roman" w:eastAsia="Microsoft YaHei"/>
          <w:color w:val="000000"/>
          <w:sz w:val="22"/>
          <w:szCs w:val="22"/>
        </w:rPr>
        <w:t xml:space="preserve">Establish partnerships with at least 3 mutual fund houses and 2 insurance providers for embedded financial product recommendations</w:t>
      </w:r>
    </w:p>
    <w:p>
      <w:pPr>
        <w:pStyle w:val="Heading2"/>
        <w:spacing w:after="120" w:before="280" w:line="312"/>
      </w:pPr>
      <w:bookmarkStart w:id="100005" w:name="_Toc100005"/>
      <w:r>
        <w:rPr>
          <w:rFonts w:ascii="Times New Roman" w:eastAsia="SimHei"/>
          <w:b/>
          <w:bCs/>
          <w:color w:val="1A2330"/>
          <w:sz w:val="28"/>
          <w:szCs w:val="28"/>
        </w:rPr>
        <w:t xml:space="preserve">3.3 Horizon 3: Market Leadership (24-36 Months)</w:t>
      </w:r>
      <w:bookmarkEnd w:id="100005"/>
    </w:p>
    <w:p>
      <w:pPr>
        <w:pStyle w:val="ListParagraph"/>
        <w:numPr>
          <w:ilvl w:val="0"/>
          <w:numId w:val="1"/>
        </w:numPr>
        <w:spacing w:after="40" w:line="312"/>
      </w:pPr>
      <w:r>
        <w:rPr>
          <w:rFonts w:ascii="Times New Roman" w:eastAsia="Microsoft YaHei"/>
          <w:color w:val="000000"/>
          <w:sz w:val="22"/>
          <w:szCs w:val="22"/>
        </w:rPr>
        <w:t xml:space="preserve">Reach 2 million registered users and become the top-rated personal finance app on Indian app stores with a 4.5+ rating</w:t>
      </w:r>
    </w:p>
    <w:p>
      <w:pPr>
        <w:pStyle w:val="ListParagraph"/>
        <w:numPr>
          <w:ilvl w:val="0"/>
          <w:numId w:val="1"/>
        </w:numPr>
        <w:spacing w:after="40" w:line="312"/>
      </w:pPr>
      <w:r>
        <w:rPr>
          <w:rFonts w:ascii="Times New Roman" w:eastAsia="Microsoft YaHei"/>
          <w:color w:val="000000"/>
          <w:sz w:val="22"/>
          <w:szCs w:val="22"/>
        </w:rPr>
        <w:t xml:space="preserve">Launch API marketplace allowing third-party financial tools to integrate with FinOS, creating a financial ecosystem platform</w:t>
      </w:r>
    </w:p>
    <w:p>
      <w:pPr>
        <w:pStyle w:val="ListParagraph"/>
        <w:numPr>
          <w:ilvl w:val="0"/>
          <w:numId w:val="1"/>
        </w:numPr>
        <w:spacing w:after="40" w:line="312"/>
      </w:pPr>
      <w:r>
        <w:rPr>
          <w:rFonts w:ascii="Times New Roman" w:eastAsia="Microsoft YaHei"/>
          <w:color w:val="000000"/>
          <w:sz w:val="22"/>
          <w:szCs w:val="22"/>
        </w:rPr>
        <w:t xml:space="preserve">Introduce AI-powered robo-advisory services registered with SEBI as an investment advisor, providing regulated financial advice</w:t>
      </w:r>
    </w:p>
    <w:p>
      <w:pPr>
        <w:pStyle w:val="ListParagraph"/>
        <w:numPr>
          <w:ilvl w:val="0"/>
          <w:numId w:val="1"/>
        </w:numPr>
        <w:spacing w:after="40" w:line="312"/>
      </w:pPr>
      <w:r>
        <w:rPr>
          <w:rFonts w:ascii="Times New Roman" w:eastAsia="Microsoft YaHei"/>
          <w:color w:val="000000"/>
          <w:sz w:val="22"/>
          <w:szCs w:val="22"/>
        </w:rPr>
        <w:t xml:space="preserve">Achieve profitability through a combination of premium subscriptions, financial product marketplace commissions, and enterprise B2B partnerships</w:t>
      </w:r>
    </w:p>
    <w:p>
      <w:pPr>
        <w:pStyle w:val="Heading1"/>
        <w:spacing w:after="160" w:before="360" w:line="312"/>
      </w:pPr>
      <w:bookmarkStart w:id="100006" w:name="_Toc100006"/>
      <w:r>
        <w:rPr>
          <w:rFonts w:ascii="Times New Roman" w:eastAsia="SimHei"/>
          <w:b/>
          <w:bCs/>
          <w:color w:val="1A2330"/>
          <w:sz w:val="32"/>
          <w:szCs w:val="32"/>
        </w:rPr>
        <w:t xml:space="preserve">4. User Personas</w:t>
      </w:r>
      <w:bookmarkEnd w:id="100006"/>
    </w:p>
    <w:p>
      <w:pPr>
        <w:spacing w:after="80" w:line="312"/>
        <w:ind w:firstLine="0"/>
        <w:jc w:val="both"/>
      </w:pPr>
      <w:r>
        <w:rPr>
          <w:rFonts w:ascii="Times New Roman" w:eastAsia="Microsoft YaHei"/>
          <w:color w:val="000000"/>
          <w:sz w:val="22"/>
          <w:szCs w:val="22"/>
        </w:rPr>
        <w:t xml:space="preserve">The following personas represent the primary target users of FinOS, each with distinct financial management needs, pain points, and expectations from a personal finance platform.</w:t>
      </w:r>
    </w:p>
    <w:p>
      <w:pPr>
        <w:pStyle w:val="Heading2"/>
        <w:spacing w:after="120" w:before="280" w:line="312"/>
      </w:pPr>
      <w:bookmarkStart w:id="100007" w:name="_Toc100007"/>
      <w:r>
        <w:rPr>
          <w:rFonts w:ascii="Times New Roman" w:eastAsia="SimHei"/>
          <w:b/>
          <w:bCs/>
          <w:color w:val="1A2330"/>
          <w:sz w:val="28"/>
          <w:szCs w:val="28"/>
        </w:rPr>
        <w:t xml:space="preserve">4.1 Persona: Rajesh Sharma - Salaried IT Professional</w:t>
      </w:r>
      <w:bookmarkEnd w:id="100007"/>
    </w:p>
    <w:tbl>
      <w:tblPr>
        <w:tblW w:type="pct" w:w="100%"/>
        <w:tblBorders>
          <w:top w:val="single" w:color="D4875A" w:sz="2"/>
          <w:left w:val="none"/>
          <w:bottom w:val="single" w:color="D4875A" w:sz="2"/>
          <w:right w:val="none"/>
          <w:insideH w:val="single" w:color="DDD0C8" w:sz="1"/>
          <w:insideV w:val="none"/>
        </w:tblBorders>
      </w:tblPr>
      <w:tblGrid>
        <w:gridCol w:w="100"/>
        <w:gridCol w:w="100"/>
      </w:tblGrid>
      <w:tr>
        <w:trPr>
          <w:cantSplit/>
          <w:tblHeader/>
        </w:trPr>
        <w:tc>
          <w:tcPr>
            <w:tcW w:type="pct" w:w="30%"/>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Attribute</w:t>
            </w:r>
          </w:p>
        </w:tc>
        <w:tc>
          <w:tcPr>
            <w:tcW w:type="pct" w:w="70%"/>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Details</w:t>
            </w:r>
          </w:p>
        </w:tc>
      </w:tr>
      <w:tr>
        <w:trPr>
          <w:cantSplit/>
        </w:trPr>
        <w:tc>
          <w:tcPr>
            <w:tcW w:type="pct" w:w="30%"/>
            <w:shd w:fill="F8F0EB" w:val="clear"/>
            <w:tcMar>
              <w:top w:type="dxa" w:w="40"/>
              <w:left w:type="dxa" w:w="100"/>
              <w:bottom w:type="dxa" w:w="40"/>
              <w:right w:type="dxa" w:w="100"/>
            </w:tcMar>
          </w:tcPr>
          <w:p>
            <w:r>
              <w:rPr>
                <w:rFonts w:ascii="Times New Roman" w:eastAsia="Microsoft YaHei"/>
                <w:color w:val="000000"/>
                <w:sz w:val="20"/>
                <w:szCs w:val="20"/>
              </w:rPr>
              <w:t xml:space="preserve">Age / Location</w:t>
            </w:r>
          </w:p>
        </w:tc>
        <w:tc>
          <w:tcPr>
            <w:tcW w:type="pct" w:w="70%"/>
            <w:shd w:fill="F8F0EB" w:val="clear"/>
            <w:tcMar>
              <w:top w:type="dxa" w:w="40"/>
              <w:left w:type="dxa" w:w="100"/>
              <w:bottom w:type="dxa" w:w="40"/>
              <w:right w:type="dxa" w:w="100"/>
            </w:tcMar>
          </w:tcPr>
          <w:p>
            <w:r>
              <w:rPr>
                <w:rFonts w:ascii="Times New Roman" w:eastAsia="Microsoft YaHei"/>
                <w:color w:val="000000"/>
                <w:sz w:val="20"/>
                <w:szCs w:val="20"/>
              </w:rPr>
              <w:t xml:space="preserve">32 years, Bangalore</w:t>
            </w:r>
          </w:p>
        </w:tc>
      </w:tr>
      <w:tr>
        <w:trPr>
          <w:cantSplit/>
        </w:trPr>
        <w:tc>
          <w:tcPr>
            <w:tcW w:type="pct" w:w="30%"/>
            <w:tcMar>
              <w:top w:type="dxa" w:w="40"/>
              <w:left w:type="dxa" w:w="100"/>
              <w:bottom w:type="dxa" w:w="40"/>
              <w:right w:type="dxa" w:w="100"/>
            </w:tcMar>
          </w:tcPr>
          <w:p>
            <w:r>
              <w:rPr>
                <w:rFonts w:ascii="Times New Roman" w:eastAsia="Microsoft YaHei"/>
                <w:color w:val="000000"/>
                <w:sz w:val="20"/>
                <w:szCs w:val="20"/>
              </w:rPr>
              <w:t xml:space="preserve">Occupation</w:t>
            </w:r>
          </w:p>
        </w:tc>
        <w:tc>
          <w:tcPr>
            <w:tcW w:type="pct" w:w="70%"/>
            <w:tcMar>
              <w:top w:type="dxa" w:w="40"/>
              <w:left w:type="dxa" w:w="100"/>
              <w:bottom w:type="dxa" w:w="40"/>
              <w:right w:type="dxa" w:w="100"/>
            </w:tcMar>
          </w:tcPr>
          <w:p>
            <w:r>
              <w:rPr>
                <w:rFonts w:ascii="Times New Roman" w:eastAsia="Microsoft YaHei"/>
                <w:color w:val="000000"/>
                <w:sz w:val="20"/>
                <w:szCs w:val="20"/>
              </w:rPr>
              <w:t xml:space="preserve">Software Engineer, mid-level</w:t>
            </w:r>
          </w:p>
        </w:tc>
      </w:tr>
      <w:tr>
        <w:trPr>
          <w:cantSplit/>
        </w:trPr>
        <w:tc>
          <w:tcPr>
            <w:tcW w:type="pct" w:w="30%"/>
            <w:shd w:fill="F8F0EB" w:val="clear"/>
            <w:tcMar>
              <w:top w:type="dxa" w:w="40"/>
              <w:left w:type="dxa" w:w="100"/>
              <w:bottom w:type="dxa" w:w="40"/>
              <w:right w:type="dxa" w:w="100"/>
            </w:tcMar>
          </w:tcPr>
          <w:p>
            <w:r>
              <w:rPr>
                <w:rFonts w:ascii="Times New Roman" w:eastAsia="Microsoft YaHei"/>
                <w:color w:val="000000"/>
                <w:sz w:val="20"/>
                <w:szCs w:val="20"/>
              </w:rPr>
              <w:t xml:space="preserve">Monthly Income</w:t>
            </w:r>
          </w:p>
        </w:tc>
        <w:tc>
          <w:tcPr>
            <w:tcW w:type="pct" w:w="70%"/>
            <w:shd w:fill="F8F0EB" w:val="clear"/>
            <w:tcMar>
              <w:top w:type="dxa" w:w="40"/>
              <w:left w:type="dxa" w:w="100"/>
              <w:bottom w:type="dxa" w:w="40"/>
              <w:right w:type="dxa" w:w="100"/>
            </w:tcMar>
          </w:tcPr>
          <w:p>
            <w:r>
              <w:rPr>
                <w:rFonts w:ascii="Times New Roman" w:eastAsia="Microsoft YaHei"/>
                <w:color w:val="000000"/>
                <w:sz w:val="20"/>
                <w:szCs w:val="20"/>
              </w:rPr>
              <w:t xml:space="preserve">INR 1,50,000 (take-home)</w:t>
            </w:r>
          </w:p>
        </w:tc>
      </w:tr>
      <w:tr>
        <w:trPr>
          <w:cantSplit/>
        </w:trPr>
        <w:tc>
          <w:tcPr>
            <w:tcW w:type="pct" w:w="30%"/>
            <w:tcMar>
              <w:top w:type="dxa" w:w="40"/>
              <w:left w:type="dxa" w:w="100"/>
              <w:bottom w:type="dxa" w:w="40"/>
              <w:right w:type="dxa" w:w="100"/>
            </w:tcMar>
          </w:tcPr>
          <w:p>
            <w:r>
              <w:rPr>
                <w:rFonts w:ascii="Times New Roman" w:eastAsia="Microsoft YaHei"/>
                <w:color w:val="000000"/>
                <w:sz w:val="20"/>
                <w:szCs w:val="20"/>
              </w:rPr>
              <w:t xml:space="preserve">Financial Profile</w:t>
            </w:r>
          </w:p>
        </w:tc>
        <w:tc>
          <w:tcPr>
            <w:tcW w:type="pct" w:w="70%"/>
            <w:tcMar>
              <w:top w:type="dxa" w:w="40"/>
              <w:left w:type="dxa" w:w="100"/>
              <w:bottom w:type="dxa" w:w="40"/>
              <w:right w:type="dxa" w:w="100"/>
            </w:tcMar>
          </w:tcPr>
          <w:p>
            <w:r>
              <w:rPr>
                <w:rFonts w:ascii="Times New Roman" w:eastAsia="Microsoft YaHei"/>
                <w:color w:val="000000"/>
                <w:sz w:val="20"/>
                <w:szCs w:val="20"/>
              </w:rPr>
              <w:t xml:space="preserve">Home loan EMI INR 35,000, SIP INR 30,000, Car loan EMI INR 12,000</w:t>
            </w:r>
          </w:p>
        </w:tc>
      </w:tr>
      <w:tr>
        <w:trPr>
          <w:cantSplit/>
        </w:trPr>
        <w:tc>
          <w:tcPr>
            <w:tcW w:type="pct" w:w="30%"/>
            <w:shd w:fill="F8F0EB" w:val="clear"/>
            <w:tcMar>
              <w:top w:type="dxa" w:w="40"/>
              <w:left w:type="dxa" w:w="100"/>
              <w:bottom w:type="dxa" w:w="40"/>
              <w:right w:type="dxa" w:w="100"/>
            </w:tcMar>
          </w:tcPr>
          <w:p>
            <w:r>
              <w:rPr>
                <w:rFonts w:ascii="Times New Roman" w:eastAsia="Microsoft YaHei"/>
                <w:color w:val="000000"/>
                <w:sz w:val="20"/>
                <w:szCs w:val="20"/>
              </w:rPr>
              <w:t xml:space="preserve">Pain Points</w:t>
            </w:r>
          </w:p>
        </w:tc>
        <w:tc>
          <w:tcPr>
            <w:tcW w:type="pct" w:w="70%"/>
            <w:shd w:fill="F8F0EB" w:val="clear"/>
            <w:tcMar>
              <w:top w:type="dxa" w:w="40"/>
              <w:left w:type="dxa" w:w="100"/>
              <w:bottom w:type="dxa" w:w="40"/>
              <w:right w:type="dxa" w:w="100"/>
            </w:tcMar>
          </w:tcPr>
          <w:p>
            <w:r>
              <w:rPr>
                <w:rFonts w:ascii="Times New Roman" w:eastAsia="Microsoft YaHei"/>
                <w:color w:val="000000"/>
                <w:sz w:val="20"/>
                <w:szCs w:val="20"/>
              </w:rPr>
              <w:t xml:space="preserve">Cannot track net worth across 6 accounts; unsure about loan prepayment; no consolidated investment view</w:t>
            </w:r>
          </w:p>
        </w:tc>
      </w:tr>
      <w:tr>
        <w:trPr>
          <w:cantSplit/>
        </w:trPr>
        <w:tc>
          <w:tcPr>
            <w:tcW w:type="pct" w:w="30%"/>
            <w:tcMar>
              <w:top w:type="dxa" w:w="40"/>
              <w:left w:type="dxa" w:w="100"/>
              <w:bottom w:type="dxa" w:w="40"/>
              <w:right w:type="dxa" w:w="100"/>
            </w:tcMar>
          </w:tcPr>
          <w:p>
            <w:r>
              <w:rPr>
                <w:rFonts w:ascii="Times New Roman" w:eastAsia="Microsoft YaHei"/>
                <w:color w:val="000000"/>
                <w:sz w:val="20"/>
                <w:szCs w:val="20"/>
              </w:rPr>
              <w:t xml:space="preserve">Goals</w:t>
            </w:r>
          </w:p>
        </w:tc>
        <w:tc>
          <w:tcPr>
            <w:tcW w:type="pct" w:w="70%"/>
            <w:tcMar>
              <w:top w:type="dxa" w:w="40"/>
              <w:left w:type="dxa" w:w="100"/>
              <w:bottom w:type="dxa" w:w="40"/>
              <w:right w:type="dxa" w:w="100"/>
            </w:tcMar>
          </w:tcPr>
          <w:p>
            <w:r>
              <w:rPr>
                <w:rFonts w:ascii="Times New Roman" w:eastAsia="Microsoft YaHei"/>
                <w:color w:val="000000"/>
                <w:sz w:val="20"/>
                <w:szCs w:val="20"/>
              </w:rPr>
              <w:t xml:space="preserve">Optimize home loan repayment, track EPF growth, plan for child education fund</w:t>
            </w:r>
          </w:p>
        </w:tc>
      </w:tr>
      <w:tr>
        <w:trPr>
          <w:cantSplit/>
        </w:trPr>
        <w:tc>
          <w:tcPr>
            <w:tcW w:type="pct" w:w="30%"/>
            <w:shd w:fill="F8F0EB" w:val="clear"/>
            <w:tcMar>
              <w:top w:type="dxa" w:w="40"/>
              <w:left w:type="dxa" w:w="100"/>
              <w:bottom w:type="dxa" w:w="40"/>
              <w:right w:type="dxa" w:w="100"/>
            </w:tcMar>
          </w:tcPr>
          <w:p>
            <w:r>
              <w:rPr>
                <w:rFonts w:ascii="Times New Roman" w:eastAsia="Microsoft YaHei"/>
                <w:color w:val="000000"/>
                <w:sz w:val="20"/>
                <w:szCs w:val="20"/>
              </w:rPr>
              <w:t xml:space="preserve">Tech Comfort</w:t>
            </w:r>
          </w:p>
        </w:tc>
        <w:tc>
          <w:tcPr>
            <w:tcW w:type="pct" w:w="70%"/>
            <w:shd w:fill="F8F0EB" w:val="clear"/>
            <w:tcMar>
              <w:top w:type="dxa" w:w="40"/>
              <w:left w:type="dxa" w:w="100"/>
              <w:bottom w:type="dxa" w:w="40"/>
              <w:right w:type="dxa" w:w="100"/>
            </w:tcMar>
          </w:tcPr>
          <w:p>
            <w:r>
              <w:rPr>
                <w:rFonts w:ascii="Times New Roman" w:eastAsia="Microsoft YaHei"/>
                <w:color w:val="000000"/>
                <w:sz w:val="20"/>
                <w:szCs w:val="20"/>
              </w:rPr>
              <w:t xml:space="preserve">High - uses 5+ financial apps, comfortable with digital tools</w:t>
            </w:r>
          </w:p>
        </w:tc>
      </w:tr>
    </w:tbl>
    <w:p>
      <w:pPr>
        <w:pStyle w:val="Heading2"/>
        <w:spacing w:after="120" w:before="280" w:line="312"/>
      </w:pPr>
      <w:bookmarkStart w:id="100008" w:name="_Toc100008"/>
      <w:r>
        <w:rPr>
          <w:rFonts w:ascii="Times New Roman" w:eastAsia="SimHei"/>
          <w:b/>
          <w:bCs/>
          <w:color w:val="1A2330"/>
          <w:sz w:val="28"/>
          <w:szCs w:val="28"/>
        </w:rPr>
        <w:t xml:space="preserve">4.2 Persona: Priya Patel - Young Investor</w:t>
      </w:r>
      <w:bookmarkEnd w:id="100008"/>
    </w:p>
    <w:tbl>
      <w:tblPr>
        <w:tblW w:type="pct" w:w="100%"/>
        <w:tblBorders>
          <w:top w:val="single" w:color="D4875A" w:sz="2"/>
          <w:left w:val="none"/>
          <w:bottom w:val="single" w:color="D4875A" w:sz="2"/>
          <w:right w:val="none"/>
          <w:insideH w:val="single" w:color="DDD0C8" w:sz="1"/>
          <w:insideV w:val="none"/>
        </w:tblBorders>
      </w:tblPr>
      <w:tblGrid>
        <w:gridCol w:w="100"/>
        <w:gridCol w:w="100"/>
      </w:tblGrid>
      <w:tr>
        <w:trPr>
          <w:cantSplit/>
          <w:tblHeader/>
        </w:trPr>
        <w:tc>
          <w:tcPr>
            <w:tcW w:type="pct" w:w="30%"/>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Attribute</w:t>
            </w:r>
          </w:p>
        </w:tc>
        <w:tc>
          <w:tcPr>
            <w:tcW w:type="pct" w:w="70%"/>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Details</w:t>
            </w:r>
          </w:p>
        </w:tc>
      </w:tr>
      <w:tr>
        <w:trPr>
          <w:cantSplit/>
        </w:trPr>
        <w:tc>
          <w:tcPr>
            <w:tcW w:type="pct" w:w="30%"/>
            <w:shd w:fill="F8F0EB" w:val="clear"/>
            <w:tcMar>
              <w:top w:type="dxa" w:w="40"/>
              <w:left w:type="dxa" w:w="100"/>
              <w:bottom w:type="dxa" w:w="40"/>
              <w:right w:type="dxa" w:w="100"/>
            </w:tcMar>
          </w:tcPr>
          <w:p>
            <w:r>
              <w:rPr>
                <w:rFonts w:ascii="Times New Roman" w:eastAsia="Microsoft YaHei"/>
                <w:color w:val="000000"/>
                <w:sz w:val="20"/>
                <w:szCs w:val="20"/>
              </w:rPr>
              <w:t xml:space="preserve">Age / Location</w:t>
            </w:r>
          </w:p>
        </w:tc>
        <w:tc>
          <w:tcPr>
            <w:tcW w:type="pct" w:w="70%"/>
            <w:shd w:fill="F8F0EB" w:val="clear"/>
            <w:tcMar>
              <w:top w:type="dxa" w:w="40"/>
              <w:left w:type="dxa" w:w="100"/>
              <w:bottom w:type="dxa" w:w="40"/>
              <w:right w:type="dxa" w:w="100"/>
            </w:tcMar>
          </w:tcPr>
          <w:p>
            <w:r>
              <w:rPr>
                <w:rFonts w:ascii="Times New Roman" w:eastAsia="Microsoft YaHei"/>
                <w:color w:val="000000"/>
                <w:sz w:val="20"/>
                <w:szCs w:val="20"/>
              </w:rPr>
              <w:t xml:space="preserve">26 years, Mumbai</w:t>
            </w:r>
          </w:p>
        </w:tc>
      </w:tr>
      <w:tr>
        <w:trPr>
          <w:cantSplit/>
        </w:trPr>
        <w:tc>
          <w:tcPr>
            <w:tcW w:type="pct" w:w="30%"/>
            <w:tcMar>
              <w:top w:type="dxa" w:w="40"/>
              <w:left w:type="dxa" w:w="100"/>
              <w:bottom w:type="dxa" w:w="40"/>
              <w:right w:type="dxa" w:w="100"/>
            </w:tcMar>
          </w:tcPr>
          <w:p>
            <w:r>
              <w:rPr>
                <w:rFonts w:ascii="Times New Roman" w:eastAsia="Microsoft YaHei"/>
                <w:color w:val="000000"/>
                <w:sz w:val="20"/>
                <w:szCs w:val="20"/>
              </w:rPr>
              <w:t xml:space="preserve">Occupation</w:t>
            </w:r>
          </w:p>
        </w:tc>
        <w:tc>
          <w:tcPr>
            <w:tcW w:type="pct" w:w="70%"/>
            <w:tcMar>
              <w:top w:type="dxa" w:w="40"/>
              <w:left w:type="dxa" w:w="100"/>
              <w:bottom w:type="dxa" w:w="40"/>
              <w:right w:type="dxa" w:w="100"/>
            </w:tcMar>
          </w:tcPr>
          <w:p>
            <w:r>
              <w:rPr>
                <w:rFonts w:ascii="Times New Roman" w:eastAsia="Microsoft YaHei"/>
                <w:color w:val="000000"/>
                <w:sz w:val="20"/>
                <w:szCs w:val="20"/>
              </w:rPr>
              <w:t xml:space="preserve">Data Analyst, entry-level</w:t>
            </w:r>
          </w:p>
        </w:tc>
      </w:tr>
      <w:tr>
        <w:trPr>
          <w:cantSplit/>
        </w:trPr>
        <w:tc>
          <w:tcPr>
            <w:tcW w:type="pct" w:w="30%"/>
            <w:shd w:fill="F8F0EB" w:val="clear"/>
            <w:tcMar>
              <w:top w:type="dxa" w:w="40"/>
              <w:left w:type="dxa" w:w="100"/>
              <w:bottom w:type="dxa" w:w="40"/>
              <w:right w:type="dxa" w:w="100"/>
            </w:tcMar>
          </w:tcPr>
          <w:p>
            <w:r>
              <w:rPr>
                <w:rFonts w:ascii="Times New Roman" w:eastAsia="Microsoft YaHei"/>
                <w:color w:val="000000"/>
                <w:sz w:val="20"/>
                <w:szCs w:val="20"/>
              </w:rPr>
              <w:t xml:space="preserve">Monthly Income</w:t>
            </w:r>
          </w:p>
        </w:tc>
        <w:tc>
          <w:tcPr>
            <w:tcW w:type="pct" w:w="70%"/>
            <w:shd w:fill="F8F0EB" w:val="clear"/>
            <w:tcMar>
              <w:top w:type="dxa" w:w="40"/>
              <w:left w:type="dxa" w:w="100"/>
              <w:bottom w:type="dxa" w:w="40"/>
              <w:right w:type="dxa" w:w="100"/>
            </w:tcMar>
          </w:tcPr>
          <w:p>
            <w:r>
              <w:rPr>
                <w:rFonts w:ascii="Times New Roman" w:eastAsia="Microsoft YaHei"/>
                <w:color w:val="000000"/>
                <w:sz w:val="20"/>
                <w:szCs w:val="20"/>
              </w:rPr>
              <w:t xml:space="preserve">INR 65,000 (take-home)</w:t>
            </w:r>
          </w:p>
        </w:tc>
      </w:tr>
      <w:tr>
        <w:trPr>
          <w:cantSplit/>
        </w:trPr>
        <w:tc>
          <w:tcPr>
            <w:tcW w:type="pct" w:w="30%"/>
            <w:tcMar>
              <w:top w:type="dxa" w:w="40"/>
              <w:left w:type="dxa" w:w="100"/>
              <w:bottom w:type="dxa" w:w="40"/>
              <w:right w:type="dxa" w:w="100"/>
            </w:tcMar>
          </w:tcPr>
          <w:p>
            <w:r>
              <w:rPr>
                <w:rFonts w:ascii="Times New Roman" w:eastAsia="Microsoft YaHei"/>
                <w:color w:val="000000"/>
                <w:sz w:val="20"/>
                <w:szCs w:val="20"/>
              </w:rPr>
              <w:t xml:space="preserve">Financial Profile</w:t>
            </w:r>
          </w:p>
        </w:tc>
        <w:tc>
          <w:tcPr>
            <w:tcW w:type="pct" w:w="70%"/>
            <w:tcMar>
              <w:top w:type="dxa" w:w="40"/>
              <w:left w:type="dxa" w:w="100"/>
              <w:bottom w:type="dxa" w:w="40"/>
              <w:right w:type="dxa" w:w="100"/>
            </w:tcMar>
          </w:tcPr>
          <w:p>
            <w:r>
              <w:rPr>
                <w:rFonts w:ascii="Times New Roman" w:eastAsia="Microsoft YaHei"/>
                <w:color w:val="000000"/>
                <w:sz w:val="20"/>
                <w:szCs w:val="20"/>
              </w:rPr>
              <w:t xml:space="preserve">SIP INR 10,000, no loans, limited savings, freelance income INR 15,000/month</w:t>
            </w:r>
          </w:p>
        </w:tc>
      </w:tr>
      <w:tr>
        <w:trPr>
          <w:cantSplit/>
        </w:trPr>
        <w:tc>
          <w:tcPr>
            <w:tcW w:type="pct" w:w="30%"/>
            <w:shd w:fill="F8F0EB" w:val="clear"/>
            <w:tcMar>
              <w:top w:type="dxa" w:w="40"/>
              <w:left w:type="dxa" w:w="100"/>
              <w:bottom w:type="dxa" w:w="40"/>
              <w:right w:type="dxa" w:w="100"/>
            </w:tcMar>
          </w:tcPr>
          <w:p>
            <w:r>
              <w:rPr>
                <w:rFonts w:ascii="Times New Roman" w:eastAsia="Microsoft YaHei"/>
                <w:color w:val="000000"/>
                <w:sz w:val="20"/>
                <w:szCs w:val="20"/>
              </w:rPr>
              <w:t xml:space="preserve">Pain Points</w:t>
            </w:r>
          </w:p>
        </w:tc>
        <w:tc>
          <w:tcPr>
            <w:tcW w:type="pct" w:w="70%"/>
            <w:shd w:fill="F8F0EB" w:val="clear"/>
            <w:tcMar>
              <w:top w:type="dxa" w:w="40"/>
              <w:left w:type="dxa" w:w="100"/>
              <w:bottom w:type="dxa" w:w="40"/>
              <w:right w:type="dxa" w:w="100"/>
            </w:tcMar>
          </w:tcPr>
          <w:p>
            <w:r>
              <w:rPr>
                <w:rFonts w:ascii="Times New Roman" w:eastAsia="Microsoft YaHei"/>
                <w:color w:val="000000"/>
                <w:sz w:val="20"/>
                <w:szCs w:val="20"/>
              </w:rPr>
              <w:t xml:space="preserve">No budgeting discipline, confused about asset allocation, wants to start investing smartly</w:t>
            </w:r>
          </w:p>
        </w:tc>
      </w:tr>
      <w:tr>
        <w:trPr>
          <w:cantSplit/>
        </w:trPr>
        <w:tc>
          <w:tcPr>
            <w:tcW w:type="pct" w:w="30%"/>
            <w:tcMar>
              <w:top w:type="dxa" w:w="40"/>
              <w:left w:type="dxa" w:w="100"/>
              <w:bottom w:type="dxa" w:w="40"/>
              <w:right w:type="dxa" w:w="100"/>
            </w:tcMar>
          </w:tcPr>
          <w:p>
            <w:r>
              <w:rPr>
                <w:rFonts w:ascii="Times New Roman" w:eastAsia="Microsoft YaHei"/>
                <w:color w:val="000000"/>
                <w:sz w:val="20"/>
                <w:szCs w:val="20"/>
              </w:rPr>
              <w:t xml:space="preserve">Goals</w:t>
            </w:r>
          </w:p>
        </w:tc>
        <w:tc>
          <w:tcPr>
            <w:tcW w:type="pct" w:w="70%"/>
            <w:tcMar>
              <w:top w:type="dxa" w:w="40"/>
              <w:left w:type="dxa" w:w="100"/>
              <w:bottom w:type="dxa" w:w="40"/>
              <w:right w:type="dxa" w:w="100"/>
            </w:tcMar>
          </w:tcPr>
          <w:p>
            <w:r>
              <w:rPr>
                <w:rFonts w:ascii="Times New Roman" w:eastAsia="Microsoft YaHei"/>
                <w:color w:val="000000"/>
                <w:sz w:val="20"/>
                <w:szCs w:val="20"/>
              </w:rPr>
              <w:t xml:space="preserve">Build emergency fund, start retirement planning early, optimize tax savings</w:t>
            </w:r>
          </w:p>
        </w:tc>
      </w:tr>
      <w:tr>
        <w:trPr>
          <w:cantSplit/>
        </w:trPr>
        <w:tc>
          <w:tcPr>
            <w:tcW w:type="pct" w:w="30%"/>
            <w:shd w:fill="F8F0EB" w:val="clear"/>
            <w:tcMar>
              <w:top w:type="dxa" w:w="40"/>
              <w:left w:type="dxa" w:w="100"/>
              <w:bottom w:type="dxa" w:w="40"/>
              <w:right w:type="dxa" w:w="100"/>
            </w:tcMar>
          </w:tcPr>
          <w:p>
            <w:r>
              <w:rPr>
                <w:rFonts w:ascii="Times New Roman" w:eastAsia="Microsoft YaHei"/>
                <w:color w:val="000000"/>
                <w:sz w:val="20"/>
                <w:szCs w:val="20"/>
              </w:rPr>
              <w:t xml:space="preserve">Tech Comfort</w:t>
            </w:r>
          </w:p>
        </w:tc>
        <w:tc>
          <w:tcPr>
            <w:tcW w:type="pct" w:w="70%"/>
            <w:shd w:fill="F8F0EB" w:val="clear"/>
            <w:tcMar>
              <w:top w:type="dxa" w:w="40"/>
              <w:left w:type="dxa" w:w="100"/>
              <w:bottom w:type="dxa" w:w="40"/>
              <w:right w:type="dxa" w:w="100"/>
            </w:tcMar>
          </w:tcPr>
          <w:p>
            <w:r>
              <w:rPr>
                <w:rFonts w:ascii="Times New Roman" w:eastAsia="Microsoft YaHei"/>
                <w:color w:val="000000"/>
                <w:sz w:val="20"/>
                <w:szCs w:val="20"/>
              </w:rPr>
              <w:t xml:space="preserve">Very high - early adopter, uses fintech apps daily</w:t>
            </w:r>
          </w:p>
        </w:tc>
      </w:tr>
    </w:tbl>
    <w:p>
      <w:pPr>
        <w:pStyle w:val="Heading2"/>
        <w:spacing w:after="120" w:before="280" w:line="312"/>
      </w:pPr>
      <w:bookmarkStart w:id="100009" w:name="_Toc100009"/>
      <w:r>
        <w:rPr>
          <w:rFonts w:ascii="Times New Roman" w:eastAsia="SimHei"/>
          <w:b/>
          <w:bCs/>
          <w:color w:val="1A2330"/>
          <w:sz w:val="28"/>
          <w:szCs w:val="28"/>
        </w:rPr>
        <w:t xml:space="preserve">4.3 Persona: Amit Kumar - Home Loan Customer</w:t>
      </w:r>
      <w:bookmarkEnd w:id="100009"/>
    </w:p>
    <w:tbl>
      <w:tblPr>
        <w:tblW w:type="pct" w:w="100%"/>
        <w:tblBorders>
          <w:top w:val="single" w:color="D4875A" w:sz="2"/>
          <w:left w:val="none"/>
          <w:bottom w:val="single" w:color="D4875A" w:sz="2"/>
          <w:right w:val="none"/>
          <w:insideH w:val="single" w:color="DDD0C8" w:sz="1"/>
          <w:insideV w:val="none"/>
        </w:tblBorders>
      </w:tblPr>
      <w:tblGrid>
        <w:gridCol w:w="100"/>
        <w:gridCol w:w="100"/>
      </w:tblGrid>
      <w:tr>
        <w:trPr>
          <w:cantSplit/>
          <w:tblHeader/>
        </w:trPr>
        <w:tc>
          <w:tcPr>
            <w:tcW w:type="pct" w:w="30%"/>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Attribute</w:t>
            </w:r>
          </w:p>
        </w:tc>
        <w:tc>
          <w:tcPr>
            <w:tcW w:type="pct" w:w="70%"/>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Details</w:t>
            </w:r>
          </w:p>
        </w:tc>
      </w:tr>
      <w:tr>
        <w:trPr>
          <w:cantSplit/>
        </w:trPr>
        <w:tc>
          <w:tcPr>
            <w:tcW w:type="pct" w:w="30%"/>
            <w:shd w:fill="F8F0EB" w:val="clear"/>
            <w:tcMar>
              <w:top w:type="dxa" w:w="40"/>
              <w:left w:type="dxa" w:w="100"/>
              <w:bottom w:type="dxa" w:w="40"/>
              <w:right w:type="dxa" w:w="100"/>
            </w:tcMar>
          </w:tcPr>
          <w:p>
            <w:r>
              <w:rPr>
                <w:rFonts w:ascii="Times New Roman" w:eastAsia="Microsoft YaHei"/>
                <w:color w:val="000000"/>
                <w:sz w:val="20"/>
                <w:szCs w:val="20"/>
              </w:rPr>
              <w:t xml:space="preserve">Age / Location</w:t>
            </w:r>
          </w:p>
        </w:tc>
        <w:tc>
          <w:tcPr>
            <w:tcW w:type="pct" w:w="70%"/>
            <w:shd w:fill="F8F0EB" w:val="clear"/>
            <w:tcMar>
              <w:top w:type="dxa" w:w="40"/>
              <w:left w:type="dxa" w:w="100"/>
              <w:bottom w:type="dxa" w:w="40"/>
              <w:right w:type="dxa" w:w="100"/>
            </w:tcMar>
          </w:tcPr>
          <w:p>
            <w:r>
              <w:rPr>
                <w:rFonts w:ascii="Times New Roman" w:eastAsia="Microsoft YaHei"/>
                <w:color w:val="000000"/>
                <w:sz w:val="20"/>
                <w:szCs w:val="20"/>
              </w:rPr>
              <w:t xml:space="preserve">38 years, Delhi NCR</w:t>
            </w:r>
          </w:p>
        </w:tc>
      </w:tr>
      <w:tr>
        <w:trPr>
          <w:cantSplit/>
        </w:trPr>
        <w:tc>
          <w:tcPr>
            <w:tcW w:type="pct" w:w="30%"/>
            <w:tcMar>
              <w:top w:type="dxa" w:w="40"/>
              <w:left w:type="dxa" w:w="100"/>
              <w:bottom w:type="dxa" w:w="40"/>
              <w:right w:type="dxa" w:w="100"/>
            </w:tcMar>
          </w:tcPr>
          <w:p>
            <w:r>
              <w:rPr>
                <w:rFonts w:ascii="Times New Roman" w:eastAsia="Microsoft YaHei"/>
                <w:color w:val="000000"/>
                <w:sz w:val="20"/>
                <w:szCs w:val="20"/>
              </w:rPr>
              <w:t xml:space="preserve">Occupation</w:t>
            </w:r>
          </w:p>
        </w:tc>
        <w:tc>
          <w:tcPr>
            <w:tcW w:type="pct" w:w="70%"/>
            <w:tcMar>
              <w:top w:type="dxa" w:w="40"/>
              <w:left w:type="dxa" w:w="100"/>
              <w:bottom w:type="dxa" w:w="40"/>
              <w:right w:type="dxa" w:w="100"/>
            </w:tcMar>
          </w:tcPr>
          <w:p>
            <w:r>
              <w:rPr>
                <w:rFonts w:ascii="Times New Roman" w:eastAsia="Microsoft YaHei"/>
                <w:color w:val="000000"/>
                <w:sz w:val="20"/>
                <w:szCs w:val="20"/>
              </w:rPr>
              <w:t xml:space="preserve">Marketing Manager</w:t>
            </w:r>
          </w:p>
        </w:tc>
      </w:tr>
      <w:tr>
        <w:trPr>
          <w:cantSplit/>
        </w:trPr>
        <w:tc>
          <w:tcPr>
            <w:tcW w:type="pct" w:w="30%"/>
            <w:shd w:fill="F8F0EB" w:val="clear"/>
            <w:tcMar>
              <w:top w:type="dxa" w:w="40"/>
              <w:left w:type="dxa" w:w="100"/>
              <w:bottom w:type="dxa" w:w="40"/>
              <w:right w:type="dxa" w:w="100"/>
            </w:tcMar>
          </w:tcPr>
          <w:p>
            <w:r>
              <w:rPr>
                <w:rFonts w:ascii="Times New Roman" w:eastAsia="Microsoft YaHei"/>
                <w:color w:val="000000"/>
                <w:sz w:val="20"/>
                <w:szCs w:val="20"/>
              </w:rPr>
              <w:t xml:space="preserve">Monthly Income</w:t>
            </w:r>
          </w:p>
        </w:tc>
        <w:tc>
          <w:tcPr>
            <w:tcW w:type="pct" w:w="70%"/>
            <w:shd w:fill="F8F0EB" w:val="clear"/>
            <w:tcMar>
              <w:top w:type="dxa" w:w="40"/>
              <w:left w:type="dxa" w:w="100"/>
              <w:bottom w:type="dxa" w:w="40"/>
              <w:right w:type="dxa" w:w="100"/>
            </w:tcMar>
          </w:tcPr>
          <w:p>
            <w:r>
              <w:rPr>
                <w:rFonts w:ascii="Times New Roman" w:eastAsia="Microsoft YaHei"/>
                <w:color w:val="000000"/>
                <w:sz w:val="20"/>
                <w:szCs w:val="20"/>
              </w:rPr>
              <w:t xml:space="preserve">INR 1,20,000 (take-home)</w:t>
            </w:r>
          </w:p>
        </w:tc>
      </w:tr>
      <w:tr>
        <w:trPr>
          <w:cantSplit/>
        </w:trPr>
        <w:tc>
          <w:tcPr>
            <w:tcW w:type="pct" w:w="30%"/>
            <w:tcMar>
              <w:top w:type="dxa" w:w="40"/>
              <w:left w:type="dxa" w:w="100"/>
              <w:bottom w:type="dxa" w:w="40"/>
              <w:right w:type="dxa" w:w="100"/>
            </w:tcMar>
          </w:tcPr>
          <w:p>
            <w:r>
              <w:rPr>
                <w:rFonts w:ascii="Times New Roman" w:eastAsia="Microsoft YaHei"/>
                <w:color w:val="000000"/>
                <w:sz w:val="20"/>
                <w:szCs w:val="20"/>
              </w:rPr>
              <w:t xml:space="preserve">Financial Profile</w:t>
            </w:r>
          </w:p>
        </w:tc>
        <w:tc>
          <w:tcPr>
            <w:tcW w:type="pct" w:w="70%"/>
            <w:tcMar>
              <w:top w:type="dxa" w:w="40"/>
              <w:left w:type="dxa" w:w="100"/>
              <w:bottom w:type="dxa" w:w="40"/>
              <w:right w:type="dxa" w:w="100"/>
            </w:tcMar>
          </w:tcPr>
          <w:p>
            <w:r>
              <w:rPr>
                <w:rFonts w:ascii="Times New Roman" w:eastAsia="Microsoft YaHei"/>
                <w:color w:val="000000"/>
                <w:sz w:val="20"/>
                <w:szCs w:val="20"/>
              </w:rPr>
              <w:t xml:space="preserve">Home loan INR 45L (EMI 42,000), car loan EMI 15,000, FD INR 5L, EPF 12L</w:t>
            </w:r>
          </w:p>
        </w:tc>
      </w:tr>
      <w:tr>
        <w:trPr>
          <w:cantSplit/>
        </w:trPr>
        <w:tc>
          <w:tcPr>
            <w:tcW w:type="pct" w:w="30%"/>
            <w:shd w:fill="F8F0EB" w:val="clear"/>
            <w:tcMar>
              <w:top w:type="dxa" w:w="40"/>
              <w:left w:type="dxa" w:w="100"/>
              <w:bottom w:type="dxa" w:w="40"/>
              <w:right w:type="dxa" w:w="100"/>
            </w:tcMar>
          </w:tcPr>
          <w:p>
            <w:r>
              <w:rPr>
                <w:rFonts w:ascii="Times New Roman" w:eastAsia="Microsoft YaHei"/>
                <w:color w:val="000000"/>
                <w:sz w:val="20"/>
                <w:szCs w:val="20"/>
              </w:rPr>
              <w:t xml:space="preserve">Pain Points</w:t>
            </w:r>
          </w:p>
        </w:tc>
        <w:tc>
          <w:tcPr>
            <w:tcW w:type="pct" w:w="70%"/>
            <w:shd w:fill="F8F0EB" w:val="clear"/>
            <w:tcMar>
              <w:top w:type="dxa" w:w="40"/>
              <w:left w:type="dxa" w:w="100"/>
              <w:bottom w:type="dxa" w:w="40"/>
              <w:right w:type="dxa" w:w="100"/>
            </w:tcMar>
          </w:tcPr>
          <w:p>
            <w:r>
              <w:rPr>
                <w:rFonts w:ascii="Times New Roman" w:eastAsia="Microsoft YaHei"/>
                <w:color w:val="000000"/>
                <w:sz w:val="20"/>
                <w:szCs w:val="20"/>
              </w:rPr>
              <w:t xml:space="preserve">Wants to know if prepaying home loan is better than investing surplus; DTI ratio is high</w:t>
            </w:r>
          </w:p>
        </w:tc>
      </w:tr>
      <w:tr>
        <w:trPr>
          <w:cantSplit/>
        </w:trPr>
        <w:tc>
          <w:tcPr>
            <w:tcW w:type="pct" w:w="30%"/>
            <w:tcMar>
              <w:top w:type="dxa" w:w="40"/>
              <w:left w:type="dxa" w:w="100"/>
              <w:bottom w:type="dxa" w:w="40"/>
              <w:right w:type="dxa" w:w="100"/>
            </w:tcMar>
          </w:tcPr>
          <w:p>
            <w:r>
              <w:rPr>
                <w:rFonts w:ascii="Times New Roman" w:eastAsia="Microsoft YaHei"/>
                <w:color w:val="000000"/>
                <w:sz w:val="20"/>
                <w:szCs w:val="20"/>
              </w:rPr>
              <w:t xml:space="preserve">Goals</w:t>
            </w:r>
          </w:p>
        </w:tc>
        <w:tc>
          <w:tcPr>
            <w:tcW w:type="pct" w:w="70%"/>
            <w:tcMar>
              <w:top w:type="dxa" w:w="40"/>
              <w:left w:type="dxa" w:w="100"/>
              <w:bottom w:type="dxa" w:w="40"/>
              <w:right w:type="dxa" w:w="100"/>
            </w:tcMar>
          </w:tcPr>
          <w:p>
            <w:r>
              <w:rPr>
                <w:rFonts w:ascii="Times New Roman" w:eastAsia="Microsoft YaHei"/>
                <w:color w:val="000000"/>
                <w:sz w:val="20"/>
                <w:szCs w:val="20"/>
              </w:rPr>
              <w:t xml:space="preserve">Reduce home loan tenure, maintain emergency fund, plan for children higher education</w:t>
            </w:r>
          </w:p>
        </w:tc>
      </w:tr>
      <w:tr>
        <w:trPr>
          <w:cantSplit/>
        </w:trPr>
        <w:tc>
          <w:tcPr>
            <w:tcW w:type="pct" w:w="30%"/>
            <w:shd w:fill="F8F0EB" w:val="clear"/>
            <w:tcMar>
              <w:top w:type="dxa" w:w="40"/>
              <w:left w:type="dxa" w:w="100"/>
              <w:bottom w:type="dxa" w:w="40"/>
              <w:right w:type="dxa" w:w="100"/>
            </w:tcMar>
          </w:tcPr>
          <w:p>
            <w:r>
              <w:rPr>
                <w:rFonts w:ascii="Times New Roman" w:eastAsia="Microsoft YaHei"/>
                <w:color w:val="000000"/>
                <w:sz w:val="20"/>
                <w:szCs w:val="20"/>
              </w:rPr>
              <w:t xml:space="preserve">Tech Comfort</w:t>
            </w:r>
          </w:p>
        </w:tc>
        <w:tc>
          <w:tcPr>
            <w:tcW w:type="pct" w:w="70%"/>
            <w:shd w:fill="F8F0EB" w:val="clear"/>
            <w:tcMar>
              <w:top w:type="dxa" w:w="40"/>
              <w:left w:type="dxa" w:w="100"/>
              <w:bottom w:type="dxa" w:w="40"/>
              <w:right w:type="dxa" w:w="100"/>
            </w:tcMar>
          </w:tcPr>
          <w:p>
            <w:r>
              <w:rPr>
                <w:rFonts w:ascii="Times New Roman" w:eastAsia="Microsoft YaHei"/>
                <w:color w:val="000000"/>
                <w:sz w:val="20"/>
                <w:szCs w:val="20"/>
              </w:rPr>
              <w:t xml:space="preserve">Medium - uses WhatsApp, banking apps, basic spreadsheets</w:t>
            </w:r>
          </w:p>
        </w:tc>
      </w:tr>
    </w:tbl>
    <w:p>
      <w:pPr>
        <w:pStyle w:val="Heading2"/>
        <w:spacing w:after="120" w:before="280" w:line="312"/>
      </w:pPr>
      <w:bookmarkStart w:id="100010" w:name="_Toc100010"/>
      <w:r>
        <w:rPr>
          <w:rFonts w:ascii="Times New Roman" w:eastAsia="SimHei"/>
          <w:b/>
          <w:bCs/>
          <w:color w:val="1A2330"/>
          <w:sz w:val="28"/>
          <w:szCs w:val="28"/>
        </w:rPr>
        <w:t xml:space="preserve">4.4 Persona: Meera Reddy - Freelancer</w:t>
      </w:r>
      <w:bookmarkEnd w:id="100010"/>
    </w:p>
    <w:tbl>
      <w:tblPr>
        <w:tblW w:type="pct" w:w="100%"/>
        <w:tblBorders>
          <w:top w:val="single" w:color="D4875A" w:sz="2"/>
          <w:left w:val="none"/>
          <w:bottom w:val="single" w:color="D4875A" w:sz="2"/>
          <w:right w:val="none"/>
          <w:insideH w:val="single" w:color="DDD0C8" w:sz="1"/>
          <w:insideV w:val="none"/>
        </w:tblBorders>
      </w:tblPr>
      <w:tblGrid>
        <w:gridCol w:w="100"/>
        <w:gridCol w:w="100"/>
      </w:tblGrid>
      <w:tr>
        <w:trPr>
          <w:cantSplit/>
          <w:tblHeader/>
        </w:trPr>
        <w:tc>
          <w:tcPr>
            <w:tcW w:type="pct" w:w="30%"/>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Attribute</w:t>
            </w:r>
          </w:p>
        </w:tc>
        <w:tc>
          <w:tcPr>
            <w:tcW w:type="pct" w:w="70%"/>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Details</w:t>
            </w:r>
          </w:p>
        </w:tc>
      </w:tr>
      <w:tr>
        <w:trPr>
          <w:cantSplit/>
        </w:trPr>
        <w:tc>
          <w:tcPr>
            <w:tcW w:type="pct" w:w="30%"/>
            <w:shd w:fill="F8F0EB" w:val="clear"/>
            <w:tcMar>
              <w:top w:type="dxa" w:w="40"/>
              <w:left w:type="dxa" w:w="100"/>
              <w:bottom w:type="dxa" w:w="40"/>
              <w:right w:type="dxa" w:w="100"/>
            </w:tcMar>
          </w:tcPr>
          <w:p>
            <w:r>
              <w:rPr>
                <w:rFonts w:ascii="Times New Roman" w:eastAsia="Microsoft YaHei"/>
                <w:color w:val="000000"/>
                <w:sz w:val="20"/>
                <w:szCs w:val="20"/>
              </w:rPr>
              <w:t xml:space="preserve">Age / Location</w:t>
            </w:r>
          </w:p>
        </w:tc>
        <w:tc>
          <w:tcPr>
            <w:tcW w:type="pct" w:w="70%"/>
            <w:shd w:fill="F8F0EB" w:val="clear"/>
            <w:tcMar>
              <w:top w:type="dxa" w:w="40"/>
              <w:left w:type="dxa" w:w="100"/>
              <w:bottom w:type="dxa" w:w="40"/>
              <w:right w:type="dxa" w:w="100"/>
            </w:tcMar>
          </w:tcPr>
          <w:p>
            <w:r>
              <w:rPr>
                <w:rFonts w:ascii="Times New Roman" w:eastAsia="Microsoft YaHei"/>
                <w:color w:val="000000"/>
                <w:sz w:val="20"/>
                <w:szCs w:val="20"/>
              </w:rPr>
              <w:t xml:space="preserve">29 years, Hyderabad</w:t>
            </w:r>
          </w:p>
        </w:tc>
      </w:tr>
      <w:tr>
        <w:trPr>
          <w:cantSplit/>
        </w:trPr>
        <w:tc>
          <w:tcPr>
            <w:tcW w:type="pct" w:w="30%"/>
            <w:tcMar>
              <w:top w:type="dxa" w:w="40"/>
              <w:left w:type="dxa" w:w="100"/>
              <w:bottom w:type="dxa" w:w="40"/>
              <w:right w:type="dxa" w:w="100"/>
            </w:tcMar>
          </w:tcPr>
          <w:p>
            <w:r>
              <w:rPr>
                <w:rFonts w:ascii="Times New Roman" w:eastAsia="Microsoft YaHei"/>
                <w:color w:val="000000"/>
                <w:sz w:val="20"/>
                <w:szCs w:val="20"/>
              </w:rPr>
              <w:t xml:space="preserve">Occupation</w:t>
            </w:r>
          </w:p>
        </w:tc>
        <w:tc>
          <w:tcPr>
            <w:tcW w:type="pct" w:w="70%"/>
            <w:tcMar>
              <w:top w:type="dxa" w:w="40"/>
              <w:left w:type="dxa" w:w="100"/>
              <w:bottom w:type="dxa" w:w="40"/>
              <w:right w:type="dxa" w:w="100"/>
            </w:tcMar>
          </w:tcPr>
          <w:p>
            <w:r>
              <w:rPr>
                <w:rFonts w:ascii="Times New Roman" w:eastAsia="Microsoft YaHei"/>
                <w:color w:val="000000"/>
                <w:sz w:val="20"/>
                <w:szCs w:val="20"/>
              </w:rPr>
              <w:t xml:space="preserve">Freelance UI/UX Designer</w:t>
            </w:r>
          </w:p>
        </w:tc>
      </w:tr>
      <w:tr>
        <w:trPr>
          <w:cantSplit/>
        </w:trPr>
        <w:tc>
          <w:tcPr>
            <w:tcW w:type="pct" w:w="30%"/>
            <w:shd w:fill="F8F0EB" w:val="clear"/>
            <w:tcMar>
              <w:top w:type="dxa" w:w="40"/>
              <w:left w:type="dxa" w:w="100"/>
              <w:bottom w:type="dxa" w:w="40"/>
              <w:right w:type="dxa" w:w="100"/>
            </w:tcMar>
          </w:tcPr>
          <w:p>
            <w:r>
              <w:rPr>
                <w:rFonts w:ascii="Times New Roman" w:eastAsia="Microsoft YaHei"/>
                <w:color w:val="000000"/>
                <w:sz w:val="20"/>
                <w:szCs w:val="20"/>
              </w:rPr>
              <w:t xml:space="preserve">Monthly Income</w:t>
            </w:r>
          </w:p>
        </w:tc>
        <w:tc>
          <w:tcPr>
            <w:tcW w:type="pct" w:w="70%"/>
            <w:shd w:fill="F8F0EB" w:val="clear"/>
            <w:tcMar>
              <w:top w:type="dxa" w:w="40"/>
              <w:left w:type="dxa" w:w="100"/>
              <w:bottom w:type="dxa" w:w="40"/>
              <w:right w:type="dxa" w:w="100"/>
            </w:tcMar>
          </w:tcPr>
          <w:p>
            <w:r>
              <w:rPr>
                <w:rFonts w:ascii="Times New Roman" w:eastAsia="Microsoft YaHei"/>
                <w:color w:val="000000"/>
                <w:sz w:val="20"/>
                <w:szCs w:val="20"/>
              </w:rPr>
              <w:t xml:space="preserve">INR 80,000 (variable, ranges 40K-1.2L)</w:t>
            </w:r>
          </w:p>
        </w:tc>
      </w:tr>
      <w:tr>
        <w:trPr>
          <w:cantSplit/>
        </w:trPr>
        <w:tc>
          <w:tcPr>
            <w:tcW w:type="pct" w:w="30%"/>
            <w:tcMar>
              <w:top w:type="dxa" w:w="40"/>
              <w:left w:type="dxa" w:w="100"/>
              <w:bottom w:type="dxa" w:w="40"/>
              <w:right w:type="dxa" w:w="100"/>
            </w:tcMar>
          </w:tcPr>
          <w:p>
            <w:r>
              <w:rPr>
                <w:rFonts w:ascii="Times New Roman" w:eastAsia="Microsoft YaHei"/>
                <w:color w:val="000000"/>
                <w:sz w:val="20"/>
                <w:szCs w:val="20"/>
              </w:rPr>
              <w:t xml:space="preserve">Financial Profile</w:t>
            </w:r>
          </w:p>
        </w:tc>
        <w:tc>
          <w:tcPr>
            <w:tcW w:type="pct" w:w="70%"/>
            <w:tcMar>
              <w:top w:type="dxa" w:w="40"/>
              <w:left w:type="dxa" w:w="100"/>
              <w:bottom w:type="dxa" w:w="40"/>
              <w:right w:type="dxa" w:w="100"/>
            </w:tcMar>
          </w:tcPr>
          <w:p>
            <w:r>
              <w:rPr>
                <w:rFonts w:ascii="Times New Roman" w:eastAsia="Microsoft YaHei"/>
                <w:color w:val="000000"/>
                <w:sz w:val="20"/>
                <w:szCs w:val="20"/>
              </w:rPr>
              <w:t xml:space="preserve">No EPF, variable income, PPF INR 1.5L/year, gold INR 3L</w:t>
            </w:r>
          </w:p>
        </w:tc>
      </w:tr>
      <w:tr>
        <w:trPr>
          <w:cantSplit/>
        </w:trPr>
        <w:tc>
          <w:tcPr>
            <w:tcW w:type="pct" w:w="30%"/>
            <w:shd w:fill="F8F0EB" w:val="clear"/>
            <w:tcMar>
              <w:top w:type="dxa" w:w="40"/>
              <w:left w:type="dxa" w:w="100"/>
              <w:bottom w:type="dxa" w:w="40"/>
              <w:right w:type="dxa" w:w="100"/>
            </w:tcMar>
          </w:tcPr>
          <w:p>
            <w:r>
              <w:rPr>
                <w:rFonts w:ascii="Times New Roman" w:eastAsia="Microsoft YaHei"/>
                <w:color w:val="000000"/>
                <w:sz w:val="20"/>
                <w:szCs w:val="20"/>
              </w:rPr>
              <w:t xml:space="preserve">Pain Points</w:t>
            </w:r>
          </w:p>
        </w:tc>
        <w:tc>
          <w:tcPr>
            <w:tcW w:type="pct" w:w="70%"/>
            <w:shd w:fill="F8F0EB" w:val="clear"/>
            <w:tcMar>
              <w:top w:type="dxa" w:w="40"/>
              <w:left w:type="dxa" w:w="100"/>
              <w:bottom w:type="dxa" w:w="40"/>
              <w:right w:type="dxa" w:w="100"/>
            </w:tcMar>
          </w:tcPr>
          <w:p>
            <w:r>
              <w:rPr>
                <w:rFonts w:ascii="Times New Roman" w:eastAsia="Microsoft YaHei"/>
                <w:color w:val="000000"/>
                <w:sz w:val="20"/>
                <w:szCs w:val="20"/>
              </w:rPr>
              <w:t xml:space="preserve">Irregular income makes budgeting hard, no employer benefits, needs self-funded retirement plan</w:t>
            </w:r>
          </w:p>
        </w:tc>
      </w:tr>
      <w:tr>
        <w:trPr>
          <w:cantSplit/>
        </w:trPr>
        <w:tc>
          <w:tcPr>
            <w:tcW w:type="pct" w:w="30%"/>
            <w:tcMar>
              <w:top w:type="dxa" w:w="40"/>
              <w:left w:type="dxa" w:w="100"/>
              <w:bottom w:type="dxa" w:w="40"/>
              <w:right w:type="dxa" w:w="100"/>
            </w:tcMar>
          </w:tcPr>
          <w:p>
            <w:r>
              <w:rPr>
                <w:rFonts w:ascii="Times New Roman" w:eastAsia="Microsoft YaHei"/>
                <w:color w:val="000000"/>
                <w:sz w:val="20"/>
                <w:szCs w:val="20"/>
              </w:rPr>
              <w:t xml:space="preserve">Goals</w:t>
            </w:r>
          </w:p>
        </w:tc>
        <w:tc>
          <w:tcPr>
            <w:tcW w:type="pct" w:w="70%"/>
            <w:tcMar>
              <w:top w:type="dxa" w:w="40"/>
              <w:left w:type="dxa" w:w="100"/>
              <w:bottom w:type="dxa" w:w="40"/>
              <w:right w:type="dxa" w:w="100"/>
            </w:tcMar>
          </w:tcPr>
          <w:p>
            <w:r>
              <w:rPr>
                <w:rFonts w:ascii="Times New Roman" w:eastAsia="Microsoft YaHei"/>
                <w:color w:val="000000"/>
                <w:sz w:val="20"/>
                <w:szCs w:val="20"/>
              </w:rPr>
              <w:t xml:space="preserve">Create stable monthly budget from variable income, build 6-month emergency fund, plan retirement without EPF</w:t>
            </w:r>
          </w:p>
        </w:tc>
      </w:tr>
      <w:tr>
        <w:trPr>
          <w:cantSplit/>
        </w:trPr>
        <w:tc>
          <w:tcPr>
            <w:tcW w:type="pct" w:w="30%"/>
            <w:shd w:fill="F8F0EB" w:val="clear"/>
            <w:tcMar>
              <w:top w:type="dxa" w:w="40"/>
              <w:left w:type="dxa" w:w="100"/>
              <w:bottom w:type="dxa" w:w="40"/>
              <w:right w:type="dxa" w:w="100"/>
            </w:tcMar>
          </w:tcPr>
          <w:p>
            <w:r>
              <w:rPr>
                <w:rFonts w:ascii="Times New Roman" w:eastAsia="Microsoft YaHei"/>
                <w:color w:val="000000"/>
                <w:sz w:val="20"/>
                <w:szCs w:val="20"/>
              </w:rPr>
              <w:t xml:space="preserve">Tech Comfort</w:t>
            </w:r>
          </w:p>
        </w:tc>
        <w:tc>
          <w:tcPr>
            <w:tcW w:type="pct" w:w="70%"/>
            <w:shd w:fill="F8F0EB" w:val="clear"/>
            <w:tcMar>
              <w:top w:type="dxa" w:w="40"/>
              <w:left w:type="dxa" w:w="100"/>
              <w:bottom w:type="dxa" w:w="40"/>
              <w:right w:type="dxa" w:w="100"/>
            </w:tcMar>
          </w:tcPr>
          <w:p>
            <w:r>
              <w:rPr>
                <w:rFonts w:ascii="Times New Roman" w:eastAsia="Microsoft YaHei"/>
                <w:color w:val="000000"/>
                <w:sz w:val="20"/>
                <w:szCs w:val="20"/>
              </w:rPr>
              <w:t xml:space="preserve">High - works remotely, relies on digital tools for everything</w:t>
            </w:r>
          </w:p>
        </w:tc>
      </w:tr>
    </w:tbl>
    <w:p>
      <w:pPr>
        <w:pStyle w:val="Heading1"/>
        <w:spacing w:after="160" w:before="360" w:line="312"/>
      </w:pPr>
      <w:bookmarkStart w:id="100011" w:name="_Toc100011"/>
      <w:r>
        <w:rPr>
          <w:rFonts w:ascii="Times New Roman" w:eastAsia="SimHei"/>
          <w:b/>
          <w:bCs/>
          <w:color w:val="1A2330"/>
          <w:sz w:val="32"/>
          <w:szCs w:val="32"/>
        </w:rPr>
        <w:t xml:space="preserve">5. User Journey</w:t>
      </w:r>
      <w:bookmarkEnd w:id="100011"/>
    </w:p>
    <w:p>
      <w:pPr>
        <w:spacing w:after="80" w:line="312"/>
        <w:ind w:firstLine="0"/>
        <w:jc w:val="both"/>
      </w:pPr>
      <w:r>
        <w:rPr>
          <w:rFonts w:ascii="Times New Roman" w:eastAsia="Microsoft YaHei"/>
          <w:color w:val="000000"/>
          <w:sz w:val="22"/>
          <w:szCs w:val="22"/>
        </w:rPr>
        <w:t xml:space="preserve">The user journey for FinOS is designed to provide immediate value from the first interaction, gradually introducing more sophisticated features as the user becomes comfortable with the platform. The journey is structured in five phases, each building on the previous one to deepen engagement and demonstrate increasing value.</w:t>
      </w:r>
    </w:p>
    <w:p>
      <w:pPr>
        <w:pStyle w:val="Heading2"/>
        <w:spacing w:after="120" w:before="280" w:line="312"/>
      </w:pPr>
      <w:bookmarkStart w:id="100012" w:name="_Toc100012"/>
      <w:r>
        <w:rPr>
          <w:rFonts w:ascii="Times New Roman" w:eastAsia="SimHei"/>
          <w:b/>
          <w:bCs/>
          <w:color w:val="1A2330"/>
          <w:sz w:val="28"/>
          <w:szCs w:val="28"/>
        </w:rPr>
        <w:t xml:space="preserve">5.1 Onboarding Phase (Day 1)</w:t>
      </w:r>
      <w:bookmarkEnd w:id="100012"/>
    </w:p>
    <w:p>
      <w:pPr>
        <w:spacing w:after="80" w:line="312"/>
        <w:ind w:firstLine="0"/>
        <w:jc w:val="both"/>
      </w:pPr>
      <w:r>
        <w:rPr>
          <w:rFonts w:ascii="Times New Roman" w:eastAsia="Microsoft YaHei"/>
          <w:color w:val="000000"/>
          <w:sz w:val="22"/>
          <w:szCs w:val="22"/>
        </w:rPr>
        <w:t xml:space="preserve">The user discovers FinOS through app stores, social media, or word-of-mouth recommendations. After downloading and registering with email or phone number via OTP verification (compliant with Indian telecom regulations), the user is guided through a quick setup wizard. This wizard collects essential information: monthly salary, existing loans, primary bank accounts, and financial goals. The system uses this information to personalize the dashboard and provide immediate, relevant insights. The onboarding flow is designed to be completed in under 3 minutes, with progress indicators and skip options for optional fields. After setup, the user sees their first personalized dashboard with a preliminary financial health score and three quick-win recommendations.</w:t>
      </w:r>
    </w:p>
    <w:p>
      <w:pPr>
        <w:pStyle w:val="Heading2"/>
        <w:spacing w:after="120" w:before="280" w:line="312"/>
      </w:pPr>
      <w:bookmarkStart w:id="100013" w:name="_Toc100013"/>
      <w:r>
        <w:rPr>
          <w:rFonts w:ascii="Times New Roman" w:eastAsia="SimHei"/>
          <w:b/>
          <w:bCs/>
          <w:color w:val="1A2330"/>
          <w:sz w:val="28"/>
          <w:szCs w:val="28"/>
        </w:rPr>
        <w:t xml:space="preserve">5.2 Data Entry Phase (Week 1)</w:t>
      </w:r>
      <w:bookmarkEnd w:id="100013"/>
    </w:p>
    <w:p>
      <w:pPr>
        <w:spacing w:after="80" w:line="312"/>
        <w:ind w:firstLine="0"/>
        <w:jc w:val="both"/>
      </w:pPr>
      <w:r>
        <w:rPr>
          <w:rFonts w:ascii="Times New Roman" w:eastAsia="Microsoft YaHei"/>
          <w:color w:val="000000"/>
          <w:sz w:val="22"/>
          <w:szCs w:val="22"/>
        </w:rPr>
        <w:t xml:space="preserve">During the first week, the user begins populating their financial data. The expense tracking module prompts the user to add their first expense manually or via CSV import from bank statements. The auto-categorization engine immediately demonstrates its value by accurately tagging transactions based on merchant names, amounts, and patterns. The user adds their loan details, and the system generates a complete EMI schedule with principal-interest breakdown. Investment accounts are added, and the portfolio summary instantly calculates current value, returns, and XIRR. Each data addition triggers a recalculation of the net worth and financial health score, providing tangible feedback that encourages continued engagement.</w:t>
      </w:r>
    </w:p>
    <w:p>
      <w:pPr>
        <w:pStyle w:val="Heading2"/>
        <w:spacing w:after="120" w:before="280" w:line="312"/>
      </w:pPr>
      <w:bookmarkStart w:id="100014" w:name="_Toc100014"/>
      <w:r>
        <w:rPr>
          <w:rFonts w:ascii="Times New Roman" w:eastAsia="SimHei"/>
          <w:b/>
          <w:bCs/>
          <w:color w:val="1A2330"/>
          <w:sz w:val="28"/>
          <w:szCs w:val="28"/>
        </w:rPr>
        <w:t xml:space="preserve">5.3 Engagement Phase (Month 1)</w:t>
      </w:r>
      <w:bookmarkEnd w:id="100014"/>
    </w:p>
    <w:p>
      <w:pPr>
        <w:spacing w:after="80" w:line="312"/>
        <w:ind w:firstLine="0"/>
        <w:jc w:val="both"/>
      </w:pPr>
      <w:r>
        <w:rPr>
          <w:rFonts w:ascii="Times New Roman" w:eastAsia="Microsoft YaHei"/>
          <w:color w:val="000000"/>
          <w:sz w:val="22"/>
          <w:szCs w:val="22"/>
        </w:rPr>
        <w:t xml:space="preserve">By the end of the first month, the user has established a regular pattern of expense logging, set up budget alerts, and received their first weekly AI insight report. The budget system has learned spending patterns and begins generating spending predictions for the current month. The AI assistant proactively identifies anomalies, such as unusually high spending in a category or a subscription the user may have forgotten about. Goal-based savings trackers show visual progress, and the user receives nudges to increase contributions when surplus funds are detected at month-end.</w:t>
      </w:r>
    </w:p>
    <w:p>
      <w:pPr>
        <w:pStyle w:val="Heading2"/>
        <w:spacing w:after="120" w:before="280" w:line="312"/>
      </w:pPr>
      <w:bookmarkStart w:id="100015" w:name="_Toc100015"/>
      <w:r>
        <w:rPr>
          <w:rFonts w:ascii="Times New Roman" w:eastAsia="SimHei"/>
          <w:b/>
          <w:bCs/>
          <w:color w:val="1A2330"/>
          <w:sz w:val="28"/>
          <w:szCs w:val="28"/>
        </w:rPr>
        <w:t xml:space="preserve">5.4 Optimization Phase (Months 2-6)</w:t>
      </w:r>
      <w:bookmarkEnd w:id="100015"/>
    </w:p>
    <w:p>
      <w:pPr>
        <w:spacing w:after="80" w:line="312"/>
        <w:ind w:firstLine="0"/>
        <w:jc w:val="both"/>
      </w:pPr>
      <w:r>
        <w:rPr>
          <w:rFonts w:ascii="Times New Roman" w:eastAsia="Microsoft YaHei"/>
          <w:color w:val="000000"/>
          <w:sz w:val="22"/>
          <w:szCs w:val="22"/>
        </w:rPr>
        <w:t xml:space="preserve">The optimization phase is where FinOS delivers its most significant value. With two to six months of financial data, the AI engine has sufficient context to generate personalized recommendations. The home loan prepayment simulator shows the user exactly how much interest they would save by making additional payments. The investment analyzer identifies portfolio imbalances and suggests rebalancing strategies. The retirement planner projects the user's EPF corpus at retirement age and recommends additional savings needed to meet their target retirement lifestyle. Budget predictions become increasingly accurate, and the financial health score shows month-over-month improvement.</w:t>
      </w:r>
    </w:p>
    <w:p>
      <w:pPr>
        <w:pStyle w:val="Heading2"/>
        <w:spacing w:after="120" w:before="280" w:line="312"/>
      </w:pPr>
      <w:bookmarkStart w:id="100016" w:name="_Toc100016"/>
      <w:r>
        <w:rPr>
          <w:rFonts w:ascii="Times New Roman" w:eastAsia="SimHei"/>
          <w:b/>
          <w:bCs/>
          <w:color w:val="1A2330"/>
          <w:sz w:val="28"/>
          <w:szCs w:val="28"/>
        </w:rPr>
        <w:t xml:space="preserve">5.5 Advocacy Phase (6+ Months)</w:t>
      </w:r>
      <w:bookmarkEnd w:id="100016"/>
    </w:p>
    <w:p>
      <w:pPr>
        <w:spacing w:after="80" w:line="312"/>
        <w:ind w:firstLine="0"/>
        <w:jc w:val="both"/>
      </w:pPr>
      <w:r>
        <w:rPr>
          <w:rFonts w:ascii="Times New Roman" w:eastAsia="Microsoft YaHei"/>
          <w:color w:val="000000"/>
          <w:sz w:val="22"/>
          <w:szCs w:val="22"/>
        </w:rPr>
        <w:t xml:space="preserve">After six months, the user has developed strong financial habits supported by FinOS automation. The platform has become an integral part of their financial decision-making process. Users at this stage are most likely to upgrade to premium tiers for advanced features, refer friends and family through the referral program, and engage with community features like financial challenges and leaderboards. The advocacy phase is characterized by high NPS scores, organic word-of-mouth growth, and increasing lifetime value per user.</w:t>
      </w:r>
    </w:p>
    <w:p>
      <w:pPr>
        <w:pStyle w:val="Heading1"/>
        <w:spacing w:after="160" w:before="360" w:line="312"/>
      </w:pPr>
      <w:bookmarkStart w:id="100017" w:name="_Toc100017"/>
      <w:r>
        <w:rPr>
          <w:rFonts w:ascii="Times New Roman" w:eastAsia="SimHei"/>
          <w:b/>
          <w:bCs/>
          <w:color w:val="1A2330"/>
          <w:sz w:val="32"/>
          <w:szCs w:val="32"/>
        </w:rPr>
        <w:t xml:space="preserve">6. Functional Requirements</w:t>
      </w:r>
      <w:bookmarkEnd w:id="100017"/>
    </w:p>
    <w:p>
      <w:pPr>
        <w:spacing w:after="80" w:line="312"/>
        <w:ind w:firstLine="0"/>
        <w:jc w:val="both"/>
      </w:pPr>
      <w:r>
        <w:rPr>
          <w:rFonts w:ascii="Times New Roman" w:eastAsia="Microsoft YaHei"/>
          <w:color w:val="000000"/>
          <w:sz w:val="22"/>
          <w:szCs w:val="22"/>
        </w:rPr>
        <w:t xml:space="preserve">The functional requirements for FinOS are organized by module, with each requirement following a standardized format that includes a unique identifier, description, priority, and acceptance criteria reference.</w:t>
      </w:r>
    </w:p>
    <w:p>
      <w:pPr>
        <w:pStyle w:val="Heading2"/>
        <w:spacing w:after="120" w:before="280" w:line="312"/>
      </w:pPr>
      <w:bookmarkStart w:id="100018" w:name="_Toc100018"/>
      <w:r>
        <w:rPr>
          <w:rFonts w:ascii="Times New Roman" w:eastAsia="SimHei"/>
          <w:b/>
          <w:bCs/>
          <w:color w:val="1A2330"/>
          <w:sz w:val="28"/>
          <w:szCs w:val="28"/>
        </w:rPr>
        <w:t xml:space="preserve">6.1 User Management (FR-UM)</w:t>
      </w:r>
      <w:bookmarkEnd w:id="100018"/>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15%"/>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ID</w:t>
            </w:r>
          </w:p>
        </w:tc>
        <w:tc>
          <w:tcPr>
            <w:tcW w:type="pct" w:w="65%"/>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Requirement</w:t>
            </w:r>
          </w:p>
        </w:tc>
        <w:tc>
          <w:tcPr>
            <w:tcW w:type="pct" w:w="20%"/>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Priority</w:t>
            </w:r>
          </w:p>
        </w:tc>
      </w:tr>
      <w:tr>
        <w:trPr>
          <w:cantSplit/>
        </w:trPr>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FR-UM-001</w:t>
            </w:r>
          </w:p>
        </w:tc>
        <w:tc>
          <w:tcPr>
            <w:tcW w:type="pct" w:w="65%"/>
            <w:shd w:fill="F8F0EB" w:val="clear"/>
            <w:tcMar>
              <w:top w:type="dxa" w:w="40"/>
              <w:left w:type="dxa" w:w="100"/>
              <w:bottom w:type="dxa" w:w="40"/>
              <w:right w:type="dxa" w:w="100"/>
            </w:tcMar>
          </w:tcPr>
          <w:p>
            <w:r>
              <w:rPr>
                <w:rFonts w:ascii="Times New Roman" w:eastAsia="Microsoft YaHei"/>
                <w:color w:val="000000"/>
                <w:sz w:val="20"/>
                <w:szCs w:val="20"/>
              </w:rPr>
              <w:t xml:space="preserve">User registration with email and phone number via OTP verification</w:t>
            </w:r>
          </w:p>
        </w:tc>
        <w:tc>
          <w:tcPr>
            <w:tcW w:type="pct" w:w="20%"/>
            <w:shd w:fill="F8F0EB" w:val="clear"/>
            <w:tcMar>
              <w:top w:type="dxa" w:w="40"/>
              <w:left w:type="dxa" w:w="100"/>
              <w:bottom w:type="dxa" w:w="40"/>
              <w:right w:type="dxa" w:w="100"/>
            </w:tcMar>
          </w:tcPr>
          <w:p>
            <w:r>
              <w:rPr>
                <w:rFonts w:ascii="Times New Roman" w:eastAsia="Microsoft YaHei"/>
                <w:color w:val="000000"/>
                <w:sz w:val="20"/>
                <w:szCs w:val="20"/>
              </w:rPr>
              <w:t xml:space="preserve">P0</w:t>
            </w:r>
          </w:p>
        </w:tc>
      </w:tr>
      <w:tr>
        <w:trPr>
          <w:cantSplit/>
        </w:trPr>
        <w:tc>
          <w:tcPr>
            <w:tcW w:type="pct" w:w="15%"/>
            <w:tcMar>
              <w:top w:type="dxa" w:w="40"/>
              <w:left w:type="dxa" w:w="100"/>
              <w:bottom w:type="dxa" w:w="40"/>
              <w:right w:type="dxa" w:w="100"/>
            </w:tcMar>
          </w:tcPr>
          <w:p>
            <w:r>
              <w:rPr>
                <w:rFonts w:ascii="Times New Roman" w:eastAsia="Microsoft YaHei"/>
                <w:color w:val="000000"/>
                <w:sz w:val="20"/>
                <w:szCs w:val="20"/>
              </w:rPr>
              <w:t xml:space="preserve">FR-UM-002</w:t>
            </w:r>
          </w:p>
        </w:tc>
        <w:tc>
          <w:tcPr>
            <w:tcW w:type="pct" w:w="65%"/>
            <w:tcMar>
              <w:top w:type="dxa" w:w="40"/>
              <w:left w:type="dxa" w:w="100"/>
              <w:bottom w:type="dxa" w:w="40"/>
              <w:right w:type="dxa" w:w="100"/>
            </w:tcMar>
          </w:tcPr>
          <w:p>
            <w:r>
              <w:rPr>
                <w:rFonts w:ascii="Times New Roman" w:eastAsia="Microsoft YaHei"/>
                <w:color w:val="000000"/>
                <w:sz w:val="20"/>
                <w:szCs w:val="20"/>
              </w:rPr>
              <w:t xml:space="preserve">Secure login with JWT access tokens and refresh token rotation</w:t>
            </w:r>
          </w:p>
        </w:tc>
        <w:tc>
          <w:tcPr>
            <w:tcW w:type="pct" w:w="20%"/>
            <w:tcMar>
              <w:top w:type="dxa" w:w="40"/>
              <w:left w:type="dxa" w:w="100"/>
              <w:bottom w:type="dxa" w:w="40"/>
              <w:right w:type="dxa" w:w="100"/>
            </w:tcMar>
          </w:tcPr>
          <w:p>
            <w:r>
              <w:rPr>
                <w:rFonts w:ascii="Times New Roman" w:eastAsia="Microsoft YaHei"/>
                <w:color w:val="000000"/>
                <w:sz w:val="20"/>
                <w:szCs w:val="20"/>
              </w:rPr>
              <w:t xml:space="preserve">P0</w:t>
            </w:r>
          </w:p>
        </w:tc>
      </w:tr>
      <w:tr>
        <w:trPr>
          <w:cantSplit/>
        </w:trPr>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FR-UM-003</w:t>
            </w:r>
          </w:p>
        </w:tc>
        <w:tc>
          <w:tcPr>
            <w:tcW w:type="pct" w:w="65%"/>
            <w:shd w:fill="F8F0EB" w:val="clear"/>
            <w:tcMar>
              <w:top w:type="dxa" w:w="40"/>
              <w:left w:type="dxa" w:w="100"/>
              <w:bottom w:type="dxa" w:w="40"/>
              <w:right w:type="dxa" w:w="100"/>
            </w:tcMar>
          </w:tcPr>
          <w:p>
            <w:r>
              <w:rPr>
                <w:rFonts w:ascii="Times New Roman" w:eastAsia="Microsoft YaHei"/>
                <w:color w:val="000000"/>
                <w:sz w:val="20"/>
                <w:szCs w:val="20"/>
              </w:rPr>
              <w:t xml:space="preserve">OAuth 2.0 social login via Google and Microsoft accounts</w:t>
            </w:r>
          </w:p>
        </w:tc>
        <w:tc>
          <w:tcPr>
            <w:tcW w:type="pct" w:w="20%"/>
            <w:shd w:fill="F8F0EB" w:val="clear"/>
            <w:tcMar>
              <w:top w:type="dxa" w:w="40"/>
              <w:left w:type="dxa" w:w="100"/>
              <w:bottom w:type="dxa" w:w="40"/>
              <w:right w:type="dxa" w:w="100"/>
            </w:tcMar>
          </w:tcPr>
          <w:p>
            <w:r>
              <w:rPr>
                <w:rFonts w:ascii="Times New Roman" w:eastAsia="Microsoft YaHei"/>
                <w:color w:val="000000"/>
                <w:sz w:val="20"/>
                <w:szCs w:val="20"/>
              </w:rPr>
              <w:t xml:space="preserve">P0</w:t>
            </w:r>
          </w:p>
        </w:tc>
      </w:tr>
      <w:tr>
        <w:trPr>
          <w:cantSplit/>
        </w:trPr>
        <w:tc>
          <w:tcPr>
            <w:tcW w:type="pct" w:w="15%"/>
            <w:tcMar>
              <w:top w:type="dxa" w:w="40"/>
              <w:left w:type="dxa" w:w="100"/>
              <w:bottom w:type="dxa" w:w="40"/>
              <w:right w:type="dxa" w:w="100"/>
            </w:tcMar>
          </w:tcPr>
          <w:p>
            <w:r>
              <w:rPr>
                <w:rFonts w:ascii="Times New Roman" w:eastAsia="Microsoft YaHei"/>
                <w:color w:val="000000"/>
                <w:sz w:val="20"/>
                <w:szCs w:val="20"/>
              </w:rPr>
              <w:t xml:space="preserve">FR-UM-004</w:t>
            </w:r>
          </w:p>
        </w:tc>
        <w:tc>
          <w:tcPr>
            <w:tcW w:type="pct" w:w="65%"/>
            <w:tcMar>
              <w:top w:type="dxa" w:w="40"/>
              <w:left w:type="dxa" w:w="100"/>
              <w:bottom w:type="dxa" w:w="40"/>
              <w:right w:type="dxa" w:w="100"/>
            </w:tcMar>
          </w:tcPr>
          <w:p>
            <w:r>
              <w:rPr>
                <w:rFonts w:ascii="Times New Roman" w:eastAsia="Microsoft YaHei"/>
                <w:color w:val="000000"/>
                <w:sz w:val="20"/>
                <w:szCs w:val="20"/>
              </w:rPr>
              <w:t xml:space="preserve">Password reset via email link with 15-minute expiry</w:t>
            </w:r>
          </w:p>
        </w:tc>
        <w:tc>
          <w:tcPr>
            <w:tcW w:type="pct" w:w="20%"/>
            <w:tcMar>
              <w:top w:type="dxa" w:w="40"/>
              <w:left w:type="dxa" w:w="100"/>
              <w:bottom w:type="dxa" w:w="40"/>
              <w:right w:type="dxa" w:w="100"/>
            </w:tcMar>
          </w:tcPr>
          <w:p>
            <w:r>
              <w:rPr>
                <w:rFonts w:ascii="Times New Roman" w:eastAsia="Microsoft YaHei"/>
                <w:color w:val="000000"/>
                <w:sz w:val="20"/>
                <w:szCs w:val="20"/>
              </w:rPr>
              <w:t xml:space="preserve">P0</w:t>
            </w:r>
          </w:p>
        </w:tc>
      </w:tr>
      <w:tr>
        <w:trPr>
          <w:cantSplit/>
        </w:trPr>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FR-UM-005</w:t>
            </w:r>
          </w:p>
        </w:tc>
        <w:tc>
          <w:tcPr>
            <w:tcW w:type="pct" w:w="65%"/>
            <w:shd w:fill="F8F0EB" w:val="clear"/>
            <w:tcMar>
              <w:top w:type="dxa" w:w="40"/>
              <w:left w:type="dxa" w:w="100"/>
              <w:bottom w:type="dxa" w:w="40"/>
              <w:right w:type="dxa" w:w="100"/>
            </w:tcMar>
          </w:tcPr>
          <w:p>
            <w:r>
              <w:rPr>
                <w:rFonts w:ascii="Times New Roman" w:eastAsia="Microsoft YaHei"/>
                <w:color w:val="000000"/>
                <w:sz w:val="20"/>
                <w:szCs w:val="20"/>
              </w:rPr>
              <w:t xml:space="preserve">Multi-factor authentication (MFA) using TOTP authenticator apps</w:t>
            </w:r>
          </w:p>
        </w:tc>
        <w:tc>
          <w:tcPr>
            <w:tcW w:type="pct" w:w="20%"/>
            <w:shd w:fill="F8F0EB" w:val="clear"/>
            <w:tcMar>
              <w:top w:type="dxa" w:w="40"/>
              <w:left w:type="dxa" w:w="100"/>
              <w:bottom w:type="dxa" w:w="40"/>
              <w:right w:type="dxa" w:w="100"/>
            </w:tcMar>
          </w:tcPr>
          <w:p>
            <w:r>
              <w:rPr>
                <w:rFonts w:ascii="Times New Roman" w:eastAsia="Microsoft YaHei"/>
                <w:color w:val="000000"/>
                <w:sz w:val="20"/>
                <w:szCs w:val="20"/>
              </w:rPr>
              <w:t xml:space="preserve">P1</w:t>
            </w:r>
          </w:p>
        </w:tc>
      </w:tr>
      <w:tr>
        <w:trPr>
          <w:cantSplit/>
        </w:trPr>
        <w:tc>
          <w:tcPr>
            <w:tcW w:type="pct" w:w="15%"/>
            <w:tcMar>
              <w:top w:type="dxa" w:w="40"/>
              <w:left w:type="dxa" w:w="100"/>
              <w:bottom w:type="dxa" w:w="40"/>
              <w:right w:type="dxa" w:w="100"/>
            </w:tcMar>
          </w:tcPr>
          <w:p>
            <w:r>
              <w:rPr>
                <w:rFonts w:ascii="Times New Roman" w:eastAsia="Microsoft YaHei"/>
                <w:color w:val="000000"/>
                <w:sz w:val="20"/>
                <w:szCs w:val="20"/>
              </w:rPr>
              <w:t xml:space="preserve">FR-UM-006</w:t>
            </w:r>
          </w:p>
        </w:tc>
        <w:tc>
          <w:tcPr>
            <w:tcW w:type="pct" w:w="65%"/>
            <w:tcMar>
              <w:top w:type="dxa" w:w="40"/>
              <w:left w:type="dxa" w:w="100"/>
              <w:bottom w:type="dxa" w:w="40"/>
              <w:right w:type="dxa" w:w="100"/>
            </w:tcMar>
          </w:tcPr>
          <w:p>
            <w:r>
              <w:rPr>
                <w:rFonts w:ascii="Times New Roman" w:eastAsia="Microsoft YaHei"/>
                <w:color w:val="000000"/>
                <w:sz w:val="20"/>
                <w:szCs w:val="20"/>
              </w:rPr>
              <w:t xml:space="preserve">User profile management with salary, family, and financial preferences</w:t>
            </w:r>
          </w:p>
        </w:tc>
        <w:tc>
          <w:tcPr>
            <w:tcW w:type="pct" w:w="20%"/>
            <w:tcMar>
              <w:top w:type="dxa" w:w="40"/>
              <w:left w:type="dxa" w:w="100"/>
              <w:bottom w:type="dxa" w:w="40"/>
              <w:right w:type="dxa" w:w="100"/>
            </w:tcMar>
          </w:tcPr>
          <w:p>
            <w:r>
              <w:rPr>
                <w:rFonts w:ascii="Times New Roman" w:eastAsia="Microsoft YaHei"/>
                <w:color w:val="000000"/>
                <w:sz w:val="20"/>
                <w:szCs w:val="20"/>
              </w:rPr>
              <w:t xml:space="preserve">P0</w:t>
            </w:r>
          </w:p>
        </w:tc>
      </w:tr>
      <w:tr>
        <w:trPr>
          <w:cantSplit/>
        </w:trPr>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FR-UM-007</w:t>
            </w:r>
          </w:p>
        </w:tc>
        <w:tc>
          <w:tcPr>
            <w:tcW w:type="pct" w:w="65%"/>
            <w:shd w:fill="F8F0EB" w:val="clear"/>
            <w:tcMar>
              <w:top w:type="dxa" w:w="40"/>
              <w:left w:type="dxa" w:w="100"/>
              <w:bottom w:type="dxa" w:w="40"/>
              <w:right w:type="dxa" w:w="100"/>
            </w:tcMar>
          </w:tcPr>
          <w:p>
            <w:r>
              <w:rPr>
                <w:rFonts w:ascii="Times New Roman" w:eastAsia="Microsoft YaHei"/>
                <w:color w:val="000000"/>
                <w:sz w:val="20"/>
                <w:szCs w:val="20"/>
              </w:rPr>
              <w:t xml:space="preserve">Risk appetite assessment quiz with dynamic profile generation</w:t>
            </w:r>
          </w:p>
        </w:tc>
        <w:tc>
          <w:tcPr>
            <w:tcW w:type="pct" w:w="20%"/>
            <w:shd w:fill="F8F0EB" w:val="clear"/>
            <w:tcMar>
              <w:top w:type="dxa" w:w="40"/>
              <w:left w:type="dxa" w:w="100"/>
              <w:bottom w:type="dxa" w:w="40"/>
              <w:right w:type="dxa" w:w="100"/>
            </w:tcMar>
          </w:tcPr>
          <w:p>
            <w:r>
              <w:rPr>
                <w:rFonts w:ascii="Times New Roman" w:eastAsia="Microsoft YaHei"/>
                <w:color w:val="000000"/>
                <w:sz w:val="20"/>
                <w:szCs w:val="20"/>
              </w:rPr>
              <w:t xml:space="preserve">P1</w:t>
            </w:r>
          </w:p>
        </w:tc>
      </w:tr>
      <w:tr>
        <w:trPr>
          <w:cantSplit/>
        </w:trPr>
        <w:tc>
          <w:tcPr>
            <w:tcW w:type="pct" w:w="15%"/>
            <w:tcMar>
              <w:top w:type="dxa" w:w="40"/>
              <w:left w:type="dxa" w:w="100"/>
              <w:bottom w:type="dxa" w:w="40"/>
              <w:right w:type="dxa" w:w="100"/>
            </w:tcMar>
          </w:tcPr>
          <w:p>
            <w:r>
              <w:rPr>
                <w:rFonts w:ascii="Times New Roman" w:eastAsia="Microsoft YaHei"/>
                <w:color w:val="000000"/>
                <w:sz w:val="20"/>
                <w:szCs w:val="20"/>
              </w:rPr>
              <w:t xml:space="preserve">FR-UM-008</w:t>
            </w:r>
          </w:p>
        </w:tc>
        <w:tc>
          <w:tcPr>
            <w:tcW w:type="pct" w:w="65%"/>
            <w:tcMar>
              <w:top w:type="dxa" w:w="40"/>
              <w:left w:type="dxa" w:w="100"/>
              <w:bottom w:type="dxa" w:w="40"/>
              <w:right w:type="dxa" w:w="100"/>
            </w:tcMar>
          </w:tcPr>
          <w:p>
            <w:r>
              <w:rPr>
                <w:rFonts w:ascii="Times New Roman" w:eastAsia="Microsoft YaHei"/>
                <w:color w:val="000000"/>
                <w:sz w:val="20"/>
                <w:szCs w:val="20"/>
              </w:rPr>
              <w:t xml:space="preserve">Account deactivation and data export in compliance with Indian data protection laws</w:t>
            </w:r>
          </w:p>
        </w:tc>
        <w:tc>
          <w:tcPr>
            <w:tcW w:type="pct" w:w="20%"/>
            <w:tcMar>
              <w:top w:type="dxa" w:w="40"/>
              <w:left w:type="dxa" w:w="100"/>
              <w:bottom w:type="dxa" w:w="40"/>
              <w:right w:type="dxa" w:w="100"/>
            </w:tcMar>
          </w:tcPr>
          <w:p>
            <w:r>
              <w:rPr>
                <w:rFonts w:ascii="Times New Roman" w:eastAsia="Microsoft YaHei"/>
                <w:color w:val="000000"/>
                <w:sz w:val="20"/>
                <w:szCs w:val="20"/>
              </w:rPr>
              <w:t xml:space="preserve">P1</w:t>
            </w:r>
          </w:p>
        </w:tc>
      </w:tr>
    </w:tbl>
    <w:p>
      <w:pPr>
        <w:pStyle w:val="Heading2"/>
        <w:spacing w:after="120" w:before="280" w:line="312"/>
      </w:pPr>
      <w:bookmarkStart w:id="100019" w:name="_Toc100019"/>
      <w:r>
        <w:rPr>
          <w:rFonts w:ascii="Times New Roman" w:eastAsia="SimHei"/>
          <w:b/>
          <w:bCs/>
          <w:color w:val="1A2330"/>
          <w:sz w:val="28"/>
          <w:szCs w:val="28"/>
        </w:rPr>
        <w:t xml:space="preserve">6.2 Expense Tracking (FR-ET)</w:t>
      </w:r>
      <w:bookmarkEnd w:id="100019"/>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15%"/>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ID</w:t>
            </w:r>
          </w:p>
        </w:tc>
        <w:tc>
          <w:tcPr>
            <w:tcW w:type="pct" w:w="65%"/>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Requirement</w:t>
            </w:r>
          </w:p>
        </w:tc>
        <w:tc>
          <w:tcPr>
            <w:tcW w:type="pct" w:w="20%"/>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Priority</w:t>
            </w:r>
          </w:p>
        </w:tc>
      </w:tr>
      <w:tr>
        <w:trPr>
          <w:cantSplit/>
        </w:trPr>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FR-ET-001</w:t>
            </w:r>
          </w:p>
        </w:tc>
        <w:tc>
          <w:tcPr>
            <w:tcW w:type="pct" w:w="65%"/>
            <w:shd w:fill="F8F0EB" w:val="clear"/>
            <w:tcMar>
              <w:top w:type="dxa" w:w="40"/>
              <w:left w:type="dxa" w:w="100"/>
              <w:bottom w:type="dxa" w:w="40"/>
              <w:right w:type="dxa" w:w="100"/>
            </w:tcMar>
          </w:tcPr>
          <w:p>
            <w:r>
              <w:rPr>
                <w:rFonts w:ascii="Times New Roman" w:eastAsia="Microsoft YaHei"/>
                <w:color w:val="000000"/>
                <w:sz w:val="20"/>
                <w:szCs w:val="20"/>
              </w:rPr>
              <w:t xml:space="preserve">Manual expense entry with amount, date, category, description, and tags</w:t>
            </w:r>
          </w:p>
        </w:tc>
        <w:tc>
          <w:tcPr>
            <w:tcW w:type="pct" w:w="20%"/>
            <w:shd w:fill="F8F0EB" w:val="clear"/>
            <w:tcMar>
              <w:top w:type="dxa" w:w="40"/>
              <w:left w:type="dxa" w:w="100"/>
              <w:bottom w:type="dxa" w:w="40"/>
              <w:right w:type="dxa" w:w="100"/>
            </w:tcMar>
          </w:tcPr>
          <w:p>
            <w:r>
              <w:rPr>
                <w:rFonts w:ascii="Times New Roman" w:eastAsia="Microsoft YaHei"/>
                <w:color w:val="000000"/>
                <w:sz w:val="20"/>
                <w:szCs w:val="20"/>
              </w:rPr>
              <w:t xml:space="preserve">P0</w:t>
            </w:r>
          </w:p>
        </w:tc>
      </w:tr>
      <w:tr>
        <w:trPr>
          <w:cantSplit/>
        </w:trPr>
        <w:tc>
          <w:tcPr>
            <w:tcW w:type="pct" w:w="15%"/>
            <w:tcMar>
              <w:top w:type="dxa" w:w="40"/>
              <w:left w:type="dxa" w:w="100"/>
              <w:bottom w:type="dxa" w:w="40"/>
              <w:right w:type="dxa" w:w="100"/>
            </w:tcMar>
          </w:tcPr>
          <w:p>
            <w:r>
              <w:rPr>
                <w:rFonts w:ascii="Times New Roman" w:eastAsia="Microsoft YaHei"/>
                <w:color w:val="000000"/>
                <w:sz w:val="20"/>
                <w:szCs w:val="20"/>
              </w:rPr>
              <w:t xml:space="preserve">FR-ET-002</w:t>
            </w:r>
          </w:p>
        </w:tc>
        <w:tc>
          <w:tcPr>
            <w:tcW w:type="pct" w:w="65%"/>
            <w:tcMar>
              <w:top w:type="dxa" w:w="40"/>
              <w:left w:type="dxa" w:w="100"/>
              <w:bottom w:type="dxa" w:w="40"/>
              <w:right w:type="dxa" w:w="100"/>
            </w:tcMar>
          </w:tcPr>
          <w:p>
            <w:r>
              <w:rPr>
                <w:rFonts w:ascii="Times New Roman" w:eastAsia="Microsoft YaHei"/>
                <w:color w:val="000000"/>
                <w:sz w:val="20"/>
                <w:szCs w:val="20"/>
              </w:rPr>
              <w:t xml:space="preserve">CSV file import with column mapping, validation, and error reporting</w:t>
            </w:r>
          </w:p>
        </w:tc>
        <w:tc>
          <w:tcPr>
            <w:tcW w:type="pct" w:w="20%"/>
            <w:tcMar>
              <w:top w:type="dxa" w:w="40"/>
              <w:left w:type="dxa" w:w="100"/>
              <w:bottom w:type="dxa" w:w="40"/>
              <w:right w:type="dxa" w:w="100"/>
            </w:tcMar>
          </w:tcPr>
          <w:p>
            <w:r>
              <w:rPr>
                <w:rFonts w:ascii="Times New Roman" w:eastAsia="Microsoft YaHei"/>
                <w:color w:val="000000"/>
                <w:sz w:val="20"/>
                <w:szCs w:val="20"/>
              </w:rPr>
              <w:t xml:space="preserve">P0</w:t>
            </w:r>
          </w:p>
        </w:tc>
      </w:tr>
      <w:tr>
        <w:trPr>
          <w:cantSplit/>
        </w:trPr>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FR-ET-003</w:t>
            </w:r>
          </w:p>
        </w:tc>
        <w:tc>
          <w:tcPr>
            <w:tcW w:type="pct" w:w="65%"/>
            <w:shd w:fill="F8F0EB" w:val="clear"/>
            <w:tcMar>
              <w:top w:type="dxa" w:w="40"/>
              <w:left w:type="dxa" w:w="100"/>
              <w:bottom w:type="dxa" w:w="40"/>
              <w:right w:type="dxa" w:w="100"/>
            </w:tcMar>
          </w:tcPr>
          <w:p>
            <w:r>
              <w:rPr>
                <w:rFonts w:ascii="Times New Roman" w:eastAsia="Microsoft YaHei"/>
                <w:color w:val="000000"/>
                <w:sz w:val="20"/>
                <w:szCs w:val="20"/>
              </w:rPr>
              <w:t xml:space="preserve">Auto-categorization engine using ML.NET with 90%+ accuracy for common merchants</w:t>
            </w:r>
          </w:p>
        </w:tc>
        <w:tc>
          <w:tcPr>
            <w:tcW w:type="pct" w:w="20%"/>
            <w:shd w:fill="F8F0EB" w:val="clear"/>
            <w:tcMar>
              <w:top w:type="dxa" w:w="40"/>
              <w:left w:type="dxa" w:w="100"/>
              <w:bottom w:type="dxa" w:w="40"/>
              <w:right w:type="dxa" w:w="100"/>
            </w:tcMar>
          </w:tcPr>
          <w:p>
            <w:r>
              <w:rPr>
                <w:rFonts w:ascii="Times New Roman" w:eastAsia="Microsoft YaHei"/>
                <w:color w:val="000000"/>
                <w:sz w:val="20"/>
                <w:szCs w:val="20"/>
              </w:rPr>
              <w:t xml:space="preserve">P0</w:t>
            </w:r>
          </w:p>
        </w:tc>
      </w:tr>
      <w:tr>
        <w:trPr>
          <w:cantSplit/>
        </w:trPr>
        <w:tc>
          <w:tcPr>
            <w:tcW w:type="pct" w:w="15%"/>
            <w:tcMar>
              <w:top w:type="dxa" w:w="40"/>
              <w:left w:type="dxa" w:w="100"/>
              <w:bottom w:type="dxa" w:w="40"/>
              <w:right w:type="dxa" w:w="100"/>
            </w:tcMar>
          </w:tcPr>
          <w:p>
            <w:r>
              <w:rPr>
                <w:rFonts w:ascii="Times New Roman" w:eastAsia="Microsoft YaHei"/>
                <w:color w:val="000000"/>
                <w:sz w:val="20"/>
                <w:szCs w:val="20"/>
              </w:rPr>
              <w:t xml:space="preserve">FR-ET-004</w:t>
            </w:r>
          </w:p>
        </w:tc>
        <w:tc>
          <w:tcPr>
            <w:tcW w:type="pct" w:w="65%"/>
            <w:tcMar>
              <w:top w:type="dxa" w:w="40"/>
              <w:left w:type="dxa" w:w="100"/>
              <w:bottom w:type="dxa" w:w="40"/>
              <w:right w:type="dxa" w:w="100"/>
            </w:tcMar>
          </w:tcPr>
          <w:p>
            <w:r>
              <w:rPr>
                <w:rFonts w:ascii="Times New Roman" w:eastAsia="Microsoft YaHei"/>
                <w:color w:val="000000"/>
                <w:sz w:val="20"/>
                <w:szCs w:val="20"/>
              </w:rPr>
              <w:t xml:space="preserve">Recurring expense detection and automation with configurable frequency</w:t>
            </w:r>
          </w:p>
        </w:tc>
        <w:tc>
          <w:tcPr>
            <w:tcW w:type="pct" w:w="20%"/>
            <w:tcMar>
              <w:top w:type="dxa" w:w="40"/>
              <w:left w:type="dxa" w:w="100"/>
              <w:bottom w:type="dxa" w:w="40"/>
              <w:right w:type="dxa" w:w="100"/>
            </w:tcMar>
          </w:tcPr>
          <w:p>
            <w:r>
              <w:rPr>
                <w:rFonts w:ascii="Times New Roman" w:eastAsia="Microsoft YaHei"/>
                <w:color w:val="000000"/>
                <w:sz w:val="20"/>
                <w:szCs w:val="20"/>
              </w:rPr>
              <w:t xml:space="preserve">P1</w:t>
            </w:r>
          </w:p>
        </w:tc>
      </w:tr>
      <w:tr>
        <w:trPr>
          <w:cantSplit/>
        </w:trPr>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FR-ET-005</w:t>
            </w:r>
          </w:p>
        </w:tc>
        <w:tc>
          <w:tcPr>
            <w:tcW w:type="pct" w:w="65%"/>
            <w:shd w:fill="F8F0EB" w:val="clear"/>
            <w:tcMar>
              <w:top w:type="dxa" w:w="40"/>
              <w:left w:type="dxa" w:w="100"/>
              <w:bottom w:type="dxa" w:w="40"/>
              <w:right w:type="dxa" w:w="100"/>
            </w:tcMar>
          </w:tcPr>
          <w:p>
            <w:r>
              <w:rPr>
                <w:rFonts w:ascii="Times New Roman" w:eastAsia="Microsoft YaHei"/>
                <w:color w:val="000000"/>
                <w:sz w:val="20"/>
                <w:szCs w:val="20"/>
              </w:rPr>
              <w:t xml:space="preserve">Subscription detection algorithm identifying regular monthly charges</w:t>
            </w:r>
          </w:p>
        </w:tc>
        <w:tc>
          <w:tcPr>
            <w:tcW w:type="pct" w:w="20%"/>
            <w:shd w:fill="F8F0EB" w:val="clear"/>
            <w:tcMar>
              <w:top w:type="dxa" w:w="40"/>
              <w:left w:type="dxa" w:w="100"/>
              <w:bottom w:type="dxa" w:w="40"/>
              <w:right w:type="dxa" w:w="100"/>
            </w:tcMar>
          </w:tcPr>
          <w:p>
            <w:r>
              <w:rPr>
                <w:rFonts w:ascii="Times New Roman" w:eastAsia="Microsoft YaHei"/>
                <w:color w:val="000000"/>
                <w:sz w:val="20"/>
                <w:szCs w:val="20"/>
              </w:rPr>
              <w:t xml:space="preserve">P1</w:t>
            </w:r>
          </w:p>
        </w:tc>
      </w:tr>
      <w:tr>
        <w:trPr>
          <w:cantSplit/>
        </w:trPr>
        <w:tc>
          <w:tcPr>
            <w:tcW w:type="pct" w:w="15%"/>
            <w:tcMar>
              <w:top w:type="dxa" w:w="40"/>
              <w:left w:type="dxa" w:w="100"/>
              <w:bottom w:type="dxa" w:w="40"/>
              <w:right w:type="dxa" w:w="100"/>
            </w:tcMar>
          </w:tcPr>
          <w:p>
            <w:r>
              <w:rPr>
                <w:rFonts w:ascii="Times New Roman" w:eastAsia="Microsoft YaHei"/>
                <w:color w:val="000000"/>
                <w:sz w:val="20"/>
                <w:szCs w:val="20"/>
              </w:rPr>
              <w:t xml:space="preserve">FR-ET-006</w:t>
            </w:r>
          </w:p>
        </w:tc>
        <w:tc>
          <w:tcPr>
            <w:tcW w:type="pct" w:w="65%"/>
            <w:tcMar>
              <w:top w:type="dxa" w:w="40"/>
              <w:left w:type="dxa" w:w="100"/>
              <w:bottom w:type="dxa" w:w="40"/>
              <w:right w:type="dxa" w:w="100"/>
            </w:tcMar>
          </w:tcPr>
          <w:p>
            <w:r>
              <w:rPr>
                <w:rFonts w:ascii="Times New Roman" w:eastAsia="Microsoft YaHei"/>
                <w:color w:val="000000"/>
                <w:sz w:val="20"/>
                <w:szCs w:val="20"/>
              </w:rPr>
              <w:t xml:space="preserve">Monthly spending trend visualization with category-wise breakdown</w:t>
            </w:r>
          </w:p>
        </w:tc>
        <w:tc>
          <w:tcPr>
            <w:tcW w:type="pct" w:w="20%"/>
            <w:tcMar>
              <w:top w:type="dxa" w:w="40"/>
              <w:left w:type="dxa" w:w="100"/>
              <w:bottom w:type="dxa" w:w="40"/>
              <w:right w:type="dxa" w:w="100"/>
            </w:tcMar>
          </w:tcPr>
          <w:p>
            <w:r>
              <w:rPr>
                <w:rFonts w:ascii="Times New Roman" w:eastAsia="Microsoft YaHei"/>
                <w:color w:val="000000"/>
                <w:sz w:val="20"/>
                <w:szCs w:val="20"/>
              </w:rPr>
              <w:t xml:space="preserve">P0</w:t>
            </w:r>
          </w:p>
        </w:tc>
      </w:tr>
      <w:tr>
        <w:trPr>
          <w:cantSplit/>
        </w:trPr>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FR-ET-007</w:t>
            </w:r>
          </w:p>
        </w:tc>
        <w:tc>
          <w:tcPr>
            <w:tcW w:type="pct" w:w="65%"/>
            <w:shd w:fill="F8F0EB" w:val="clear"/>
            <w:tcMar>
              <w:top w:type="dxa" w:w="40"/>
              <w:left w:type="dxa" w:w="100"/>
              <w:bottom w:type="dxa" w:w="40"/>
              <w:right w:type="dxa" w:w="100"/>
            </w:tcMar>
          </w:tcPr>
          <w:p>
            <w:r>
              <w:rPr>
                <w:rFonts w:ascii="Times New Roman" w:eastAsia="Microsoft YaHei"/>
                <w:color w:val="000000"/>
                <w:sz w:val="20"/>
                <w:szCs w:val="20"/>
              </w:rPr>
              <w:t xml:space="preserve">Expense splitting for shared expenses among family members</w:t>
            </w:r>
          </w:p>
        </w:tc>
        <w:tc>
          <w:tcPr>
            <w:tcW w:type="pct" w:w="20%"/>
            <w:shd w:fill="F8F0EB" w:val="clear"/>
            <w:tcMar>
              <w:top w:type="dxa" w:w="40"/>
              <w:left w:type="dxa" w:w="100"/>
              <w:bottom w:type="dxa" w:w="40"/>
              <w:right w:type="dxa" w:w="100"/>
            </w:tcMar>
          </w:tcPr>
          <w:p>
            <w:r>
              <w:rPr>
                <w:rFonts w:ascii="Times New Roman" w:eastAsia="Microsoft YaHei"/>
                <w:color w:val="000000"/>
                <w:sz w:val="20"/>
                <w:szCs w:val="20"/>
              </w:rPr>
              <w:t xml:space="preserve">P2</w:t>
            </w:r>
          </w:p>
        </w:tc>
      </w:tr>
      <w:tr>
        <w:trPr>
          <w:cantSplit/>
        </w:trPr>
        <w:tc>
          <w:tcPr>
            <w:tcW w:type="pct" w:w="15%"/>
            <w:tcMar>
              <w:top w:type="dxa" w:w="40"/>
              <w:left w:type="dxa" w:w="100"/>
              <w:bottom w:type="dxa" w:w="40"/>
              <w:right w:type="dxa" w:w="100"/>
            </w:tcMar>
          </w:tcPr>
          <w:p>
            <w:r>
              <w:rPr>
                <w:rFonts w:ascii="Times New Roman" w:eastAsia="Microsoft YaHei"/>
                <w:color w:val="000000"/>
                <w:sz w:val="20"/>
                <w:szCs w:val="20"/>
              </w:rPr>
              <w:t xml:space="preserve">FR-ET-008</w:t>
            </w:r>
          </w:p>
        </w:tc>
        <w:tc>
          <w:tcPr>
            <w:tcW w:type="pct" w:w="65%"/>
            <w:tcMar>
              <w:top w:type="dxa" w:w="40"/>
              <w:left w:type="dxa" w:w="100"/>
              <w:bottom w:type="dxa" w:w="40"/>
              <w:right w:type="dxa" w:w="100"/>
            </w:tcMar>
          </w:tcPr>
          <w:p>
            <w:r>
              <w:rPr>
                <w:rFonts w:ascii="Times New Roman" w:eastAsia="Microsoft YaHei"/>
                <w:color w:val="000000"/>
                <w:sz w:val="20"/>
                <w:szCs w:val="20"/>
              </w:rPr>
              <w:t xml:space="preserve">Receipt photo capture with OCR for automatic data extraction</w:t>
            </w:r>
          </w:p>
        </w:tc>
        <w:tc>
          <w:tcPr>
            <w:tcW w:type="pct" w:w="20%"/>
            <w:tcMar>
              <w:top w:type="dxa" w:w="40"/>
              <w:left w:type="dxa" w:w="100"/>
              <w:bottom w:type="dxa" w:w="40"/>
              <w:right w:type="dxa" w:w="100"/>
            </w:tcMar>
          </w:tcPr>
          <w:p>
            <w:r>
              <w:rPr>
                <w:rFonts w:ascii="Times New Roman" w:eastAsia="Microsoft YaHei"/>
                <w:color w:val="000000"/>
                <w:sz w:val="20"/>
                <w:szCs w:val="20"/>
              </w:rPr>
              <w:t xml:space="preserve">P2</w:t>
            </w:r>
          </w:p>
        </w:tc>
      </w:tr>
    </w:tbl>
    <w:p>
      <w:pPr>
        <w:pStyle w:val="Heading2"/>
        <w:spacing w:after="120" w:before="280" w:line="312"/>
      </w:pPr>
      <w:bookmarkStart w:id="100020" w:name="_Toc100020"/>
      <w:r>
        <w:rPr>
          <w:rFonts w:ascii="Times New Roman" w:eastAsia="SimHei"/>
          <w:b/>
          <w:bCs/>
          <w:color w:val="1A2330"/>
          <w:sz w:val="28"/>
          <w:szCs w:val="28"/>
        </w:rPr>
        <w:t xml:space="preserve">6.3 Income Tracking (FR-IT)</w:t>
      </w:r>
      <w:bookmarkEnd w:id="100020"/>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15%"/>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ID</w:t>
            </w:r>
          </w:p>
        </w:tc>
        <w:tc>
          <w:tcPr>
            <w:tcW w:type="pct" w:w="65%"/>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Requirement</w:t>
            </w:r>
          </w:p>
        </w:tc>
        <w:tc>
          <w:tcPr>
            <w:tcW w:type="pct" w:w="20%"/>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Priority</w:t>
            </w:r>
          </w:p>
        </w:tc>
      </w:tr>
      <w:tr>
        <w:trPr>
          <w:cantSplit/>
        </w:trPr>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FR-IT-001</w:t>
            </w:r>
          </w:p>
        </w:tc>
        <w:tc>
          <w:tcPr>
            <w:tcW w:type="pct" w:w="65%"/>
            <w:shd w:fill="F8F0EB" w:val="clear"/>
            <w:tcMar>
              <w:top w:type="dxa" w:w="40"/>
              <w:left w:type="dxa" w:w="100"/>
              <w:bottom w:type="dxa" w:w="40"/>
              <w:right w:type="dxa" w:w="100"/>
            </w:tcMar>
          </w:tcPr>
          <w:p>
            <w:r>
              <w:rPr>
                <w:rFonts w:ascii="Times New Roman" w:eastAsia="Microsoft YaHei"/>
                <w:color w:val="000000"/>
                <w:sz w:val="20"/>
                <w:szCs w:val="20"/>
              </w:rPr>
              <w:t xml:space="preserve">Salary income tracking with CTC breakdown (basic, HRA, DA, allowances)</w:t>
            </w:r>
          </w:p>
        </w:tc>
        <w:tc>
          <w:tcPr>
            <w:tcW w:type="pct" w:w="20%"/>
            <w:shd w:fill="F8F0EB" w:val="clear"/>
            <w:tcMar>
              <w:top w:type="dxa" w:w="40"/>
              <w:left w:type="dxa" w:w="100"/>
              <w:bottom w:type="dxa" w:w="40"/>
              <w:right w:type="dxa" w:w="100"/>
            </w:tcMar>
          </w:tcPr>
          <w:p>
            <w:r>
              <w:rPr>
                <w:rFonts w:ascii="Times New Roman" w:eastAsia="Microsoft YaHei"/>
                <w:color w:val="000000"/>
                <w:sz w:val="20"/>
                <w:szCs w:val="20"/>
              </w:rPr>
              <w:t xml:space="preserve">P0</w:t>
            </w:r>
          </w:p>
        </w:tc>
      </w:tr>
      <w:tr>
        <w:trPr>
          <w:cantSplit/>
        </w:trPr>
        <w:tc>
          <w:tcPr>
            <w:tcW w:type="pct" w:w="15%"/>
            <w:tcMar>
              <w:top w:type="dxa" w:w="40"/>
              <w:left w:type="dxa" w:w="100"/>
              <w:bottom w:type="dxa" w:w="40"/>
              <w:right w:type="dxa" w:w="100"/>
            </w:tcMar>
          </w:tcPr>
          <w:p>
            <w:r>
              <w:rPr>
                <w:rFonts w:ascii="Times New Roman" w:eastAsia="Microsoft YaHei"/>
                <w:color w:val="000000"/>
                <w:sz w:val="20"/>
                <w:szCs w:val="20"/>
              </w:rPr>
              <w:t xml:space="preserve">FR-IT-002</w:t>
            </w:r>
          </w:p>
        </w:tc>
        <w:tc>
          <w:tcPr>
            <w:tcW w:type="pct" w:w="65%"/>
            <w:tcMar>
              <w:top w:type="dxa" w:w="40"/>
              <w:left w:type="dxa" w:w="100"/>
              <w:bottom w:type="dxa" w:w="40"/>
              <w:right w:type="dxa" w:w="100"/>
            </w:tcMar>
          </w:tcPr>
          <w:p>
            <w:r>
              <w:rPr>
                <w:rFonts w:ascii="Times New Roman" w:eastAsia="Microsoft YaHei"/>
                <w:color w:val="000000"/>
                <w:sz w:val="20"/>
                <w:szCs w:val="20"/>
              </w:rPr>
              <w:t xml:space="preserve">Freelance income logging with project-level tracking and invoicing</w:t>
            </w:r>
          </w:p>
        </w:tc>
        <w:tc>
          <w:tcPr>
            <w:tcW w:type="pct" w:w="20%"/>
            <w:tcMar>
              <w:top w:type="dxa" w:w="40"/>
              <w:left w:type="dxa" w:w="100"/>
              <w:bottom w:type="dxa" w:w="40"/>
              <w:right w:type="dxa" w:w="100"/>
            </w:tcMar>
          </w:tcPr>
          <w:p>
            <w:r>
              <w:rPr>
                <w:rFonts w:ascii="Times New Roman" w:eastAsia="Microsoft YaHei"/>
                <w:color w:val="000000"/>
                <w:sz w:val="20"/>
                <w:szCs w:val="20"/>
              </w:rPr>
              <w:t xml:space="preserve">P1</w:t>
            </w:r>
          </w:p>
        </w:tc>
      </w:tr>
      <w:tr>
        <w:trPr>
          <w:cantSplit/>
        </w:trPr>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FR-IT-003</w:t>
            </w:r>
          </w:p>
        </w:tc>
        <w:tc>
          <w:tcPr>
            <w:tcW w:type="pct" w:w="65%"/>
            <w:shd w:fill="F8F0EB" w:val="clear"/>
            <w:tcMar>
              <w:top w:type="dxa" w:w="40"/>
              <w:left w:type="dxa" w:w="100"/>
              <w:bottom w:type="dxa" w:w="40"/>
              <w:right w:type="dxa" w:w="100"/>
            </w:tcMar>
          </w:tcPr>
          <w:p>
            <w:r>
              <w:rPr>
                <w:rFonts w:ascii="Times New Roman" w:eastAsia="Microsoft YaHei"/>
                <w:color w:val="000000"/>
                <w:sz w:val="20"/>
                <w:szCs w:val="20"/>
              </w:rPr>
              <w:t xml:space="preserve">Rental income tracking with property-level association</w:t>
            </w:r>
          </w:p>
        </w:tc>
        <w:tc>
          <w:tcPr>
            <w:tcW w:type="pct" w:w="20%"/>
            <w:shd w:fill="F8F0EB" w:val="clear"/>
            <w:tcMar>
              <w:top w:type="dxa" w:w="40"/>
              <w:left w:type="dxa" w:w="100"/>
              <w:bottom w:type="dxa" w:w="40"/>
              <w:right w:type="dxa" w:w="100"/>
            </w:tcMar>
          </w:tcPr>
          <w:p>
            <w:r>
              <w:rPr>
                <w:rFonts w:ascii="Times New Roman" w:eastAsia="Microsoft YaHei"/>
                <w:color w:val="000000"/>
                <w:sz w:val="20"/>
                <w:szCs w:val="20"/>
              </w:rPr>
              <w:t xml:space="preserve">P1</w:t>
            </w:r>
          </w:p>
        </w:tc>
      </w:tr>
      <w:tr>
        <w:trPr>
          <w:cantSplit/>
        </w:trPr>
        <w:tc>
          <w:tcPr>
            <w:tcW w:type="pct" w:w="15%"/>
            <w:tcMar>
              <w:top w:type="dxa" w:w="40"/>
              <w:left w:type="dxa" w:w="100"/>
              <w:bottom w:type="dxa" w:w="40"/>
              <w:right w:type="dxa" w:w="100"/>
            </w:tcMar>
          </w:tcPr>
          <w:p>
            <w:r>
              <w:rPr>
                <w:rFonts w:ascii="Times New Roman" w:eastAsia="Microsoft YaHei"/>
                <w:color w:val="000000"/>
                <w:sz w:val="20"/>
                <w:szCs w:val="20"/>
              </w:rPr>
              <w:t xml:space="preserve">FR-IT-004</w:t>
            </w:r>
          </w:p>
        </w:tc>
        <w:tc>
          <w:tcPr>
            <w:tcW w:type="pct" w:w="65%"/>
            <w:tcMar>
              <w:top w:type="dxa" w:w="40"/>
              <w:left w:type="dxa" w:w="100"/>
              <w:bottom w:type="dxa" w:w="40"/>
              <w:right w:type="dxa" w:w="100"/>
            </w:tcMar>
          </w:tcPr>
          <w:p>
            <w:r>
              <w:rPr>
                <w:rFonts w:ascii="Times New Roman" w:eastAsia="Microsoft YaHei"/>
                <w:color w:val="000000"/>
                <w:sz w:val="20"/>
                <w:szCs w:val="20"/>
              </w:rPr>
              <w:t xml:space="preserve">Other income sources (dividends, interest, gifts, capital gains)</w:t>
            </w:r>
          </w:p>
        </w:tc>
        <w:tc>
          <w:tcPr>
            <w:tcW w:type="pct" w:w="20%"/>
            <w:tcMar>
              <w:top w:type="dxa" w:w="40"/>
              <w:left w:type="dxa" w:w="100"/>
              <w:bottom w:type="dxa" w:w="40"/>
              <w:right w:type="dxa" w:w="100"/>
            </w:tcMar>
          </w:tcPr>
          <w:p>
            <w:r>
              <w:rPr>
                <w:rFonts w:ascii="Times New Roman" w:eastAsia="Microsoft YaHei"/>
                <w:color w:val="000000"/>
                <w:sz w:val="20"/>
                <w:szCs w:val="20"/>
              </w:rPr>
              <w:t xml:space="preserve">P0</w:t>
            </w:r>
          </w:p>
        </w:tc>
      </w:tr>
      <w:tr>
        <w:trPr>
          <w:cantSplit/>
        </w:trPr>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FR-IT-005</w:t>
            </w:r>
          </w:p>
        </w:tc>
        <w:tc>
          <w:tcPr>
            <w:tcW w:type="pct" w:w="65%"/>
            <w:shd w:fill="F8F0EB" w:val="clear"/>
            <w:tcMar>
              <w:top w:type="dxa" w:w="40"/>
              <w:left w:type="dxa" w:w="100"/>
              <w:bottom w:type="dxa" w:w="40"/>
              <w:right w:type="dxa" w:w="100"/>
            </w:tcMar>
          </w:tcPr>
          <w:p>
            <w:r>
              <w:rPr>
                <w:rFonts w:ascii="Times New Roman" w:eastAsia="Microsoft YaHei"/>
                <w:color w:val="000000"/>
                <w:sz w:val="20"/>
                <w:szCs w:val="20"/>
              </w:rPr>
              <w:t xml:space="preserve">Recurring income automation for regular salary and rent credits</w:t>
            </w:r>
          </w:p>
        </w:tc>
        <w:tc>
          <w:tcPr>
            <w:tcW w:type="pct" w:w="20%"/>
            <w:shd w:fill="F8F0EB" w:val="clear"/>
            <w:tcMar>
              <w:top w:type="dxa" w:w="40"/>
              <w:left w:type="dxa" w:w="100"/>
              <w:bottom w:type="dxa" w:w="40"/>
              <w:right w:type="dxa" w:w="100"/>
            </w:tcMar>
          </w:tcPr>
          <w:p>
            <w:r>
              <w:rPr>
                <w:rFonts w:ascii="Times New Roman" w:eastAsia="Microsoft YaHei"/>
                <w:color w:val="000000"/>
                <w:sz w:val="20"/>
                <w:szCs w:val="20"/>
              </w:rPr>
              <w:t xml:space="preserve">P1</w:t>
            </w:r>
          </w:p>
        </w:tc>
      </w:tr>
      <w:tr>
        <w:trPr>
          <w:cantSplit/>
        </w:trPr>
        <w:tc>
          <w:tcPr>
            <w:tcW w:type="pct" w:w="15%"/>
            <w:tcMar>
              <w:top w:type="dxa" w:w="40"/>
              <w:left w:type="dxa" w:w="100"/>
              <w:bottom w:type="dxa" w:w="40"/>
              <w:right w:type="dxa" w:w="100"/>
            </w:tcMar>
          </w:tcPr>
          <w:p>
            <w:r>
              <w:rPr>
                <w:rFonts w:ascii="Times New Roman" w:eastAsia="Microsoft YaHei"/>
                <w:color w:val="000000"/>
                <w:sz w:val="20"/>
                <w:szCs w:val="20"/>
              </w:rPr>
              <w:t xml:space="preserve">FR-IT-006</w:t>
            </w:r>
          </w:p>
        </w:tc>
        <w:tc>
          <w:tcPr>
            <w:tcW w:type="pct" w:w="65%"/>
            <w:tcMar>
              <w:top w:type="dxa" w:w="40"/>
              <w:left w:type="dxa" w:w="100"/>
              <w:bottom w:type="dxa" w:w="40"/>
              <w:right w:type="dxa" w:w="100"/>
            </w:tcMar>
          </w:tcPr>
          <w:p>
            <w:r>
              <w:rPr>
                <w:rFonts w:ascii="Times New Roman" w:eastAsia="Microsoft YaHei"/>
                <w:color w:val="000000"/>
                <w:sz w:val="20"/>
                <w:szCs w:val="20"/>
              </w:rPr>
              <w:t xml:space="preserve">Income trend analysis with year-over-year growth calculations</w:t>
            </w:r>
          </w:p>
        </w:tc>
        <w:tc>
          <w:tcPr>
            <w:tcW w:type="pct" w:w="20%"/>
            <w:tcMar>
              <w:top w:type="dxa" w:w="40"/>
              <w:left w:type="dxa" w:w="100"/>
              <w:bottom w:type="dxa" w:w="40"/>
              <w:right w:type="dxa" w:w="100"/>
            </w:tcMar>
          </w:tcPr>
          <w:p>
            <w:r>
              <w:rPr>
                <w:rFonts w:ascii="Times New Roman" w:eastAsia="Microsoft YaHei"/>
                <w:color w:val="000000"/>
                <w:sz w:val="20"/>
                <w:szCs w:val="20"/>
              </w:rPr>
              <w:t xml:space="preserve">P1</w:t>
            </w:r>
          </w:p>
        </w:tc>
      </w:tr>
    </w:tbl>
    <w:p>
      <w:pPr>
        <w:pStyle w:val="Heading2"/>
        <w:spacing w:after="120" w:before="280" w:line="312"/>
      </w:pPr>
      <w:bookmarkStart w:id="100021" w:name="_Toc100021"/>
      <w:r>
        <w:rPr>
          <w:rFonts w:ascii="Times New Roman" w:eastAsia="SimHei"/>
          <w:b/>
          <w:bCs/>
          <w:color w:val="1A2330"/>
          <w:sz w:val="28"/>
          <w:szCs w:val="28"/>
        </w:rPr>
        <w:t xml:space="preserve">6.4 Loan Management (FR-LM)</w:t>
      </w:r>
      <w:bookmarkEnd w:id="100021"/>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15%"/>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ID</w:t>
            </w:r>
          </w:p>
        </w:tc>
        <w:tc>
          <w:tcPr>
            <w:tcW w:type="pct" w:w="65%"/>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Requirement</w:t>
            </w:r>
          </w:p>
        </w:tc>
        <w:tc>
          <w:tcPr>
            <w:tcW w:type="pct" w:w="20%"/>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Priority</w:t>
            </w:r>
          </w:p>
        </w:tc>
      </w:tr>
      <w:tr>
        <w:trPr>
          <w:cantSplit/>
        </w:trPr>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FR-LM-001</w:t>
            </w:r>
          </w:p>
        </w:tc>
        <w:tc>
          <w:tcPr>
            <w:tcW w:type="pct" w:w="65%"/>
            <w:shd w:fill="F8F0EB" w:val="clear"/>
            <w:tcMar>
              <w:top w:type="dxa" w:w="40"/>
              <w:left w:type="dxa" w:w="100"/>
              <w:bottom w:type="dxa" w:w="40"/>
              <w:right w:type="dxa" w:w="100"/>
            </w:tcMar>
          </w:tcPr>
          <w:p>
            <w:r>
              <w:rPr>
                <w:rFonts w:ascii="Times New Roman" w:eastAsia="Microsoft YaHei"/>
                <w:color w:val="000000"/>
                <w:sz w:val="20"/>
                <w:szCs w:val="20"/>
              </w:rPr>
              <w:t xml:space="preserve">Home loan, car loan, and personal loan registration with full EMI details</w:t>
            </w:r>
          </w:p>
        </w:tc>
        <w:tc>
          <w:tcPr>
            <w:tcW w:type="pct" w:w="20%"/>
            <w:shd w:fill="F8F0EB" w:val="clear"/>
            <w:tcMar>
              <w:top w:type="dxa" w:w="40"/>
              <w:left w:type="dxa" w:w="100"/>
              <w:bottom w:type="dxa" w:w="40"/>
              <w:right w:type="dxa" w:w="100"/>
            </w:tcMar>
          </w:tcPr>
          <w:p>
            <w:r>
              <w:rPr>
                <w:rFonts w:ascii="Times New Roman" w:eastAsia="Microsoft YaHei"/>
                <w:color w:val="000000"/>
                <w:sz w:val="20"/>
                <w:szCs w:val="20"/>
              </w:rPr>
              <w:t xml:space="preserve">P0</w:t>
            </w:r>
          </w:p>
        </w:tc>
      </w:tr>
      <w:tr>
        <w:trPr>
          <w:cantSplit/>
        </w:trPr>
        <w:tc>
          <w:tcPr>
            <w:tcW w:type="pct" w:w="15%"/>
            <w:tcMar>
              <w:top w:type="dxa" w:w="40"/>
              <w:left w:type="dxa" w:w="100"/>
              <w:bottom w:type="dxa" w:w="40"/>
              <w:right w:type="dxa" w:w="100"/>
            </w:tcMar>
          </w:tcPr>
          <w:p>
            <w:r>
              <w:rPr>
                <w:rFonts w:ascii="Times New Roman" w:eastAsia="Microsoft YaHei"/>
                <w:color w:val="000000"/>
                <w:sz w:val="20"/>
                <w:szCs w:val="20"/>
              </w:rPr>
              <w:t xml:space="preserve">FR-LM-002</w:t>
            </w:r>
          </w:p>
        </w:tc>
        <w:tc>
          <w:tcPr>
            <w:tcW w:type="pct" w:w="65%"/>
            <w:tcMar>
              <w:top w:type="dxa" w:w="40"/>
              <w:left w:type="dxa" w:w="100"/>
              <w:bottom w:type="dxa" w:w="40"/>
              <w:right w:type="dxa" w:w="100"/>
            </w:tcMar>
          </w:tcPr>
          <w:p>
            <w:r>
              <w:rPr>
                <w:rFonts w:ascii="Times New Roman" w:eastAsia="Microsoft YaHei"/>
                <w:color w:val="000000"/>
                <w:sz w:val="20"/>
                <w:szCs w:val="20"/>
              </w:rPr>
              <w:t xml:space="preserve">EMI schedule generation with month-wise principal and interest breakdown</w:t>
            </w:r>
          </w:p>
        </w:tc>
        <w:tc>
          <w:tcPr>
            <w:tcW w:type="pct" w:w="20%"/>
            <w:tcMar>
              <w:top w:type="dxa" w:w="40"/>
              <w:left w:type="dxa" w:w="100"/>
              <w:bottom w:type="dxa" w:w="40"/>
              <w:right w:type="dxa" w:w="100"/>
            </w:tcMar>
          </w:tcPr>
          <w:p>
            <w:r>
              <w:rPr>
                <w:rFonts w:ascii="Times New Roman" w:eastAsia="Microsoft YaHei"/>
                <w:color w:val="000000"/>
                <w:sz w:val="20"/>
                <w:szCs w:val="20"/>
              </w:rPr>
              <w:t xml:space="preserve">P0</w:t>
            </w:r>
          </w:p>
        </w:tc>
      </w:tr>
      <w:tr>
        <w:trPr>
          <w:cantSplit/>
        </w:trPr>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FR-LM-003</w:t>
            </w:r>
          </w:p>
        </w:tc>
        <w:tc>
          <w:tcPr>
            <w:tcW w:type="pct" w:w="65%"/>
            <w:shd w:fill="F8F0EB" w:val="clear"/>
            <w:tcMar>
              <w:top w:type="dxa" w:w="40"/>
              <w:left w:type="dxa" w:w="100"/>
              <w:bottom w:type="dxa" w:w="40"/>
              <w:right w:type="dxa" w:w="100"/>
            </w:tcMar>
          </w:tcPr>
          <w:p>
            <w:r>
              <w:rPr>
                <w:rFonts w:ascii="Times New Roman" w:eastAsia="Microsoft YaHei"/>
                <w:color w:val="000000"/>
                <w:sz w:val="20"/>
                <w:szCs w:val="20"/>
              </w:rPr>
              <w:t xml:space="preserve">Remaining principal calculator with real-time outstanding balance</w:t>
            </w:r>
          </w:p>
        </w:tc>
        <w:tc>
          <w:tcPr>
            <w:tcW w:type="pct" w:w="20%"/>
            <w:shd w:fill="F8F0EB" w:val="clear"/>
            <w:tcMar>
              <w:top w:type="dxa" w:w="40"/>
              <w:left w:type="dxa" w:w="100"/>
              <w:bottom w:type="dxa" w:w="40"/>
              <w:right w:type="dxa" w:w="100"/>
            </w:tcMar>
          </w:tcPr>
          <w:p>
            <w:r>
              <w:rPr>
                <w:rFonts w:ascii="Times New Roman" w:eastAsia="Microsoft YaHei"/>
                <w:color w:val="000000"/>
                <w:sz w:val="20"/>
                <w:szCs w:val="20"/>
              </w:rPr>
              <w:t xml:space="preserve">P0</w:t>
            </w:r>
          </w:p>
        </w:tc>
      </w:tr>
      <w:tr>
        <w:trPr>
          <w:cantSplit/>
        </w:trPr>
        <w:tc>
          <w:tcPr>
            <w:tcW w:type="pct" w:w="15%"/>
            <w:tcMar>
              <w:top w:type="dxa" w:w="40"/>
              <w:left w:type="dxa" w:w="100"/>
              <w:bottom w:type="dxa" w:w="40"/>
              <w:right w:type="dxa" w:w="100"/>
            </w:tcMar>
          </w:tcPr>
          <w:p>
            <w:r>
              <w:rPr>
                <w:rFonts w:ascii="Times New Roman" w:eastAsia="Microsoft YaHei"/>
                <w:color w:val="000000"/>
                <w:sz w:val="20"/>
                <w:szCs w:val="20"/>
              </w:rPr>
              <w:t xml:space="preserve">FR-LM-004</w:t>
            </w:r>
          </w:p>
        </w:tc>
        <w:tc>
          <w:tcPr>
            <w:tcW w:type="pct" w:w="65%"/>
            <w:tcMar>
              <w:top w:type="dxa" w:w="40"/>
              <w:left w:type="dxa" w:w="100"/>
              <w:bottom w:type="dxa" w:w="40"/>
              <w:right w:type="dxa" w:w="100"/>
            </w:tcMar>
          </w:tcPr>
          <w:p>
            <w:r>
              <w:rPr>
                <w:rFonts w:ascii="Times New Roman" w:eastAsia="Microsoft YaHei"/>
                <w:color w:val="000000"/>
                <w:sz w:val="20"/>
                <w:szCs w:val="20"/>
              </w:rPr>
              <w:t xml:space="preserve">Prepayment simulator showing tenure reduction and interest savings</w:t>
            </w:r>
          </w:p>
        </w:tc>
        <w:tc>
          <w:tcPr>
            <w:tcW w:type="pct" w:w="20%"/>
            <w:tcMar>
              <w:top w:type="dxa" w:w="40"/>
              <w:left w:type="dxa" w:w="100"/>
              <w:bottom w:type="dxa" w:w="40"/>
              <w:right w:type="dxa" w:w="100"/>
            </w:tcMar>
          </w:tcPr>
          <w:p>
            <w:r>
              <w:rPr>
                <w:rFonts w:ascii="Times New Roman" w:eastAsia="Microsoft YaHei"/>
                <w:color w:val="000000"/>
                <w:sz w:val="20"/>
                <w:szCs w:val="20"/>
              </w:rPr>
              <w:t xml:space="preserve">P0</w:t>
            </w:r>
          </w:p>
        </w:tc>
      </w:tr>
      <w:tr>
        <w:trPr>
          <w:cantSplit/>
        </w:trPr>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FR-LM-005</w:t>
            </w:r>
          </w:p>
        </w:tc>
        <w:tc>
          <w:tcPr>
            <w:tcW w:type="pct" w:w="65%"/>
            <w:shd w:fill="F8F0EB" w:val="clear"/>
            <w:tcMar>
              <w:top w:type="dxa" w:w="40"/>
              <w:left w:type="dxa" w:w="100"/>
              <w:bottom w:type="dxa" w:w="40"/>
              <w:right w:type="dxa" w:w="100"/>
            </w:tcMar>
          </w:tcPr>
          <w:p>
            <w:r>
              <w:rPr>
                <w:rFonts w:ascii="Times New Roman" w:eastAsia="Microsoft YaHei"/>
                <w:color w:val="000000"/>
                <w:sz w:val="20"/>
                <w:szCs w:val="20"/>
              </w:rPr>
              <w:t xml:space="preserve">Interest savings calculator comparing part-prepayment vs investment scenarios</w:t>
            </w:r>
          </w:p>
        </w:tc>
        <w:tc>
          <w:tcPr>
            <w:tcW w:type="pct" w:w="20%"/>
            <w:shd w:fill="F8F0EB" w:val="clear"/>
            <w:tcMar>
              <w:top w:type="dxa" w:w="40"/>
              <w:left w:type="dxa" w:w="100"/>
              <w:bottom w:type="dxa" w:w="40"/>
              <w:right w:type="dxa" w:w="100"/>
            </w:tcMar>
          </w:tcPr>
          <w:p>
            <w:r>
              <w:rPr>
                <w:rFonts w:ascii="Times New Roman" w:eastAsia="Microsoft YaHei"/>
                <w:color w:val="000000"/>
                <w:sz w:val="20"/>
                <w:szCs w:val="20"/>
              </w:rPr>
              <w:t xml:space="preserve">P1</w:t>
            </w:r>
          </w:p>
        </w:tc>
      </w:tr>
      <w:tr>
        <w:trPr>
          <w:cantSplit/>
        </w:trPr>
        <w:tc>
          <w:tcPr>
            <w:tcW w:type="pct" w:w="15%"/>
            <w:tcMar>
              <w:top w:type="dxa" w:w="40"/>
              <w:left w:type="dxa" w:w="100"/>
              <w:bottom w:type="dxa" w:w="40"/>
              <w:right w:type="dxa" w:w="100"/>
            </w:tcMar>
          </w:tcPr>
          <w:p>
            <w:r>
              <w:rPr>
                <w:rFonts w:ascii="Times New Roman" w:eastAsia="Microsoft YaHei"/>
                <w:color w:val="000000"/>
                <w:sz w:val="20"/>
                <w:szCs w:val="20"/>
              </w:rPr>
              <w:t xml:space="preserve">FR-LM-006</w:t>
            </w:r>
          </w:p>
        </w:tc>
        <w:tc>
          <w:tcPr>
            <w:tcW w:type="pct" w:w="65%"/>
            <w:tcMar>
              <w:top w:type="dxa" w:w="40"/>
              <w:left w:type="dxa" w:w="100"/>
              <w:bottom w:type="dxa" w:w="40"/>
              <w:right w:type="dxa" w:w="100"/>
            </w:tcMar>
          </w:tcPr>
          <w:p>
            <w:r>
              <w:rPr>
                <w:rFonts w:ascii="Times New Roman" w:eastAsia="Microsoft YaHei"/>
                <w:color w:val="000000"/>
                <w:sz w:val="20"/>
                <w:szCs w:val="20"/>
              </w:rPr>
              <w:t xml:space="preserve">EMI payment reminders and tracking with auto-marking from bank transactions</w:t>
            </w:r>
          </w:p>
        </w:tc>
        <w:tc>
          <w:tcPr>
            <w:tcW w:type="pct" w:w="20%"/>
            <w:tcMar>
              <w:top w:type="dxa" w:w="40"/>
              <w:left w:type="dxa" w:w="100"/>
              <w:bottom w:type="dxa" w:w="40"/>
              <w:right w:type="dxa" w:w="100"/>
            </w:tcMar>
          </w:tcPr>
          <w:p>
            <w:r>
              <w:rPr>
                <w:rFonts w:ascii="Times New Roman" w:eastAsia="Microsoft YaHei"/>
                <w:color w:val="000000"/>
                <w:sz w:val="20"/>
                <w:szCs w:val="20"/>
              </w:rPr>
              <w:t xml:space="preserve">P1</w:t>
            </w:r>
          </w:p>
        </w:tc>
      </w:tr>
      <w:tr>
        <w:trPr>
          <w:cantSplit/>
        </w:trPr>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FR-LM-007</w:t>
            </w:r>
          </w:p>
        </w:tc>
        <w:tc>
          <w:tcPr>
            <w:tcW w:type="pct" w:w="65%"/>
            <w:shd w:fill="F8F0EB" w:val="clear"/>
            <w:tcMar>
              <w:top w:type="dxa" w:w="40"/>
              <w:left w:type="dxa" w:w="100"/>
              <w:bottom w:type="dxa" w:w="40"/>
              <w:right w:type="dxa" w:w="100"/>
            </w:tcMar>
          </w:tcPr>
          <w:p>
            <w:r>
              <w:rPr>
                <w:rFonts w:ascii="Times New Roman" w:eastAsia="Microsoft YaHei"/>
                <w:color w:val="000000"/>
                <w:sz w:val="20"/>
                <w:szCs w:val="20"/>
              </w:rPr>
              <w:t xml:space="preserve">Loan comparison tool for evaluating refinancing options</w:t>
            </w:r>
          </w:p>
        </w:tc>
        <w:tc>
          <w:tcPr>
            <w:tcW w:type="pct" w:w="20%"/>
            <w:shd w:fill="F8F0EB" w:val="clear"/>
            <w:tcMar>
              <w:top w:type="dxa" w:w="40"/>
              <w:left w:type="dxa" w:w="100"/>
              <w:bottom w:type="dxa" w:w="40"/>
              <w:right w:type="dxa" w:w="100"/>
            </w:tcMar>
          </w:tcPr>
          <w:p>
            <w:r>
              <w:rPr>
                <w:rFonts w:ascii="Times New Roman" w:eastAsia="Microsoft YaHei"/>
                <w:color w:val="000000"/>
                <w:sz w:val="20"/>
                <w:szCs w:val="20"/>
              </w:rPr>
              <w:t xml:space="preserve">P2</w:t>
            </w:r>
          </w:p>
        </w:tc>
      </w:tr>
    </w:tbl>
    <w:p>
      <w:pPr>
        <w:pStyle w:val="Heading2"/>
        <w:spacing w:after="120" w:before="280" w:line="312"/>
      </w:pPr>
      <w:bookmarkStart w:id="100022" w:name="_Toc100022"/>
      <w:r>
        <w:rPr>
          <w:rFonts w:ascii="Times New Roman" w:eastAsia="SimHei"/>
          <w:b/>
          <w:bCs/>
          <w:color w:val="1A2330"/>
          <w:sz w:val="28"/>
          <w:szCs w:val="28"/>
        </w:rPr>
        <w:t xml:space="preserve">6.5 Investment Management (FR-IM)</w:t>
      </w:r>
      <w:bookmarkEnd w:id="100022"/>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15%"/>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ID</w:t>
            </w:r>
          </w:p>
        </w:tc>
        <w:tc>
          <w:tcPr>
            <w:tcW w:type="pct" w:w="65%"/>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Requirement</w:t>
            </w:r>
          </w:p>
        </w:tc>
        <w:tc>
          <w:tcPr>
            <w:tcW w:type="pct" w:w="20%"/>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Priority</w:t>
            </w:r>
          </w:p>
        </w:tc>
      </w:tr>
      <w:tr>
        <w:trPr>
          <w:cantSplit/>
        </w:trPr>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FR-IM-001</w:t>
            </w:r>
          </w:p>
        </w:tc>
        <w:tc>
          <w:tcPr>
            <w:tcW w:type="pct" w:w="65%"/>
            <w:shd w:fill="F8F0EB" w:val="clear"/>
            <w:tcMar>
              <w:top w:type="dxa" w:w="40"/>
              <w:left w:type="dxa" w:w="100"/>
              <w:bottom w:type="dxa" w:w="40"/>
              <w:right w:type="dxa" w:w="100"/>
            </w:tcMar>
          </w:tcPr>
          <w:p>
            <w:r>
              <w:rPr>
                <w:rFonts w:ascii="Times New Roman" w:eastAsia="Microsoft YaHei"/>
                <w:color w:val="000000"/>
                <w:sz w:val="20"/>
                <w:szCs w:val="20"/>
              </w:rPr>
              <w:t xml:space="preserve">Mutual fund tracking with NAV-based daily valuation and SIP management</w:t>
            </w:r>
          </w:p>
        </w:tc>
        <w:tc>
          <w:tcPr>
            <w:tcW w:type="pct" w:w="20%"/>
            <w:shd w:fill="F8F0EB" w:val="clear"/>
            <w:tcMar>
              <w:top w:type="dxa" w:w="40"/>
              <w:left w:type="dxa" w:w="100"/>
              <w:bottom w:type="dxa" w:w="40"/>
              <w:right w:type="dxa" w:w="100"/>
            </w:tcMar>
          </w:tcPr>
          <w:p>
            <w:r>
              <w:rPr>
                <w:rFonts w:ascii="Times New Roman" w:eastAsia="Microsoft YaHei"/>
                <w:color w:val="000000"/>
                <w:sz w:val="20"/>
                <w:szCs w:val="20"/>
              </w:rPr>
              <w:t xml:space="preserve">P0</w:t>
            </w:r>
          </w:p>
        </w:tc>
      </w:tr>
      <w:tr>
        <w:trPr>
          <w:cantSplit/>
        </w:trPr>
        <w:tc>
          <w:tcPr>
            <w:tcW w:type="pct" w:w="15%"/>
            <w:tcMar>
              <w:top w:type="dxa" w:w="40"/>
              <w:left w:type="dxa" w:w="100"/>
              <w:bottom w:type="dxa" w:w="40"/>
              <w:right w:type="dxa" w:w="100"/>
            </w:tcMar>
          </w:tcPr>
          <w:p>
            <w:r>
              <w:rPr>
                <w:rFonts w:ascii="Times New Roman" w:eastAsia="Microsoft YaHei"/>
                <w:color w:val="000000"/>
                <w:sz w:val="20"/>
                <w:szCs w:val="20"/>
              </w:rPr>
              <w:t xml:space="preserve">FR-IM-002</w:t>
            </w:r>
          </w:p>
        </w:tc>
        <w:tc>
          <w:tcPr>
            <w:tcW w:type="pct" w:w="65%"/>
            <w:tcMar>
              <w:top w:type="dxa" w:w="40"/>
              <w:left w:type="dxa" w:w="100"/>
              <w:bottom w:type="dxa" w:w="40"/>
              <w:right w:type="dxa" w:w="100"/>
            </w:tcMar>
          </w:tcPr>
          <w:p>
            <w:r>
              <w:rPr>
                <w:rFonts w:ascii="Times New Roman" w:eastAsia="Microsoft YaHei"/>
                <w:color w:val="000000"/>
                <w:sz w:val="20"/>
                <w:szCs w:val="20"/>
              </w:rPr>
              <w:t xml:space="preserve">Stock portfolio tracking with real-time price updates via market data APIs</w:t>
            </w:r>
          </w:p>
        </w:tc>
        <w:tc>
          <w:tcPr>
            <w:tcW w:type="pct" w:w="20%"/>
            <w:tcMar>
              <w:top w:type="dxa" w:w="40"/>
              <w:left w:type="dxa" w:w="100"/>
              <w:bottom w:type="dxa" w:w="40"/>
              <w:right w:type="dxa" w:w="100"/>
            </w:tcMar>
          </w:tcPr>
          <w:p>
            <w:r>
              <w:rPr>
                <w:rFonts w:ascii="Times New Roman" w:eastAsia="Microsoft YaHei"/>
                <w:color w:val="000000"/>
                <w:sz w:val="20"/>
                <w:szCs w:val="20"/>
              </w:rPr>
              <w:t xml:space="preserve">P0</w:t>
            </w:r>
          </w:p>
        </w:tc>
      </w:tr>
      <w:tr>
        <w:trPr>
          <w:cantSplit/>
        </w:trPr>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FR-IM-003</w:t>
            </w:r>
          </w:p>
        </w:tc>
        <w:tc>
          <w:tcPr>
            <w:tcW w:type="pct" w:w="65%"/>
            <w:shd w:fill="F8F0EB" w:val="clear"/>
            <w:tcMar>
              <w:top w:type="dxa" w:w="40"/>
              <w:left w:type="dxa" w:w="100"/>
              <w:bottom w:type="dxa" w:w="40"/>
              <w:right w:type="dxa" w:w="100"/>
            </w:tcMar>
          </w:tcPr>
          <w:p>
            <w:r>
              <w:rPr>
                <w:rFonts w:ascii="Times New Roman" w:eastAsia="Microsoft YaHei"/>
                <w:color w:val="000000"/>
                <w:sz w:val="20"/>
                <w:szCs w:val="20"/>
              </w:rPr>
              <w:t xml:space="preserve">Fixed deposit tracking with maturity alerts and interest calculation</w:t>
            </w:r>
          </w:p>
        </w:tc>
        <w:tc>
          <w:tcPr>
            <w:tcW w:type="pct" w:w="20%"/>
            <w:shd w:fill="F8F0EB" w:val="clear"/>
            <w:tcMar>
              <w:top w:type="dxa" w:w="40"/>
              <w:left w:type="dxa" w:w="100"/>
              <w:bottom w:type="dxa" w:w="40"/>
              <w:right w:type="dxa" w:w="100"/>
            </w:tcMar>
          </w:tcPr>
          <w:p>
            <w:r>
              <w:rPr>
                <w:rFonts w:ascii="Times New Roman" w:eastAsia="Microsoft YaHei"/>
                <w:color w:val="000000"/>
                <w:sz w:val="20"/>
                <w:szCs w:val="20"/>
              </w:rPr>
              <w:t xml:space="preserve">P0</w:t>
            </w:r>
          </w:p>
        </w:tc>
      </w:tr>
      <w:tr>
        <w:trPr>
          <w:cantSplit/>
        </w:trPr>
        <w:tc>
          <w:tcPr>
            <w:tcW w:type="pct" w:w="15%"/>
            <w:tcMar>
              <w:top w:type="dxa" w:w="40"/>
              <w:left w:type="dxa" w:w="100"/>
              <w:bottom w:type="dxa" w:w="40"/>
              <w:right w:type="dxa" w:w="100"/>
            </w:tcMar>
          </w:tcPr>
          <w:p>
            <w:r>
              <w:rPr>
                <w:rFonts w:ascii="Times New Roman" w:eastAsia="Microsoft YaHei"/>
                <w:color w:val="000000"/>
                <w:sz w:val="20"/>
                <w:szCs w:val="20"/>
              </w:rPr>
              <w:t xml:space="preserve">FR-IM-004</w:t>
            </w:r>
          </w:p>
        </w:tc>
        <w:tc>
          <w:tcPr>
            <w:tcW w:type="pct" w:w="65%"/>
            <w:tcMar>
              <w:top w:type="dxa" w:w="40"/>
              <w:left w:type="dxa" w:w="100"/>
              <w:bottom w:type="dxa" w:w="40"/>
              <w:right w:type="dxa" w:w="100"/>
            </w:tcMar>
          </w:tcPr>
          <w:p>
            <w:r>
              <w:rPr>
                <w:rFonts w:ascii="Times New Roman" w:eastAsia="Microsoft YaHei"/>
                <w:color w:val="000000"/>
                <w:sz w:val="20"/>
                <w:szCs w:val="20"/>
              </w:rPr>
              <w:t xml:space="preserve">Gold investment tracking with live gold rate integration</w:t>
            </w:r>
          </w:p>
        </w:tc>
        <w:tc>
          <w:tcPr>
            <w:tcW w:type="pct" w:w="20%"/>
            <w:tcMar>
              <w:top w:type="dxa" w:w="40"/>
              <w:left w:type="dxa" w:w="100"/>
              <w:bottom w:type="dxa" w:w="40"/>
              <w:right w:type="dxa" w:w="100"/>
            </w:tcMar>
          </w:tcPr>
          <w:p>
            <w:r>
              <w:rPr>
                <w:rFonts w:ascii="Times New Roman" w:eastAsia="Microsoft YaHei"/>
                <w:color w:val="000000"/>
                <w:sz w:val="20"/>
                <w:szCs w:val="20"/>
              </w:rPr>
              <w:t xml:space="preserve">P1</w:t>
            </w:r>
          </w:p>
        </w:tc>
      </w:tr>
      <w:tr>
        <w:trPr>
          <w:cantSplit/>
        </w:trPr>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FR-IM-005</w:t>
            </w:r>
          </w:p>
        </w:tc>
        <w:tc>
          <w:tcPr>
            <w:tcW w:type="pct" w:w="65%"/>
            <w:shd w:fill="F8F0EB" w:val="clear"/>
            <w:tcMar>
              <w:top w:type="dxa" w:w="40"/>
              <w:left w:type="dxa" w:w="100"/>
              <w:bottom w:type="dxa" w:w="40"/>
              <w:right w:type="dxa" w:w="100"/>
            </w:tcMar>
          </w:tcPr>
          <w:p>
            <w:r>
              <w:rPr>
                <w:rFonts w:ascii="Times New Roman" w:eastAsia="Microsoft YaHei"/>
                <w:color w:val="000000"/>
                <w:sz w:val="20"/>
                <w:szCs w:val="20"/>
              </w:rPr>
              <w:t xml:space="preserve">Cryptocurrency portfolio tracking with exchange API integration</w:t>
            </w:r>
          </w:p>
        </w:tc>
        <w:tc>
          <w:tcPr>
            <w:tcW w:type="pct" w:w="20%"/>
            <w:shd w:fill="F8F0EB" w:val="clear"/>
            <w:tcMar>
              <w:top w:type="dxa" w:w="40"/>
              <w:left w:type="dxa" w:w="100"/>
              <w:bottom w:type="dxa" w:w="40"/>
              <w:right w:type="dxa" w:w="100"/>
            </w:tcMar>
          </w:tcPr>
          <w:p>
            <w:r>
              <w:rPr>
                <w:rFonts w:ascii="Times New Roman" w:eastAsia="Microsoft YaHei"/>
                <w:color w:val="000000"/>
                <w:sz w:val="20"/>
                <w:szCs w:val="20"/>
              </w:rPr>
              <w:t xml:space="preserve">P2</w:t>
            </w:r>
          </w:p>
        </w:tc>
      </w:tr>
      <w:tr>
        <w:trPr>
          <w:cantSplit/>
        </w:trPr>
        <w:tc>
          <w:tcPr>
            <w:tcW w:type="pct" w:w="15%"/>
            <w:tcMar>
              <w:top w:type="dxa" w:w="40"/>
              <w:left w:type="dxa" w:w="100"/>
              <w:bottom w:type="dxa" w:w="40"/>
              <w:right w:type="dxa" w:w="100"/>
            </w:tcMar>
          </w:tcPr>
          <w:p>
            <w:r>
              <w:rPr>
                <w:rFonts w:ascii="Times New Roman" w:eastAsia="Microsoft YaHei"/>
                <w:color w:val="000000"/>
                <w:sz w:val="20"/>
                <w:szCs w:val="20"/>
              </w:rPr>
              <w:t xml:space="preserve">FR-IM-006</w:t>
            </w:r>
          </w:p>
        </w:tc>
        <w:tc>
          <w:tcPr>
            <w:tcW w:type="pct" w:w="65%"/>
            <w:tcMar>
              <w:top w:type="dxa" w:w="40"/>
              <w:left w:type="dxa" w:w="100"/>
              <w:bottom w:type="dxa" w:w="40"/>
              <w:right w:type="dxa" w:w="100"/>
            </w:tcMar>
          </w:tcPr>
          <w:p>
            <w:r>
              <w:rPr>
                <w:rFonts w:ascii="Times New Roman" w:eastAsia="Microsoft YaHei"/>
                <w:color w:val="000000"/>
                <w:sz w:val="20"/>
                <w:szCs w:val="20"/>
              </w:rPr>
              <w:t xml:space="preserve">Portfolio analytics with asset allocation visualization and rebalancing suggestions</w:t>
            </w:r>
          </w:p>
        </w:tc>
        <w:tc>
          <w:tcPr>
            <w:tcW w:type="pct" w:w="20%"/>
            <w:tcMar>
              <w:top w:type="dxa" w:w="40"/>
              <w:left w:type="dxa" w:w="100"/>
              <w:bottom w:type="dxa" w:w="40"/>
              <w:right w:type="dxa" w:w="100"/>
            </w:tcMar>
          </w:tcPr>
          <w:p>
            <w:r>
              <w:rPr>
                <w:rFonts w:ascii="Times New Roman" w:eastAsia="Microsoft YaHei"/>
                <w:color w:val="000000"/>
                <w:sz w:val="20"/>
                <w:szCs w:val="20"/>
              </w:rPr>
              <w:t xml:space="preserve">P0</w:t>
            </w:r>
          </w:p>
        </w:tc>
      </w:tr>
      <w:tr>
        <w:trPr>
          <w:cantSplit/>
        </w:trPr>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FR-IM-007</w:t>
            </w:r>
          </w:p>
        </w:tc>
        <w:tc>
          <w:tcPr>
            <w:tcW w:type="pct" w:w="65%"/>
            <w:shd w:fill="F8F0EB" w:val="clear"/>
            <w:tcMar>
              <w:top w:type="dxa" w:w="40"/>
              <w:left w:type="dxa" w:w="100"/>
              <w:bottom w:type="dxa" w:w="40"/>
              <w:right w:type="dxa" w:w="100"/>
            </w:tcMar>
          </w:tcPr>
          <w:p>
            <w:r>
              <w:rPr>
                <w:rFonts w:ascii="Times New Roman" w:eastAsia="Microsoft YaHei"/>
                <w:color w:val="000000"/>
                <w:sz w:val="20"/>
                <w:szCs w:val="20"/>
              </w:rPr>
              <w:t xml:space="preserve">XIRR calculation for portfolio returns with benchmark comparison</w:t>
            </w:r>
          </w:p>
        </w:tc>
        <w:tc>
          <w:tcPr>
            <w:tcW w:type="pct" w:w="20%"/>
            <w:shd w:fill="F8F0EB" w:val="clear"/>
            <w:tcMar>
              <w:top w:type="dxa" w:w="40"/>
              <w:left w:type="dxa" w:w="100"/>
              <w:bottom w:type="dxa" w:w="40"/>
              <w:right w:type="dxa" w:w="100"/>
            </w:tcMar>
          </w:tcPr>
          <w:p>
            <w:r>
              <w:rPr>
                <w:rFonts w:ascii="Times New Roman" w:eastAsia="Microsoft YaHei"/>
                <w:color w:val="000000"/>
                <w:sz w:val="20"/>
                <w:szCs w:val="20"/>
              </w:rPr>
              <w:t xml:space="preserve">P1</w:t>
            </w:r>
          </w:p>
        </w:tc>
      </w:tr>
      <w:tr>
        <w:trPr>
          <w:cantSplit/>
        </w:trPr>
        <w:tc>
          <w:tcPr>
            <w:tcW w:type="pct" w:w="15%"/>
            <w:tcMar>
              <w:top w:type="dxa" w:w="40"/>
              <w:left w:type="dxa" w:w="100"/>
              <w:bottom w:type="dxa" w:w="40"/>
              <w:right w:type="dxa" w:w="100"/>
            </w:tcMar>
          </w:tcPr>
          <w:p>
            <w:r>
              <w:rPr>
                <w:rFonts w:ascii="Times New Roman" w:eastAsia="Microsoft YaHei"/>
                <w:color w:val="000000"/>
                <w:sz w:val="20"/>
                <w:szCs w:val="20"/>
              </w:rPr>
              <w:t xml:space="preserve">FR-IM-008</w:t>
            </w:r>
          </w:p>
        </w:tc>
        <w:tc>
          <w:tcPr>
            <w:tcW w:type="pct" w:w="65%"/>
            <w:tcMar>
              <w:top w:type="dxa" w:w="40"/>
              <w:left w:type="dxa" w:w="100"/>
              <w:bottom w:type="dxa" w:w="40"/>
              <w:right w:type="dxa" w:w="100"/>
            </w:tcMar>
          </w:tcPr>
          <w:p>
            <w:r>
              <w:rPr>
                <w:rFonts w:ascii="Times New Roman" w:eastAsia="Microsoft YaHei"/>
                <w:color w:val="000000"/>
                <w:sz w:val="20"/>
                <w:szCs w:val="20"/>
              </w:rPr>
              <w:t xml:space="preserve">Capital gains tracking with short-term and long-term classification per IT Act</w:t>
            </w:r>
          </w:p>
        </w:tc>
        <w:tc>
          <w:tcPr>
            <w:tcW w:type="pct" w:w="20%"/>
            <w:tcMar>
              <w:top w:type="dxa" w:w="40"/>
              <w:left w:type="dxa" w:w="100"/>
              <w:bottom w:type="dxa" w:w="40"/>
              <w:right w:type="dxa" w:w="100"/>
            </w:tcMar>
          </w:tcPr>
          <w:p>
            <w:r>
              <w:rPr>
                <w:rFonts w:ascii="Times New Roman" w:eastAsia="Microsoft YaHei"/>
                <w:color w:val="000000"/>
                <w:sz w:val="20"/>
                <w:szCs w:val="20"/>
              </w:rPr>
              <w:t xml:space="preserve">P1</w:t>
            </w:r>
          </w:p>
        </w:tc>
      </w:tr>
    </w:tbl>
    <w:p>
      <w:pPr>
        <w:pStyle w:val="Heading2"/>
        <w:spacing w:after="120" w:before="280" w:line="312"/>
      </w:pPr>
      <w:bookmarkStart w:id="100023" w:name="_Toc100023"/>
      <w:r>
        <w:rPr>
          <w:rFonts w:ascii="Times New Roman" w:eastAsia="SimHei"/>
          <w:b/>
          <w:bCs/>
          <w:color w:val="1A2330"/>
          <w:sz w:val="28"/>
          <w:szCs w:val="28"/>
        </w:rPr>
        <w:t xml:space="preserve">6.6 Budget Management (FR-BM)</w:t>
      </w:r>
      <w:bookmarkEnd w:id="100023"/>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15%"/>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ID</w:t>
            </w:r>
          </w:p>
        </w:tc>
        <w:tc>
          <w:tcPr>
            <w:tcW w:type="pct" w:w="65%"/>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Requirement</w:t>
            </w:r>
          </w:p>
        </w:tc>
        <w:tc>
          <w:tcPr>
            <w:tcW w:type="pct" w:w="20%"/>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Priority</w:t>
            </w:r>
          </w:p>
        </w:tc>
      </w:tr>
      <w:tr>
        <w:trPr>
          <w:cantSplit/>
        </w:trPr>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FR-BM-001</w:t>
            </w:r>
          </w:p>
        </w:tc>
        <w:tc>
          <w:tcPr>
            <w:tcW w:type="pct" w:w="65%"/>
            <w:shd w:fill="F8F0EB" w:val="clear"/>
            <w:tcMar>
              <w:top w:type="dxa" w:w="40"/>
              <w:left w:type="dxa" w:w="100"/>
              <w:bottom w:type="dxa" w:w="40"/>
              <w:right w:type="dxa" w:w="100"/>
            </w:tcMar>
          </w:tcPr>
          <w:p>
            <w:r>
              <w:rPr>
                <w:rFonts w:ascii="Times New Roman" w:eastAsia="Microsoft YaHei"/>
                <w:color w:val="000000"/>
                <w:sz w:val="20"/>
                <w:szCs w:val="20"/>
              </w:rPr>
              <w:t xml:space="preserve">Category-wise budget creation with monthly and custom period options</w:t>
            </w:r>
          </w:p>
        </w:tc>
        <w:tc>
          <w:tcPr>
            <w:tcW w:type="pct" w:w="20%"/>
            <w:shd w:fill="F8F0EB" w:val="clear"/>
            <w:tcMar>
              <w:top w:type="dxa" w:w="40"/>
              <w:left w:type="dxa" w:w="100"/>
              <w:bottom w:type="dxa" w:w="40"/>
              <w:right w:type="dxa" w:w="100"/>
            </w:tcMar>
          </w:tcPr>
          <w:p>
            <w:r>
              <w:rPr>
                <w:rFonts w:ascii="Times New Roman" w:eastAsia="Microsoft YaHei"/>
                <w:color w:val="000000"/>
                <w:sz w:val="20"/>
                <w:szCs w:val="20"/>
              </w:rPr>
              <w:t xml:space="preserve">P0</w:t>
            </w:r>
          </w:p>
        </w:tc>
      </w:tr>
      <w:tr>
        <w:trPr>
          <w:cantSplit/>
        </w:trPr>
        <w:tc>
          <w:tcPr>
            <w:tcW w:type="pct" w:w="15%"/>
            <w:tcMar>
              <w:top w:type="dxa" w:w="40"/>
              <w:left w:type="dxa" w:w="100"/>
              <w:bottom w:type="dxa" w:w="40"/>
              <w:right w:type="dxa" w:w="100"/>
            </w:tcMar>
          </w:tcPr>
          <w:p>
            <w:r>
              <w:rPr>
                <w:rFonts w:ascii="Times New Roman" w:eastAsia="Microsoft YaHei"/>
                <w:color w:val="000000"/>
                <w:sz w:val="20"/>
                <w:szCs w:val="20"/>
              </w:rPr>
              <w:t xml:space="preserve">FR-BM-002</w:t>
            </w:r>
          </w:p>
        </w:tc>
        <w:tc>
          <w:tcPr>
            <w:tcW w:type="pct" w:w="65%"/>
            <w:tcMar>
              <w:top w:type="dxa" w:w="40"/>
              <w:left w:type="dxa" w:w="100"/>
              <w:bottom w:type="dxa" w:w="40"/>
              <w:right w:type="dxa" w:w="100"/>
            </w:tcMar>
          </w:tcPr>
          <w:p>
            <w:r>
              <w:rPr>
                <w:rFonts w:ascii="Times New Roman" w:eastAsia="Microsoft YaHei"/>
                <w:color w:val="000000"/>
                <w:sz w:val="20"/>
                <w:szCs w:val="20"/>
              </w:rPr>
              <w:t xml:space="preserve">Budget utilization alerts at 50%, 75%, 90%, and 100% thresholds</w:t>
            </w:r>
          </w:p>
        </w:tc>
        <w:tc>
          <w:tcPr>
            <w:tcW w:type="pct" w:w="20%"/>
            <w:tcMar>
              <w:top w:type="dxa" w:w="40"/>
              <w:left w:type="dxa" w:w="100"/>
              <w:bottom w:type="dxa" w:w="40"/>
              <w:right w:type="dxa" w:w="100"/>
            </w:tcMar>
          </w:tcPr>
          <w:p>
            <w:r>
              <w:rPr>
                <w:rFonts w:ascii="Times New Roman" w:eastAsia="Microsoft YaHei"/>
                <w:color w:val="000000"/>
                <w:sz w:val="20"/>
                <w:szCs w:val="20"/>
              </w:rPr>
              <w:t xml:space="preserve">P0</w:t>
            </w:r>
          </w:p>
        </w:tc>
      </w:tr>
      <w:tr>
        <w:trPr>
          <w:cantSplit/>
        </w:trPr>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FR-BM-003</w:t>
            </w:r>
          </w:p>
        </w:tc>
        <w:tc>
          <w:tcPr>
            <w:tcW w:type="pct" w:w="65%"/>
            <w:shd w:fill="F8F0EB" w:val="clear"/>
            <w:tcMar>
              <w:top w:type="dxa" w:w="40"/>
              <w:left w:type="dxa" w:w="100"/>
              <w:bottom w:type="dxa" w:w="40"/>
              <w:right w:type="dxa" w:w="100"/>
            </w:tcMar>
          </w:tcPr>
          <w:p>
            <w:r>
              <w:rPr>
                <w:rFonts w:ascii="Times New Roman" w:eastAsia="Microsoft YaHei"/>
                <w:color w:val="000000"/>
                <w:sz w:val="20"/>
                <w:szCs w:val="20"/>
              </w:rPr>
              <w:t xml:space="preserve">Spending prediction engine based on historical patterns and current trends</w:t>
            </w:r>
          </w:p>
        </w:tc>
        <w:tc>
          <w:tcPr>
            <w:tcW w:type="pct" w:w="20%"/>
            <w:shd w:fill="F8F0EB" w:val="clear"/>
            <w:tcMar>
              <w:top w:type="dxa" w:w="40"/>
              <w:left w:type="dxa" w:w="100"/>
              <w:bottom w:type="dxa" w:w="40"/>
              <w:right w:type="dxa" w:w="100"/>
            </w:tcMar>
          </w:tcPr>
          <w:p>
            <w:r>
              <w:rPr>
                <w:rFonts w:ascii="Times New Roman" w:eastAsia="Microsoft YaHei"/>
                <w:color w:val="000000"/>
                <w:sz w:val="20"/>
                <w:szCs w:val="20"/>
              </w:rPr>
              <w:t xml:space="preserve">P1</w:t>
            </w:r>
          </w:p>
        </w:tc>
      </w:tr>
      <w:tr>
        <w:trPr>
          <w:cantSplit/>
        </w:trPr>
        <w:tc>
          <w:tcPr>
            <w:tcW w:type="pct" w:w="15%"/>
            <w:tcMar>
              <w:top w:type="dxa" w:w="40"/>
              <w:left w:type="dxa" w:w="100"/>
              <w:bottom w:type="dxa" w:w="40"/>
              <w:right w:type="dxa" w:w="100"/>
            </w:tcMar>
          </w:tcPr>
          <w:p>
            <w:r>
              <w:rPr>
                <w:rFonts w:ascii="Times New Roman" w:eastAsia="Microsoft YaHei"/>
                <w:color w:val="000000"/>
                <w:sz w:val="20"/>
                <w:szCs w:val="20"/>
              </w:rPr>
              <w:t xml:space="preserve">FR-BM-004</w:t>
            </w:r>
          </w:p>
        </w:tc>
        <w:tc>
          <w:tcPr>
            <w:tcW w:type="pct" w:w="65%"/>
            <w:tcMar>
              <w:top w:type="dxa" w:w="40"/>
              <w:left w:type="dxa" w:w="100"/>
              <w:bottom w:type="dxa" w:w="40"/>
              <w:right w:type="dxa" w:w="100"/>
            </w:tcMar>
          </w:tcPr>
          <w:p>
            <w:r>
              <w:rPr>
                <w:rFonts w:ascii="Times New Roman" w:eastAsia="Microsoft YaHei"/>
                <w:color w:val="000000"/>
                <w:sz w:val="20"/>
                <w:szCs w:val="20"/>
              </w:rPr>
              <w:t xml:space="preserve">Budget rollover for unused amounts with configurable rules</w:t>
            </w:r>
          </w:p>
        </w:tc>
        <w:tc>
          <w:tcPr>
            <w:tcW w:type="pct" w:w="20%"/>
            <w:tcMar>
              <w:top w:type="dxa" w:w="40"/>
              <w:left w:type="dxa" w:w="100"/>
              <w:bottom w:type="dxa" w:w="40"/>
              <w:right w:type="dxa" w:w="100"/>
            </w:tcMar>
          </w:tcPr>
          <w:p>
            <w:r>
              <w:rPr>
                <w:rFonts w:ascii="Times New Roman" w:eastAsia="Microsoft YaHei"/>
                <w:color w:val="000000"/>
                <w:sz w:val="20"/>
                <w:szCs w:val="20"/>
              </w:rPr>
              <w:t xml:space="preserve">P2</w:t>
            </w:r>
          </w:p>
        </w:tc>
      </w:tr>
      <w:tr>
        <w:trPr>
          <w:cantSplit/>
        </w:trPr>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FR-BM-005</w:t>
            </w:r>
          </w:p>
        </w:tc>
        <w:tc>
          <w:tcPr>
            <w:tcW w:type="pct" w:w="65%"/>
            <w:shd w:fill="F8F0EB" w:val="clear"/>
            <w:tcMar>
              <w:top w:type="dxa" w:w="40"/>
              <w:left w:type="dxa" w:w="100"/>
              <w:bottom w:type="dxa" w:w="40"/>
              <w:right w:type="dxa" w:w="100"/>
            </w:tcMar>
          </w:tcPr>
          <w:p>
            <w:r>
              <w:rPr>
                <w:rFonts w:ascii="Times New Roman" w:eastAsia="Microsoft YaHei"/>
                <w:color w:val="000000"/>
                <w:sz w:val="20"/>
                <w:szCs w:val="20"/>
              </w:rPr>
              <w:t xml:space="preserve">Zero-based budgeting mode where every rupee is allocated</w:t>
            </w:r>
          </w:p>
        </w:tc>
        <w:tc>
          <w:tcPr>
            <w:tcW w:type="pct" w:w="20%"/>
            <w:shd w:fill="F8F0EB" w:val="clear"/>
            <w:tcMar>
              <w:top w:type="dxa" w:w="40"/>
              <w:left w:type="dxa" w:w="100"/>
              <w:bottom w:type="dxa" w:w="40"/>
              <w:right w:type="dxa" w:w="100"/>
            </w:tcMar>
          </w:tcPr>
          <w:p>
            <w:r>
              <w:rPr>
                <w:rFonts w:ascii="Times New Roman" w:eastAsia="Microsoft YaHei"/>
                <w:color w:val="000000"/>
                <w:sz w:val="20"/>
                <w:szCs w:val="20"/>
              </w:rPr>
              <w:t xml:space="preserve">P2</w:t>
            </w:r>
          </w:p>
        </w:tc>
      </w:tr>
    </w:tbl>
    <w:p>
      <w:pPr>
        <w:pStyle w:val="Heading2"/>
        <w:spacing w:after="120" w:before="280" w:line="312"/>
      </w:pPr>
      <w:bookmarkStart w:id="100024" w:name="_Toc100024"/>
      <w:r>
        <w:rPr>
          <w:rFonts w:ascii="Times New Roman" w:eastAsia="SimHei"/>
          <w:b/>
          <w:bCs/>
          <w:color w:val="1A2330"/>
          <w:sz w:val="28"/>
          <w:szCs w:val="28"/>
        </w:rPr>
        <w:t xml:space="preserve">6.7 Goal Management (FR-GM)</w:t>
      </w:r>
      <w:bookmarkEnd w:id="100024"/>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15%"/>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ID</w:t>
            </w:r>
          </w:p>
        </w:tc>
        <w:tc>
          <w:tcPr>
            <w:tcW w:type="pct" w:w="65%"/>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Requirement</w:t>
            </w:r>
          </w:p>
        </w:tc>
        <w:tc>
          <w:tcPr>
            <w:tcW w:type="pct" w:w="20%"/>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Priority</w:t>
            </w:r>
          </w:p>
        </w:tc>
      </w:tr>
      <w:tr>
        <w:trPr>
          <w:cantSplit/>
        </w:trPr>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FR-GM-001</w:t>
            </w:r>
          </w:p>
        </w:tc>
        <w:tc>
          <w:tcPr>
            <w:tcW w:type="pct" w:w="65%"/>
            <w:shd w:fill="F8F0EB" w:val="clear"/>
            <w:tcMar>
              <w:top w:type="dxa" w:w="40"/>
              <w:left w:type="dxa" w:w="100"/>
              <w:bottom w:type="dxa" w:w="40"/>
              <w:right w:type="dxa" w:w="100"/>
            </w:tcMar>
          </w:tcPr>
          <w:p>
            <w:r>
              <w:rPr>
                <w:rFonts w:ascii="Times New Roman" w:eastAsia="Microsoft YaHei"/>
                <w:color w:val="000000"/>
                <w:sz w:val="20"/>
                <w:szCs w:val="20"/>
              </w:rPr>
              <w:t xml:space="preserve">Predefined goal templates: Emergency Fund, House, Car, Vacation, Retirement</w:t>
            </w:r>
          </w:p>
        </w:tc>
        <w:tc>
          <w:tcPr>
            <w:tcW w:type="pct" w:w="20%"/>
            <w:shd w:fill="F8F0EB" w:val="clear"/>
            <w:tcMar>
              <w:top w:type="dxa" w:w="40"/>
              <w:left w:type="dxa" w:w="100"/>
              <w:bottom w:type="dxa" w:w="40"/>
              <w:right w:type="dxa" w:w="100"/>
            </w:tcMar>
          </w:tcPr>
          <w:p>
            <w:r>
              <w:rPr>
                <w:rFonts w:ascii="Times New Roman" w:eastAsia="Microsoft YaHei"/>
                <w:color w:val="000000"/>
                <w:sz w:val="20"/>
                <w:szCs w:val="20"/>
              </w:rPr>
              <w:t xml:space="preserve">P0</w:t>
            </w:r>
          </w:p>
        </w:tc>
      </w:tr>
      <w:tr>
        <w:trPr>
          <w:cantSplit/>
        </w:trPr>
        <w:tc>
          <w:tcPr>
            <w:tcW w:type="pct" w:w="15%"/>
            <w:tcMar>
              <w:top w:type="dxa" w:w="40"/>
              <w:left w:type="dxa" w:w="100"/>
              <w:bottom w:type="dxa" w:w="40"/>
              <w:right w:type="dxa" w:w="100"/>
            </w:tcMar>
          </w:tcPr>
          <w:p>
            <w:r>
              <w:rPr>
                <w:rFonts w:ascii="Times New Roman" w:eastAsia="Microsoft YaHei"/>
                <w:color w:val="000000"/>
                <w:sz w:val="20"/>
                <w:szCs w:val="20"/>
              </w:rPr>
              <w:t xml:space="preserve">FR-GM-002</w:t>
            </w:r>
          </w:p>
        </w:tc>
        <w:tc>
          <w:tcPr>
            <w:tcW w:type="pct" w:w="65%"/>
            <w:tcMar>
              <w:top w:type="dxa" w:w="40"/>
              <w:left w:type="dxa" w:w="100"/>
              <w:bottom w:type="dxa" w:w="40"/>
              <w:right w:type="dxa" w:w="100"/>
            </w:tcMar>
          </w:tcPr>
          <w:p>
            <w:r>
              <w:rPr>
                <w:rFonts w:ascii="Times New Roman" w:eastAsia="Microsoft YaHei"/>
                <w:color w:val="000000"/>
                <w:sz w:val="20"/>
                <w:szCs w:val="20"/>
              </w:rPr>
              <w:t xml:space="preserve">Custom goal creation with target amount, date, and monthly contribution plan</w:t>
            </w:r>
          </w:p>
        </w:tc>
        <w:tc>
          <w:tcPr>
            <w:tcW w:type="pct" w:w="20%"/>
            <w:tcMar>
              <w:top w:type="dxa" w:w="40"/>
              <w:left w:type="dxa" w:w="100"/>
              <w:bottom w:type="dxa" w:w="40"/>
              <w:right w:type="dxa" w:w="100"/>
            </w:tcMar>
          </w:tcPr>
          <w:p>
            <w:r>
              <w:rPr>
                <w:rFonts w:ascii="Times New Roman" w:eastAsia="Microsoft YaHei"/>
                <w:color w:val="000000"/>
                <w:sz w:val="20"/>
                <w:szCs w:val="20"/>
              </w:rPr>
              <w:t xml:space="preserve">P0</w:t>
            </w:r>
          </w:p>
        </w:tc>
      </w:tr>
      <w:tr>
        <w:trPr>
          <w:cantSplit/>
        </w:trPr>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FR-GM-003</w:t>
            </w:r>
          </w:p>
        </w:tc>
        <w:tc>
          <w:tcPr>
            <w:tcW w:type="pct" w:w="65%"/>
            <w:shd w:fill="F8F0EB" w:val="clear"/>
            <w:tcMar>
              <w:top w:type="dxa" w:w="40"/>
              <w:left w:type="dxa" w:w="100"/>
              <w:bottom w:type="dxa" w:w="40"/>
              <w:right w:type="dxa" w:w="100"/>
            </w:tcMar>
          </w:tcPr>
          <w:p>
            <w:r>
              <w:rPr>
                <w:rFonts w:ascii="Times New Roman" w:eastAsia="Microsoft YaHei"/>
                <w:color w:val="000000"/>
                <w:sz w:val="20"/>
                <w:szCs w:val="20"/>
              </w:rPr>
              <w:t xml:space="preserve">Goal progress tracking with milestone celebrations and visual indicators</w:t>
            </w:r>
          </w:p>
        </w:tc>
        <w:tc>
          <w:tcPr>
            <w:tcW w:type="pct" w:w="20%"/>
            <w:shd w:fill="F8F0EB" w:val="clear"/>
            <w:tcMar>
              <w:top w:type="dxa" w:w="40"/>
              <w:left w:type="dxa" w:w="100"/>
              <w:bottom w:type="dxa" w:w="40"/>
              <w:right w:type="dxa" w:w="100"/>
            </w:tcMar>
          </w:tcPr>
          <w:p>
            <w:r>
              <w:rPr>
                <w:rFonts w:ascii="Times New Roman" w:eastAsia="Microsoft YaHei"/>
                <w:color w:val="000000"/>
                <w:sz w:val="20"/>
                <w:szCs w:val="20"/>
              </w:rPr>
              <w:t xml:space="preserve">P0</w:t>
            </w:r>
          </w:p>
        </w:tc>
      </w:tr>
      <w:tr>
        <w:trPr>
          <w:cantSplit/>
        </w:trPr>
        <w:tc>
          <w:tcPr>
            <w:tcW w:type="pct" w:w="15%"/>
            <w:tcMar>
              <w:top w:type="dxa" w:w="40"/>
              <w:left w:type="dxa" w:w="100"/>
              <w:bottom w:type="dxa" w:w="40"/>
              <w:right w:type="dxa" w:w="100"/>
            </w:tcMar>
          </w:tcPr>
          <w:p>
            <w:r>
              <w:rPr>
                <w:rFonts w:ascii="Times New Roman" w:eastAsia="Microsoft YaHei"/>
                <w:color w:val="000000"/>
                <w:sz w:val="20"/>
                <w:szCs w:val="20"/>
              </w:rPr>
              <w:t xml:space="preserve">FR-GM-004</w:t>
            </w:r>
          </w:p>
        </w:tc>
        <w:tc>
          <w:tcPr>
            <w:tcW w:type="pct" w:w="65%"/>
            <w:tcMar>
              <w:top w:type="dxa" w:w="40"/>
              <w:left w:type="dxa" w:w="100"/>
              <w:bottom w:type="dxa" w:w="40"/>
              <w:right w:type="dxa" w:w="100"/>
            </w:tcMar>
          </w:tcPr>
          <w:p>
            <w:r>
              <w:rPr>
                <w:rFonts w:ascii="Times New Roman" w:eastAsia="Microsoft YaHei"/>
                <w:color w:val="000000"/>
                <w:sz w:val="20"/>
                <w:szCs w:val="20"/>
              </w:rPr>
              <w:t xml:space="preserve">Goal priority ranking and conflict resolution when goals compete for funds</w:t>
            </w:r>
          </w:p>
        </w:tc>
        <w:tc>
          <w:tcPr>
            <w:tcW w:type="pct" w:w="20%"/>
            <w:tcMar>
              <w:top w:type="dxa" w:w="40"/>
              <w:left w:type="dxa" w:w="100"/>
              <w:bottom w:type="dxa" w:w="40"/>
              <w:right w:type="dxa" w:w="100"/>
            </w:tcMar>
          </w:tcPr>
          <w:p>
            <w:r>
              <w:rPr>
                <w:rFonts w:ascii="Times New Roman" w:eastAsia="Microsoft YaHei"/>
                <w:color w:val="000000"/>
                <w:sz w:val="20"/>
                <w:szCs w:val="20"/>
              </w:rPr>
              <w:t xml:space="preserve">P1</w:t>
            </w:r>
          </w:p>
        </w:tc>
      </w:tr>
      <w:tr>
        <w:trPr>
          <w:cantSplit/>
        </w:trPr>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FR-GM-005</w:t>
            </w:r>
          </w:p>
        </w:tc>
        <w:tc>
          <w:tcPr>
            <w:tcW w:type="pct" w:w="65%"/>
            <w:shd w:fill="F8F0EB" w:val="clear"/>
            <w:tcMar>
              <w:top w:type="dxa" w:w="40"/>
              <w:left w:type="dxa" w:w="100"/>
              <w:bottom w:type="dxa" w:w="40"/>
              <w:right w:type="dxa" w:w="100"/>
            </w:tcMar>
          </w:tcPr>
          <w:p>
            <w:r>
              <w:rPr>
                <w:rFonts w:ascii="Times New Roman" w:eastAsia="Microsoft YaHei"/>
                <w:color w:val="000000"/>
                <w:sz w:val="20"/>
                <w:szCs w:val="20"/>
              </w:rPr>
              <w:t xml:space="preserve">SIP-like automated contribution suggestions based on goal timeline and risk profile</w:t>
            </w:r>
          </w:p>
        </w:tc>
        <w:tc>
          <w:tcPr>
            <w:tcW w:type="pct" w:w="20%"/>
            <w:shd w:fill="F8F0EB" w:val="clear"/>
            <w:tcMar>
              <w:top w:type="dxa" w:w="40"/>
              <w:left w:type="dxa" w:w="100"/>
              <w:bottom w:type="dxa" w:w="40"/>
              <w:right w:type="dxa" w:w="100"/>
            </w:tcMar>
          </w:tcPr>
          <w:p>
            <w:r>
              <w:rPr>
                <w:rFonts w:ascii="Times New Roman" w:eastAsia="Microsoft YaHei"/>
                <w:color w:val="000000"/>
                <w:sz w:val="20"/>
                <w:szCs w:val="20"/>
              </w:rPr>
              <w:t xml:space="preserve">P1</w:t>
            </w:r>
          </w:p>
        </w:tc>
      </w:tr>
    </w:tbl>
    <w:p>
      <w:pPr>
        <w:pStyle w:val="Heading2"/>
        <w:spacing w:after="120" w:before="280" w:line="312"/>
      </w:pPr>
      <w:bookmarkStart w:id="100025" w:name="_Toc100025"/>
      <w:r>
        <w:rPr>
          <w:rFonts w:ascii="Times New Roman" w:eastAsia="SimHei"/>
          <w:b/>
          <w:bCs/>
          <w:color w:val="1A2330"/>
          <w:sz w:val="28"/>
          <w:szCs w:val="28"/>
        </w:rPr>
        <w:t xml:space="preserve">6.8 Retirement and EPF (FR-EP)</w:t>
      </w:r>
      <w:bookmarkEnd w:id="100025"/>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15%"/>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ID</w:t>
            </w:r>
          </w:p>
        </w:tc>
        <w:tc>
          <w:tcPr>
            <w:tcW w:type="pct" w:w="65%"/>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Requirement</w:t>
            </w:r>
          </w:p>
        </w:tc>
        <w:tc>
          <w:tcPr>
            <w:tcW w:type="pct" w:w="20%"/>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Priority</w:t>
            </w:r>
          </w:p>
        </w:tc>
      </w:tr>
      <w:tr>
        <w:trPr>
          <w:cantSplit/>
        </w:trPr>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FR-EP-001</w:t>
            </w:r>
          </w:p>
        </w:tc>
        <w:tc>
          <w:tcPr>
            <w:tcW w:type="pct" w:w="65%"/>
            <w:shd w:fill="F8F0EB" w:val="clear"/>
            <w:tcMar>
              <w:top w:type="dxa" w:w="40"/>
              <w:left w:type="dxa" w:w="100"/>
              <w:bottom w:type="dxa" w:w="40"/>
              <w:right w:type="dxa" w:w="100"/>
            </w:tcMar>
          </w:tcPr>
          <w:p>
            <w:r>
              <w:rPr>
                <w:rFonts w:ascii="Times New Roman" w:eastAsia="Microsoft YaHei"/>
                <w:color w:val="000000"/>
                <w:sz w:val="20"/>
                <w:szCs w:val="20"/>
              </w:rPr>
              <w:t xml:space="preserve">EPF balance tracking with employee and employer contribution breakdown</w:t>
            </w:r>
          </w:p>
        </w:tc>
        <w:tc>
          <w:tcPr>
            <w:tcW w:type="pct" w:w="20%"/>
            <w:shd w:fill="F8F0EB" w:val="clear"/>
            <w:tcMar>
              <w:top w:type="dxa" w:w="40"/>
              <w:left w:type="dxa" w:w="100"/>
              <w:bottom w:type="dxa" w:w="40"/>
              <w:right w:type="dxa" w:w="100"/>
            </w:tcMar>
          </w:tcPr>
          <w:p>
            <w:r>
              <w:rPr>
                <w:rFonts w:ascii="Times New Roman" w:eastAsia="Microsoft YaHei"/>
                <w:color w:val="000000"/>
                <w:sz w:val="20"/>
                <w:szCs w:val="20"/>
              </w:rPr>
              <w:t xml:space="preserve">P0</w:t>
            </w:r>
          </w:p>
        </w:tc>
      </w:tr>
      <w:tr>
        <w:trPr>
          <w:cantSplit/>
        </w:trPr>
        <w:tc>
          <w:tcPr>
            <w:tcW w:type="pct" w:w="15%"/>
            <w:tcMar>
              <w:top w:type="dxa" w:w="40"/>
              <w:left w:type="dxa" w:w="100"/>
              <w:bottom w:type="dxa" w:w="40"/>
              <w:right w:type="dxa" w:w="100"/>
            </w:tcMar>
          </w:tcPr>
          <w:p>
            <w:r>
              <w:rPr>
                <w:rFonts w:ascii="Times New Roman" w:eastAsia="Microsoft YaHei"/>
                <w:color w:val="000000"/>
                <w:sz w:val="20"/>
                <w:szCs w:val="20"/>
              </w:rPr>
              <w:t xml:space="preserve">FR-EP-002</w:t>
            </w:r>
          </w:p>
        </w:tc>
        <w:tc>
          <w:tcPr>
            <w:tcW w:type="pct" w:w="65%"/>
            <w:tcMar>
              <w:top w:type="dxa" w:w="40"/>
              <w:left w:type="dxa" w:w="100"/>
              <w:bottom w:type="dxa" w:w="40"/>
              <w:right w:type="dxa" w:w="100"/>
            </w:tcMar>
          </w:tcPr>
          <w:p>
            <w:r>
              <w:rPr>
                <w:rFonts w:ascii="Times New Roman" w:eastAsia="Microsoft YaHei"/>
                <w:color w:val="000000"/>
                <w:sz w:val="20"/>
                <w:szCs w:val="20"/>
              </w:rPr>
              <w:t xml:space="preserve">Retirement corpus prediction using inflation-adjusted growth models</w:t>
            </w:r>
          </w:p>
        </w:tc>
        <w:tc>
          <w:tcPr>
            <w:tcW w:type="pct" w:w="20%"/>
            <w:tcMar>
              <w:top w:type="dxa" w:w="40"/>
              <w:left w:type="dxa" w:w="100"/>
              <w:bottom w:type="dxa" w:w="40"/>
              <w:right w:type="dxa" w:w="100"/>
            </w:tcMar>
          </w:tcPr>
          <w:p>
            <w:r>
              <w:rPr>
                <w:rFonts w:ascii="Times New Roman" w:eastAsia="Microsoft YaHei"/>
                <w:color w:val="000000"/>
                <w:sz w:val="20"/>
                <w:szCs w:val="20"/>
              </w:rPr>
              <w:t xml:space="preserve">P0</w:t>
            </w:r>
          </w:p>
        </w:tc>
      </w:tr>
      <w:tr>
        <w:trPr>
          <w:cantSplit/>
        </w:trPr>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FR-EP-003</w:t>
            </w:r>
          </w:p>
        </w:tc>
        <w:tc>
          <w:tcPr>
            <w:tcW w:type="pct" w:w="65%"/>
            <w:shd w:fill="F8F0EB" w:val="clear"/>
            <w:tcMar>
              <w:top w:type="dxa" w:w="40"/>
              <w:left w:type="dxa" w:w="100"/>
              <w:bottom w:type="dxa" w:w="40"/>
              <w:right w:type="dxa" w:w="100"/>
            </w:tcMar>
          </w:tcPr>
          <w:p>
            <w:r>
              <w:rPr>
                <w:rFonts w:ascii="Times New Roman" w:eastAsia="Microsoft YaHei"/>
                <w:color w:val="000000"/>
                <w:sz w:val="20"/>
                <w:szCs w:val="20"/>
              </w:rPr>
              <w:t xml:space="preserve">EPF contribution simulator showing impact of voluntary contributions (VPF)</w:t>
            </w:r>
          </w:p>
        </w:tc>
        <w:tc>
          <w:tcPr>
            <w:tcW w:type="pct" w:w="20%"/>
            <w:shd w:fill="F8F0EB" w:val="clear"/>
            <w:tcMar>
              <w:top w:type="dxa" w:w="40"/>
              <w:left w:type="dxa" w:w="100"/>
              <w:bottom w:type="dxa" w:w="40"/>
              <w:right w:type="dxa" w:w="100"/>
            </w:tcMar>
          </w:tcPr>
          <w:p>
            <w:r>
              <w:rPr>
                <w:rFonts w:ascii="Times New Roman" w:eastAsia="Microsoft YaHei"/>
                <w:color w:val="000000"/>
                <w:sz w:val="20"/>
                <w:szCs w:val="20"/>
              </w:rPr>
              <w:t xml:space="preserve">P1</w:t>
            </w:r>
          </w:p>
        </w:tc>
      </w:tr>
      <w:tr>
        <w:trPr>
          <w:cantSplit/>
        </w:trPr>
        <w:tc>
          <w:tcPr>
            <w:tcW w:type="pct" w:w="15%"/>
            <w:tcMar>
              <w:top w:type="dxa" w:w="40"/>
              <w:left w:type="dxa" w:w="100"/>
              <w:bottom w:type="dxa" w:w="40"/>
              <w:right w:type="dxa" w:w="100"/>
            </w:tcMar>
          </w:tcPr>
          <w:p>
            <w:r>
              <w:rPr>
                <w:rFonts w:ascii="Times New Roman" w:eastAsia="Microsoft YaHei"/>
                <w:color w:val="000000"/>
                <w:sz w:val="20"/>
                <w:szCs w:val="20"/>
              </w:rPr>
              <w:t xml:space="preserve">FR-EP-004</w:t>
            </w:r>
          </w:p>
        </w:tc>
        <w:tc>
          <w:tcPr>
            <w:tcW w:type="pct" w:w="65%"/>
            <w:tcMar>
              <w:top w:type="dxa" w:w="40"/>
              <w:left w:type="dxa" w:w="100"/>
              <w:bottom w:type="dxa" w:w="40"/>
              <w:right w:type="dxa" w:w="100"/>
            </w:tcMar>
          </w:tcPr>
          <w:p>
            <w:r>
              <w:rPr>
                <w:rFonts w:ascii="Times New Roman" w:eastAsia="Microsoft YaHei"/>
                <w:color w:val="000000"/>
                <w:sz w:val="20"/>
                <w:szCs w:val="20"/>
              </w:rPr>
              <w:t xml:space="preserve">PPF account tracking with 15-year maturity schedule</w:t>
            </w:r>
          </w:p>
        </w:tc>
        <w:tc>
          <w:tcPr>
            <w:tcW w:type="pct" w:w="20%"/>
            <w:tcMar>
              <w:top w:type="dxa" w:w="40"/>
              <w:left w:type="dxa" w:w="100"/>
              <w:bottom w:type="dxa" w:w="40"/>
              <w:right w:type="dxa" w:w="100"/>
            </w:tcMar>
          </w:tcPr>
          <w:p>
            <w:r>
              <w:rPr>
                <w:rFonts w:ascii="Times New Roman" w:eastAsia="Microsoft YaHei"/>
                <w:color w:val="000000"/>
                <w:sz w:val="20"/>
                <w:szCs w:val="20"/>
              </w:rPr>
              <w:t xml:space="preserve">P1</w:t>
            </w:r>
          </w:p>
        </w:tc>
      </w:tr>
      <w:tr>
        <w:trPr>
          <w:cantSplit/>
        </w:trPr>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FR-EP-005</w:t>
            </w:r>
          </w:p>
        </w:tc>
        <w:tc>
          <w:tcPr>
            <w:tcW w:type="pct" w:w="65%"/>
            <w:shd w:fill="F8F0EB" w:val="clear"/>
            <w:tcMar>
              <w:top w:type="dxa" w:w="40"/>
              <w:left w:type="dxa" w:w="100"/>
              <w:bottom w:type="dxa" w:w="40"/>
              <w:right w:type="dxa" w:w="100"/>
            </w:tcMar>
          </w:tcPr>
          <w:p>
            <w:r>
              <w:rPr>
                <w:rFonts w:ascii="Times New Roman" w:eastAsia="Microsoft YaHei"/>
                <w:color w:val="000000"/>
                <w:sz w:val="20"/>
                <w:szCs w:val="20"/>
              </w:rPr>
              <w:t xml:space="preserve">NPS (National Pension System) tracking with tier-level details</w:t>
            </w:r>
          </w:p>
        </w:tc>
        <w:tc>
          <w:tcPr>
            <w:tcW w:type="pct" w:w="20%"/>
            <w:shd w:fill="F8F0EB" w:val="clear"/>
            <w:tcMar>
              <w:top w:type="dxa" w:w="40"/>
              <w:left w:type="dxa" w:w="100"/>
              <w:bottom w:type="dxa" w:w="40"/>
              <w:right w:type="dxa" w:w="100"/>
            </w:tcMar>
          </w:tcPr>
          <w:p>
            <w:r>
              <w:rPr>
                <w:rFonts w:ascii="Times New Roman" w:eastAsia="Microsoft YaHei"/>
                <w:color w:val="000000"/>
                <w:sz w:val="20"/>
                <w:szCs w:val="20"/>
              </w:rPr>
              <w:t xml:space="preserve">P2</w:t>
            </w:r>
          </w:p>
        </w:tc>
      </w:tr>
      <w:tr>
        <w:trPr>
          <w:cantSplit/>
        </w:trPr>
        <w:tc>
          <w:tcPr>
            <w:tcW w:type="pct" w:w="15%"/>
            <w:tcMar>
              <w:top w:type="dxa" w:w="40"/>
              <w:left w:type="dxa" w:w="100"/>
              <w:bottom w:type="dxa" w:w="40"/>
              <w:right w:type="dxa" w:w="100"/>
            </w:tcMar>
          </w:tcPr>
          <w:p>
            <w:r>
              <w:rPr>
                <w:rFonts w:ascii="Times New Roman" w:eastAsia="Microsoft YaHei"/>
                <w:color w:val="000000"/>
                <w:sz w:val="20"/>
                <w:szCs w:val="20"/>
              </w:rPr>
              <w:t xml:space="preserve">FR-EP-006</w:t>
            </w:r>
          </w:p>
        </w:tc>
        <w:tc>
          <w:tcPr>
            <w:tcW w:type="pct" w:w="65%"/>
            <w:tcMar>
              <w:top w:type="dxa" w:w="40"/>
              <w:left w:type="dxa" w:w="100"/>
              <w:bottom w:type="dxa" w:w="40"/>
              <w:right w:type="dxa" w:w="100"/>
            </w:tcMar>
          </w:tcPr>
          <w:p>
            <w:r>
              <w:rPr>
                <w:rFonts w:ascii="Times New Roman" w:eastAsia="Microsoft YaHei"/>
                <w:color w:val="000000"/>
                <w:sz w:val="20"/>
                <w:szCs w:val="20"/>
              </w:rPr>
              <w:t xml:space="preserve">Retirement readiness score with gap analysis and recommended actions</w:t>
            </w:r>
          </w:p>
        </w:tc>
        <w:tc>
          <w:tcPr>
            <w:tcW w:type="pct" w:w="20%"/>
            <w:tcMar>
              <w:top w:type="dxa" w:w="40"/>
              <w:left w:type="dxa" w:w="100"/>
              <w:bottom w:type="dxa" w:w="40"/>
              <w:right w:type="dxa" w:w="100"/>
            </w:tcMar>
          </w:tcPr>
          <w:p>
            <w:r>
              <w:rPr>
                <w:rFonts w:ascii="Times New Roman" w:eastAsia="Microsoft YaHei"/>
                <w:color w:val="000000"/>
                <w:sz w:val="20"/>
                <w:szCs w:val="20"/>
              </w:rPr>
              <w:t xml:space="preserve">P1</w:t>
            </w:r>
          </w:p>
        </w:tc>
      </w:tr>
    </w:tbl>
    <w:p>
      <w:pPr>
        <w:pStyle w:val="Heading2"/>
        <w:spacing w:after="120" w:before="280" w:line="312"/>
      </w:pPr>
      <w:bookmarkStart w:id="100026" w:name="_Toc100026"/>
      <w:r>
        <w:rPr>
          <w:rFonts w:ascii="Times New Roman" w:eastAsia="SimHei"/>
          <w:b/>
          <w:bCs/>
          <w:color w:val="1A2330"/>
          <w:sz w:val="28"/>
          <w:szCs w:val="28"/>
        </w:rPr>
        <w:t xml:space="preserve">6.9 AI Assistant (FR-AI)</w:t>
      </w:r>
      <w:bookmarkEnd w:id="100026"/>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15%"/>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ID</w:t>
            </w:r>
          </w:p>
        </w:tc>
        <w:tc>
          <w:tcPr>
            <w:tcW w:type="pct" w:w="65%"/>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Requirement</w:t>
            </w:r>
          </w:p>
        </w:tc>
        <w:tc>
          <w:tcPr>
            <w:tcW w:type="pct" w:w="20%"/>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Priority</w:t>
            </w:r>
          </w:p>
        </w:tc>
      </w:tr>
      <w:tr>
        <w:trPr>
          <w:cantSplit/>
        </w:trPr>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FR-AI-001</w:t>
            </w:r>
          </w:p>
        </w:tc>
        <w:tc>
          <w:tcPr>
            <w:tcW w:type="pct" w:w="65%"/>
            <w:shd w:fill="F8F0EB" w:val="clear"/>
            <w:tcMar>
              <w:top w:type="dxa" w:w="40"/>
              <w:left w:type="dxa" w:w="100"/>
              <w:bottom w:type="dxa" w:w="40"/>
              <w:right w:type="dxa" w:w="100"/>
            </w:tcMar>
          </w:tcPr>
          <w:p>
            <w:r>
              <w:rPr>
                <w:rFonts w:ascii="Times New Roman" w:eastAsia="Microsoft YaHei"/>
                <w:color w:val="000000"/>
                <w:sz w:val="20"/>
                <w:szCs w:val="20"/>
              </w:rPr>
              <w:t xml:space="preserve">Natural language financial query processing with intent recognition</w:t>
            </w:r>
          </w:p>
        </w:tc>
        <w:tc>
          <w:tcPr>
            <w:tcW w:type="pct" w:w="20%"/>
            <w:shd w:fill="F8F0EB" w:val="clear"/>
            <w:tcMar>
              <w:top w:type="dxa" w:w="40"/>
              <w:left w:type="dxa" w:w="100"/>
              <w:bottom w:type="dxa" w:w="40"/>
              <w:right w:type="dxa" w:w="100"/>
            </w:tcMar>
          </w:tcPr>
          <w:p>
            <w:r>
              <w:rPr>
                <w:rFonts w:ascii="Times New Roman" w:eastAsia="Microsoft YaHei"/>
                <w:color w:val="000000"/>
                <w:sz w:val="20"/>
                <w:szCs w:val="20"/>
              </w:rPr>
              <w:t xml:space="preserve">P0</w:t>
            </w:r>
          </w:p>
        </w:tc>
      </w:tr>
      <w:tr>
        <w:trPr>
          <w:cantSplit/>
        </w:trPr>
        <w:tc>
          <w:tcPr>
            <w:tcW w:type="pct" w:w="15%"/>
            <w:tcMar>
              <w:top w:type="dxa" w:w="40"/>
              <w:left w:type="dxa" w:w="100"/>
              <w:bottom w:type="dxa" w:w="40"/>
              <w:right w:type="dxa" w:w="100"/>
            </w:tcMar>
          </w:tcPr>
          <w:p>
            <w:r>
              <w:rPr>
                <w:rFonts w:ascii="Times New Roman" w:eastAsia="Microsoft YaHei"/>
                <w:color w:val="000000"/>
                <w:sz w:val="20"/>
                <w:szCs w:val="20"/>
              </w:rPr>
              <w:t xml:space="preserve">FR-AI-002</w:t>
            </w:r>
          </w:p>
        </w:tc>
        <w:tc>
          <w:tcPr>
            <w:tcW w:type="pct" w:w="65%"/>
            <w:tcMar>
              <w:top w:type="dxa" w:w="40"/>
              <w:left w:type="dxa" w:w="100"/>
              <w:bottom w:type="dxa" w:w="40"/>
              <w:right w:type="dxa" w:w="100"/>
            </w:tcMar>
          </w:tcPr>
          <w:p>
            <w:r>
              <w:rPr>
                <w:rFonts w:ascii="Times New Roman" w:eastAsia="Microsoft YaHei"/>
                <w:color w:val="000000"/>
                <w:sz w:val="20"/>
                <w:szCs w:val="20"/>
              </w:rPr>
              <w:t xml:space="preserve">Affordability analysis answering questions like 'Can I afford a new car?'</w:t>
            </w:r>
          </w:p>
        </w:tc>
        <w:tc>
          <w:tcPr>
            <w:tcW w:type="pct" w:w="20%"/>
            <w:tcMar>
              <w:top w:type="dxa" w:w="40"/>
              <w:left w:type="dxa" w:w="100"/>
              <w:bottom w:type="dxa" w:w="40"/>
              <w:right w:type="dxa" w:w="100"/>
            </w:tcMar>
          </w:tcPr>
          <w:p>
            <w:r>
              <w:rPr>
                <w:rFonts w:ascii="Times New Roman" w:eastAsia="Microsoft YaHei"/>
                <w:color w:val="000000"/>
                <w:sz w:val="20"/>
                <w:szCs w:val="20"/>
              </w:rPr>
              <w:t xml:space="preserve">P0</w:t>
            </w:r>
          </w:p>
        </w:tc>
      </w:tr>
      <w:tr>
        <w:trPr>
          <w:cantSplit/>
        </w:trPr>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FR-AI-003</w:t>
            </w:r>
          </w:p>
        </w:tc>
        <w:tc>
          <w:tcPr>
            <w:tcW w:type="pct" w:w="65%"/>
            <w:shd w:fill="F8F0EB" w:val="clear"/>
            <w:tcMar>
              <w:top w:type="dxa" w:w="40"/>
              <w:left w:type="dxa" w:w="100"/>
              <w:bottom w:type="dxa" w:w="40"/>
              <w:right w:type="dxa" w:w="100"/>
            </w:tcMar>
          </w:tcPr>
          <w:p>
            <w:r>
              <w:rPr>
                <w:rFonts w:ascii="Times New Roman" w:eastAsia="Microsoft YaHei"/>
                <w:color w:val="000000"/>
                <w:sz w:val="20"/>
                <w:szCs w:val="20"/>
              </w:rPr>
              <w:t xml:space="preserve">Loan prepayment advisory with mathematical comparison of options</w:t>
            </w:r>
          </w:p>
        </w:tc>
        <w:tc>
          <w:tcPr>
            <w:tcW w:type="pct" w:w="20%"/>
            <w:shd w:fill="F8F0EB" w:val="clear"/>
            <w:tcMar>
              <w:top w:type="dxa" w:w="40"/>
              <w:left w:type="dxa" w:w="100"/>
              <w:bottom w:type="dxa" w:w="40"/>
              <w:right w:type="dxa" w:w="100"/>
            </w:tcMar>
          </w:tcPr>
          <w:p>
            <w:r>
              <w:rPr>
                <w:rFonts w:ascii="Times New Roman" w:eastAsia="Microsoft YaHei"/>
                <w:color w:val="000000"/>
                <w:sz w:val="20"/>
                <w:szCs w:val="20"/>
              </w:rPr>
              <w:t xml:space="preserve">P1</w:t>
            </w:r>
          </w:p>
        </w:tc>
      </w:tr>
      <w:tr>
        <w:trPr>
          <w:cantSplit/>
        </w:trPr>
        <w:tc>
          <w:tcPr>
            <w:tcW w:type="pct" w:w="15%"/>
            <w:tcMar>
              <w:top w:type="dxa" w:w="40"/>
              <w:left w:type="dxa" w:w="100"/>
              <w:bottom w:type="dxa" w:w="40"/>
              <w:right w:type="dxa" w:w="100"/>
            </w:tcMar>
          </w:tcPr>
          <w:p>
            <w:r>
              <w:rPr>
                <w:rFonts w:ascii="Times New Roman" w:eastAsia="Microsoft YaHei"/>
                <w:color w:val="000000"/>
                <w:sz w:val="20"/>
                <w:szCs w:val="20"/>
              </w:rPr>
              <w:t xml:space="preserve">FR-AI-004</w:t>
            </w:r>
          </w:p>
        </w:tc>
        <w:tc>
          <w:tcPr>
            <w:tcW w:type="pct" w:w="65%"/>
            <w:tcMar>
              <w:top w:type="dxa" w:w="40"/>
              <w:left w:type="dxa" w:w="100"/>
              <w:bottom w:type="dxa" w:w="40"/>
              <w:right w:type="dxa" w:w="100"/>
            </w:tcMar>
          </w:tcPr>
          <w:p>
            <w:r>
              <w:rPr>
                <w:rFonts w:ascii="Times New Roman" w:eastAsia="Microsoft YaHei"/>
                <w:color w:val="000000"/>
                <w:sz w:val="20"/>
                <w:szCs w:val="20"/>
              </w:rPr>
              <w:t xml:space="preserve">Expense analysis identifying categories with unusual spending patterns</w:t>
            </w:r>
          </w:p>
        </w:tc>
        <w:tc>
          <w:tcPr>
            <w:tcW w:type="pct" w:w="20%"/>
            <w:tcMar>
              <w:top w:type="dxa" w:w="40"/>
              <w:left w:type="dxa" w:w="100"/>
              <w:bottom w:type="dxa" w:w="40"/>
              <w:right w:type="dxa" w:w="100"/>
            </w:tcMar>
          </w:tcPr>
          <w:p>
            <w:r>
              <w:rPr>
                <w:rFonts w:ascii="Times New Roman" w:eastAsia="Microsoft YaHei"/>
                <w:color w:val="000000"/>
                <w:sz w:val="20"/>
                <w:szCs w:val="20"/>
              </w:rPr>
              <w:t xml:space="preserve">P0</w:t>
            </w:r>
          </w:p>
        </w:tc>
      </w:tr>
      <w:tr>
        <w:trPr>
          <w:cantSplit/>
        </w:trPr>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FR-AI-005</w:t>
            </w:r>
          </w:p>
        </w:tc>
        <w:tc>
          <w:tcPr>
            <w:tcW w:type="pct" w:w="65%"/>
            <w:shd w:fill="F8F0EB" w:val="clear"/>
            <w:tcMar>
              <w:top w:type="dxa" w:w="40"/>
              <w:left w:type="dxa" w:w="100"/>
              <w:bottom w:type="dxa" w:w="40"/>
              <w:right w:type="dxa" w:w="100"/>
            </w:tcMar>
          </w:tcPr>
          <w:p>
            <w:r>
              <w:rPr>
                <w:rFonts w:ascii="Times New Roman" w:eastAsia="Microsoft YaHei"/>
                <w:color w:val="000000"/>
                <w:sz w:val="20"/>
                <w:szCs w:val="20"/>
              </w:rPr>
              <w:t xml:space="preserve">Savings potential calculator based on income, expenses, and goals</w:t>
            </w:r>
          </w:p>
        </w:tc>
        <w:tc>
          <w:tcPr>
            <w:tcW w:type="pct" w:w="20%"/>
            <w:shd w:fill="F8F0EB" w:val="clear"/>
            <w:tcMar>
              <w:top w:type="dxa" w:w="40"/>
              <w:left w:type="dxa" w:w="100"/>
              <w:bottom w:type="dxa" w:w="40"/>
              <w:right w:type="dxa" w:w="100"/>
            </w:tcMar>
          </w:tcPr>
          <w:p>
            <w:r>
              <w:rPr>
                <w:rFonts w:ascii="Times New Roman" w:eastAsia="Microsoft YaHei"/>
                <w:color w:val="000000"/>
                <w:sz w:val="20"/>
                <w:szCs w:val="20"/>
              </w:rPr>
              <w:t xml:space="preserve">P1</w:t>
            </w:r>
          </w:p>
        </w:tc>
      </w:tr>
      <w:tr>
        <w:trPr>
          <w:cantSplit/>
        </w:trPr>
        <w:tc>
          <w:tcPr>
            <w:tcW w:type="pct" w:w="15%"/>
            <w:tcMar>
              <w:top w:type="dxa" w:w="40"/>
              <w:left w:type="dxa" w:w="100"/>
              <w:bottom w:type="dxa" w:w="40"/>
              <w:right w:type="dxa" w:w="100"/>
            </w:tcMar>
          </w:tcPr>
          <w:p>
            <w:r>
              <w:rPr>
                <w:rFonts w:ascii="Times New Roman" w:eastAsia="Microsoft YaHei"/>
                <w:color w:val="000000"/>
                <w:sz w:val="20"/>
                <w:szCs w:val="20"/>
              </w:rPr>
              <w:t xml:space="preserve">FR-AI-006</w:t>
            </w:r>
          </w:p>
        </w:tc>
        <w:tc>
          <w:tcPr>
            <w:tcW w:type="pct" w:w="65%"/>
            <w:tcMar>
              <w:top w:type="dxa" w:w="40"/>
              <w:left w:type="dxa" w:w="100"/>
              <w:bottom w:type="dxa" w:w="40"/>
              <w:right w:type="dxa" w:w="100"/>
            </w:tcMar>
          </w:tcPr>
          <w:p>
            <w:r>
              <w:rPr>
                <w:rFonts w:ascii="Times New Roman" w:eastAsia="Microsoft YaHei"/>
                <w:color w:val="000000"/>
                <w:sz w:val="20"/>
                <w:szCs w:val="20"/>
              </w:rPr>
              <w:t xml:space="preserve">Personalized financial improvement recommendations with actionable steps</w:t>
            </w:r>
          </w:p>
        </w:tc>
        <w:tc>
          <w:tcPr>
            <w:tcW w:type="pct" w:w="20%"/>
            <w:tcMar>
              <w:top w:type="dxa" w:w="40"/>
              <w:left w:type="dxa" w:w="100"/>
              <w:bottom w:type="dxa" w:w="40"/>
              <w:right w:type="dxa" w:w="100"/>
            </w:tcMar>
          </w:tcPr>
          <w:p>
            <w:r>
              <w:rPr>
                <w:rFonts w:ascii="Times New Roman" w:eastAsia="Microsoft YaHei"/>
                <w:color w:val="000000"/>
                <w:sz w:val="20"/>
                <w:szCs w:val="20"/>
              </w:rPr>
              <w:t xml:space="preserve">P1</w:t>
            </w:r>
          </w:p>
        </w:tc>
      </w:tr>
      <w:tr>
        <w:trPr>
          <w:cantSplit/>
        </w:trPr>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FR-AI-007</w:t>
            </w:r>
          </w:p>
        </w:tc>
        <w:tc>
          <w:tcPr>
            <w:tcW w:type="pct" w:w="65%"/>
            <w:shd w:fill="F8F0EB" w:val="clear"/>
            <w:tcMar>
              <w:top w:type="dxa" w:w="40"/>
              <w:left w:type="dxa" w:w="100"/>
              <w:bottom w:type="dxa" w:w="40"/>
              <w:right w:type="dxa" w:w="100"/>
            </w:tcMar>
          </w:tcPr>
          <w:p>
            <w:r>
              <w:rPr>
                <w:rFonts w:ascii="Times New Roman" w:eastAsia="Microsoft YaHei"/>
                <w:color w:val="000000"/>
                <w:sz w:val="20"/>
                <w:szCs w:val="20"/>
              </w:rPr>
              <w:t xml:space="preserve">Weekly AI insight reports delivered via push notification and email</w:t>
            </w:r>
          </w:p>
        </w:tc>
        <w:tc>
          <w:tcPr>
            <w:tcW w:type="pct" w:w="20%"/>
            <w:shd w:fill="F8F0EB" w:val="clear"/>
            <w:tcMar>
              <w:top w:type="dxa" w:w="40"/>
              <w:left w:type="dxa" w:w="100"/>
              <w:bottom w:type="dxa" w:w="40"/>
              <w:right w:type="dxa" w:w="100"/>
            </w:tcMar>
          </w:tcPr>
          <w:p>
            <w:r>
              <w:rPr>
                <w:rFonts w:ascii="Times New Roman" w:eastAsia="Microsoft YaHei"/>
                <w:color w:val="000000"/>
                <w:sz w:val="20"/>
                <w:szCs w:val="20"/>
              </w:rPr>
              <w:t xml:space="preserve">P1</w:t>
            </w:r>
          </w:p>
        </w:tc>
      </w:tr>
      <w:tr>
        <w:trPr>
          <w:cantSplit/>
        </w:trPr>
        <w:tc>
          <w:tcPr>
            <w:tcW w:type="pct" w:w="15%"/>
            <w:tcMar>
              <w:top w:type="dxa" w:w="40"/>
              <w:left w:type="dxa" w:w="100"/>
              <w:bottom w:type="dxa" w:w="40"/>
              <w:right w:type="dxa" w:w="100"/>
            </w:tcMar>
          </w:tcPr>
          <w:p>
            <w:r>
              <w:rPr>
                <w:rFonts w:ascii="Times New Roman" w:eastAsia="Microsoft YaHei"/>
                <w:color w:val="000000"/>
                <w:sz w:val="20"/>
                <w:szCs w:val="20"/>
              </w:rPr>
              <w:t xml:space="preserve">FR-AI-008</w:t>
            </w:r>
          </w:p>
        </w:tc>
        <w:tc>
          <w:tcPr>
            <w:tcW w:type="pct" w:w="65%"/>
            <w:tcMar>
              <w:top w:type="dxa" w:w="40"/>
              <w:left w:type="dxa" w:w="100"/>
              <w:bottom w:type="dxa" w:w="40"/>
              <w:right w:type="dxa" w:w="100"/>
            </w:tcMar>
          </w:tcPr>
          <w:p>
            <w:r>
              <w:rPr>
                <w:rFonts w:ascii="Times New Roman" w:eastAsia="Microsoft YaHei"/>
                <w:color w:val="000000"/>
                <w:sz w:val="20"/>
                <w:szCs w:val="20"/>
              </w:rPr>
              <w:t xml:space="preserve">Conversational context retention across multiple interactions within a session</w:t>
            </w:r>
          </w:p>
        </w:tc>
        <w:tc>
          <w:tcPr>
            <w:tcW w:type="pct" w:w="20%"/>
            <w:tcMar>
              <w:top w:type="dxa" w:w="40"/>
              <w:left w:type="dxa" w:w="100"/>
              <w:bottom w:type="dxa" w:w="40"/>
              <w:right w:type="dxa" w:w="100"/>
            </w:tcMar>
          </w:tcPr>
          <w:p>
            <w:r>
              <w:rPr>
                <w:rFonts w:ascii="Times New Roman" w:eastAsia="Microsoft YaHei"/>
                <w:color w:val="000000"/>
                <w:sz w:val="20"/>
                <w:szCs w:val="20"/>
              </w:rPr>
              <w:t xml:space="preserve">P2</w:t>
            </w:r>
          </w:p>
        </w:tc>
      </w:tr>
    </w:tbl>
    <w:p>
      <w:pPr>
        <w:pStyle w:val="Heading2"/>
        <w:spacing w:after="120" w:before="280" w:line="312"/>
      </w:pPr>
      <w:bookmarkStart w:id="100027" w:name="_Toc100027"/>
      <w:r>
        <w:rPr>
          <w:rFonts w:ascii="Times New Roman" w:eastAsia="SimHei"/>
          <w:b/>
          <w:bCs/>
          <w:color w:val="1A2330"/>
          <w:sz w:val="28"/>
          <w:szCs w:val="28"/>
        </w:rPr>
        <w:t xml:space="preserve">6.10 Analytics Dashboard (FR-AD)</w:t>
      </w:r>
      <w:bookmarkEnd w:id="100027"/>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15%"/>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ID</w:t>
            </w:r>
          </w:p>
        </w:tc>
        <w:tc>
          <w:tcPr>
            <w:tcW w:type="pct" w:w="65%"/>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Requirement</w:t>
            </w:r>
          </w:p>
        </w:tc>
        <w:tc>
          <w:tcPr>
            <w:tcW w:type="pct" w:w="20%"/>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Priority</w:t>
            </w:r>
          </w:p>
        </w:tc>
      </w:tr>
      <w:tr>
        <w:trPr>
          <w:cantSplit/>
        </w:trPr>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FR-AD-001</w:t>
            </w:r>
          </w:p>
        </w:tc>
        <w:tc>
          <w:tcPr>
            <w:tcW w:type="pct" w:w="65%"/>
            <w:shd w:fill="F8F0EB" w:val="clear"/>
            <w:tcMar>
              <w:top w:type="dxa" w:w="40"/>
              <w:left w:type="dxa" w:w="100"/>
              <w:bottom w:type="dxa" w:w="40"/>
              <w:right w:type="dxa" w:w="100"/>
            </w:tcMar>
          </w:tcPr>
          <w:p>
            <w:r>
              <w:rPr>
                <w:rFonts w:ascii="Times New Roman" w:eastAsia="Microsoft YaHei"/>
                <w:color w:val="000000"/>
                <w:sz w:val="20"/>
                <w:szCs w:val="20"/>
              </w:rPr>
              <w:t xml:space="preserve">Net worth graph with monthly progression and trend analysis</w:t>
            </w:r>
          </w:p>
        </w:tc>
        <w:tc>
          <w:tcPr>
            <w:tcW w:type="pct" w:w="20%"/>
            <w:shd w:fill="F8F0EB" w:val="clear"/>
            <w:tcMar>
              <w:top w:type="dxa" w:w="40"/>
              <w:left w:type="dxa" w:w="100"/>
              <w:bottom w:type="dxa" w:w="40"/>
              <w:right w:type="dxa" w:w="100"/>
            </w:tcMar>
          </w:tcPr>
          <w:p>
            <w:r>
              <w:rPr>
                <w:rFonts w:ascii="Times New Roman" w:eastAsia="Microsoft YaHei"/>
                <w:color w:val="000000"/>
                <w:sz w:val="20"/>
                <w:szCs w:val="20"/>
              </w:rPr>
              <w:t xml:space="preserve">P0</w:t>
            </w:r>
          </w:p>
        </w:tc>
      </w:tr>
      <w:tr>
        <w:trPr>
          <w:cantSplit/>
        </w:trPr>
        <w:tc>
          <w:tcPr>
            <w:tcW w:type="pct" w:w="15%"/>
            <w:tcMar>
              <w:top w:type="dxa" w:w="40"/>
              <w:left w:type="dxa" w:w="100"/>
              <w:bottom w:type="dxa" w:w="40"/>
              <w:right w:type="dxa" w:w="100"/>
            </w:tcMar>
          </w:tcPr>
          <w:p>
            <w:r>
              <w:rPr>
                <w:rFonts w:ascii="Times New Roman" w:eastAsia="Microsoft YaHei"/>
                <w:color w:val="000000"/>
                <w:sz w:val="20"/>
                <w:szCs w:val="20"/>
              </w:rPr>
              <w:t xml:space="preserve">FR-AD-002</w:t>
            </w:r>
          </w:p>
        </w:tc>
        <w:tc>
          <w:tcPr>
            <w:tcW w:type="pct" w:w="65%"/>
            <w:tcMar>
              <w:top w:type="dxa" w:w="40"/>
              <w:left w:type="dxa" w:w="100"/>
              <w:bottom w:type="dxa" w:w="40"/>
              <w:right w:type="dxa" w:w="100"/>
            </w:tcMar>
          </w:tcPr>
          <w:p>
            <w:r>
              <w:rPr>
                <w:rFonts w:ascii="Times New Roman" w:eastAsia="Microsoft YaHei"/>
                <w:color w:val="000000"/>
                <w:sz w:val="20"/>
                <w:szCs w:val="20"/>
              </w:rPr>
              <w:t xml:space="preserve">Savings rate calculation and monthly trend visualization</w:t>
            </w:r>
          </w:p>
        </w:tc>
        <w:tc>
          <w:tcPr>
            <w:tcW w:type="pct" w:w="20%"/>
            <w:tcMar>
              <w:top w:type="dxa" w:w="40"/>
              <w:left w:type="dxa" w:w="100"/>
              <w:bottom w:type="dxa" w:w="40"/>
              <w:right w:type="dxa" w:w="100"/>
            </w:tcMar>
          </w:tcPr>
          <w:p>
            <w:r>
              <w:rPr>
                <w:rFonts w:ascii="Times New Roman" w:eastAsia="Microsoft YaHei"/>
                <w:color w:val="000000"/>
                <w:sz w:val="20"/>
                <w:szCs w:val="20"/>
              </w:rPr>
              <w:t xml:space="preserve">P0</w:t>
            </w:r>
          </w:p>
        </w:tc>
      </w:tr>
      <w:tr>
        <w:trPr>
          <w:cantSplit/>
        </w:trPr>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FR-AD-003</w:t>
            </w:r>
          </w:p>
        </w:tc>
        <w:tc>
          <w:tcPr>
            <w:tcW w:type="pct" w:w="65%"/>
            <w:shd w:fill="F8F0EB" w:val="clear"/>
            <w:tcMar>
              <w:top w:type="dxa" w:w="40"/>
              <w:left w:type="dxa" w:w="100"/>
              <w:bottom w:type="dxa" w:w="40"/>
              <w:right w:type="dxa" w:w="100"/>
            </w:tcMar>
          </w:tcPr>
          <w:p>
            <w:r>
              <w:rPr>
                <w:rFonts w:ascii="Times New Roman" w:eastAsia="Microsoft YaHei"/>
                <w:color w:val="000000"/>
                <w:sz w:val="20"/>
                <w:szCs w:val="20"/>
              </w:rPr>
              <w:t xml:space="preserve">Expense trend analysis with category drill-down capabilities</w:t>
            </w:r>
          </w:p>
        </w:tc>
        <w:tc>
          <w:tcPr>
            <w:tcW w:type="pct" w:w="20%"/>
            <w:shd w:fill="F8F0EB" w:val="clear"/>
            <w:tcMar>
              <w:top w:type="dxa" w:w="40"/>
              <w:left w:type="dxa" w:w="100"/>
              <w:bottom w:type="dxa" w:w="40"/>
              <w:right w:type="dxa" w:w="100"/>
            </w:tcMar>
          </w:tcPr>
          <w:p>
            <w:r>
              <w:rPr>
                <w:rFonts w:ascii="Times New Roman" w:eastAsia="Microsoft YaHei"/>
                <w:color w:val="000000"/>
                <w:sz w:val="20"/>
                <w:szCs w:val="20"/>
              </w:rPr>
              <w:t xml:space="preserve">P0</w:t>
            </w:r>
          </w:p>
        </w:tc>
      </w:tr>
      <w:tr>
        <w:trPr>
          <w:cantSplit/>
        </w:trPr>
        <w:tc>
          <w:tcPr>
            <w:tcW w:type="pct" w:w="15%"/>
            <w:tcMar>
              <w:top w:type="dxa" w:w="40"/>
              <w:left w:type="dxa" w:w="100"/>
              <w:bottom w:type="dxa" w:w="40"/>
              <w:right w:type="dxa" w:w="100"/>
            </w:tcMar>
          </w:tcPr>
          <w:p>
            <w:r>
              <w:rPr>
                <w:rFonts w:ascii="Times New Roman" w:eastAsia="Microsoft YaHei"/>
                <w:color w:val="000000"/>
                <w:sz w:val="20"/>
                <w:szCs w:val="20"/>
              </w:rPr>
              <w:t xml:space="preserve">FR-AD-004</w:t>
            </w:r>
          </w:p>
        </w:tc>
        <w:tc>
          <w:tcPr>
            <w:tcW w:type="pct" w:w="65%"/>
            <w:tcMar>
              <w:top w:type="dxa" w:w="40"/>
              <w:left w:type="dxa" w:w="100"/>
              <w:bottom w:type="dxa" w:w="40"/>
              <w:right w:type="dxa" w:w="100"/>
            </w:tcMar>
          </w:tcPr>
          <w:p>
            <w:r>
              <w:rPr>
                <w:rFonts w:ascii="Times New Roman" w:eastAsia="Microsoft YaHei"/>
                <w:color w:val="000000"/>
                <w:sz w:val="20"/>
                <w:szCs w:val="20"/>
              </w:rPr>
              <w:t xml:space="preserve">Income trend visualization with source-wise breakdown</w:t>
            </w:r>
          </w:p>
        </w:tc>
        <w:tc>
          <w:tcPr>
            <w:tcW w:type="pct" w:w="20%"/>
            <w:tcMar>
              <w:top w:type="dxa" w:w="40"/>
              <w:left w:type="dxa" w:w="100"/>
              <w:bottom w:type="dxa" w:w="40"/>
              <w:right w:type="dxa" w:w="100"/>
            </w:tcMar>
          </w:tcPr>
          <w:p>
            <w:r>
              <w:rPr>
                <w:rFonts w:ascii="Times New Roman" w:eastAsia="Microsoft YaHei"/>
                <w:color w:val="000000"/>
                <w:sz w:val="20"/>
                <w:szCs w:val="20"/>
              </w:rPr>
              <w:t xml:space="preserve">P0</w:t>
            </w:r>
          </w:p>
        </w:tc>
      </w:tr>
      <w:tr>
        <w:trPr>
          <w:cantSplit/>
        </w:trPr>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FR-AD-005</w:t>
            </w:r>
          </w:p>
        </w:tc>
        <w:tc>
          <w:tcPr>
            <w:tcW w:type="pct" w:w="65%"/>
            <w:shd w:fill="F8F0EB" w:val="clear"/>
            <w:tcMar>
              <w:top w:type="dxa" w:w="40"/>
              <w:left w:type="dxa" w:w="100"/>
              <w:bottom w:type="dxa" w:w="40"/>
              <w:right w:type="dxa" w:w="100"/>
            </w:tcMar>
          </w:tcPr>
          <w:p>
            <w:r>
              <w:rPr>
                <w:rFonts w:ascii="Times New Roman" w:eastAsia="Microsoft YaHei"/>
                <w:color w:val="000000"/>
                <w:sz w:val="20"/>
                <w:szCs w:val="20"/>
              </w:rPr>
              <w:t xml:space="preserve">Financial health score (0-100) based on 6 financial dimensions</w:t>
            </w:r>
          </w:p>
        </w:tc>
        <w:tc>
          <w:tcPr>
            <w:tcW w:type="pct" w:w="20%"/>
            <w:shd w:fill="F8F0EB" w:val="clear"/>
            <w:tcMar>
              <w:top w:type="dxa" w:w="40"/>
              <w:left w:type="dxa" w:w="100"/>
              <w:bottom w:type="dxa" w:w="40"/>
              <w:right w:type="dxa" w:w="100"/>
            </w:tcMar>
          </w:tcPr>
          <w:p>
            <w:r>
              <w:rPr>
                <w:rFonts w:ascii="Times New Roman" w:eastAsia="Microsoft YaHei"/>
                <w:color w:val="000000"/>
                <w:sz w:val="20"/>
                <w:szCs w:val="20"/>
              </w:rPr>
              <w:t xml:space="preserve">P0</w:t>
            </w:r>
          </w:p>
        </w:tc>
      </w:tr>
      <w:tr>
        <w:trPr>
          <w:cantSplit/>
        </w:trPr>
        <w:tc>
          <w:tcPr>
            <w:tcW w:type="pct" w:w="15%"/>
            <w:tcMar>
              <w:top w:type="dxa" w:w="40"/>
              <w:left w:type="dxa" w:w="100"/>
              <w:bottom w:type="dxa" w:w="40"/>
              <w:right w:type="dxa" w:w="100"/>
            </w:tcMar>
          </w:tcPr>
          <w:p>
            <w:r>
              <w:rPr>
                <w:rFonts w:ascii="Times New Roman" w:eastAsia="Microsoft YaHei"/>
                <w:color w:val="000000"/>
                <w:sz w:val="20"/>
                <w:szCs w:val="20"/>
              </w:rPr>
              <w:t xml:space="preserve">FR-AD-006</w:t>
            </w:r>
          </w:p>
        </w:tc>
        <w:tc>
          <w:tcPr>
            <w:tcW w:type="pct" w:w="65%"/>
            <w:tcMar>
              <w:top w:type="dxa" w:w="40"/>
              <w:left w:type="dxa" w:w="100"/>
              <w:bottom w:type="dxa" w:w="40"/>
              <w:right w:type="dxa" w:w="100"/>
            </w:tcMar>
          </w:tcPr>
          <w:p>
            <w:r>
              <w:rPr>
                <w:rFonts w:ascii="Times New Roman" w:eastAsia="Microsoft YaHei"/>
                <w:color w:val="000000"/>
                <w:sz w:val="20"/>
                <w:szCs w:val="20"/>
              </w:rPr>
              <w:t xml:space="preserve">Debt-to-income ratio calculation with historical trend</w:t>
            </w:r>
          </w:p>
        </w:tc>
        <w:tc>
          <w:tcPr>
            <w:tcW w:type="pct" w:w="20%"/>
            <w:tcMar>
              <w:top w:type="dxa" w:w="40"/>
              <w:left w:type="dxa" w:w="100"/>
              <w:bottom w:type="dxa" w:w="40"/>
              <w:right w:type="dxa" w:w="100"/>
            </w:tcMar>
          </w:tcPr>
          <w:p>
            <w:r>
              <w:rPr>
                <w:rFonts w:ascii="Times New Roman" w:eastAsia="Microsoft YaHei"/>
                <w:color w:val="000000"/>
                <w:sz w:val="20"/>
                <w:szCs w:val="20"/>
              </w:rPr>
              <w:t xml:space="preserve">P1</w:t>
            </w:r>
          </w:p>
        </w:tc>
      </w:tr>
      <w:tr>
        <w:trPr>
          <w:cantSplit/>
        </w:trPr>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FR-AD-007</w:t>
            </w:r>
          </w:p>
        </w:tc>
        <w:tc>
          <w:tcPr>
            <w:tcW w:type="pct" w:w="65%"/>
            <w:shd w:fill="F8F0EB" w:val="clear"/>
            <w:tcMar>
              <w:top w:type="dxa" w:w="40"/>
              <w:left w:type="dxa" w:w="100"/>
              <w:bottom w:type="dxa" w:w="40"/>
              <w:right w:type="dxa" w:w="100"/>
            </w:tcMar>
          </w:tcPr>
          <w:p>
            <w:r>
              <w:rPr>
                <w:rFonts w:ascii="Times New Roman" w:eastAsia="Microsoft YaHei"/>
                <w:color w:val="000000"/>
                <w:sz w:val="20"/>
                <w:szCs w:val="20"/>
              </w:rPr>
              <w:t xml:space="preserve">Exportable reports in PDF and Excel formats for tax filing</w:t>
            </w:r>
          </w:p>
        </w:tc>
        <w:tc>
          <w:tcPr>
            <w:tcW w:type="pct" w:w="20%"/>
            <w:shd w:fill="F8F0EB" w:val="clear"/>
            <w:tcMar>
              <w:top w:type="dxa" w:w="40"/>
              <w:left w:type="dxa" w:w="100"/>
              <w:bottom w:type="dxa" w:w="40"/>
              <w:right w:type="dxa" w:w="100"/>
            </w:tcMar>
          </w:tcPr>
          <w:p>
            <w:r>
              <w:rPr>
                <w:rFonts w:ascii="Times New Roman" w:eastAsia="Microsoft YaHei"/>
                <w:color w:val="000000"/>
                <w:sz w:val="20"/>
                <w:szCs w:val="20"/>
              </w:rPr>
              <w:t xml:space="preserve">P1</w:t>
            </w:r>
          </w:p>
        </w:tc>
      </w:tr>
    </w:tbl>
    <w:p>
      <w:pPr>
        <w:pStyle w:val="Heading1"/>
        <w:spacing w:after="160" w:before="360" w:line="312"/>
      </w:pPr>
      <w:bookmarkStart w:id="100028" w:name="_Toc100028"/>
      <w:r>
        <w:rPr>
          <w:rFonts w:ascii="Times New Roman" w:eastAsia="SimHei"/>
          <w:b/>
          <w:bCs/>
          <w:color w:val="1A2330"/>
          <w:sz w:val="32"/>
          <w:szCs w:val="32"/>
        </w:rPr>
        <w:t xml:space="preserve">7. Non-Functional Requirements</w:t>
      </w:r>
      <w:bookmarkEnd w:id="100028"/>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20%"/>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Category</w:t>
            </w:r>
          </w:p>
        </w:tc>
        <w:tc>
          <w:tcPr>
            <w:tcW w:type="pct" w:w="45%"/>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Requirement</w:t>
            </w:r>
          </w:p>
        </w:tc>
        <w:tc>
          <w:tcPr>
            <w:tcW w:type="pct" w:w="35%"/>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Target</w:t>
            </w:r>
          </w:p>
        </w:tc>
      </w:tr>
      <w:tr>
        <w:trPr>
          <w:cantSplit/>
        </w:trPr>
        <w:tc>
          <w:tcPr>
            <w:tcW w:type="pct" w:w="20%"/>
            <w:shd w:fill="F8F0EB" w:val="clear"/>
            <w:tcMar>
              <w:top w:type="dxa" w:w="40"/>
              <w:left w:type="dxa" w:w="100"/>
              <w:bottom w:type="dxa" w:w="40"/>
              <w:right w:type="dxa" w:w="100"/>
            </w:tcMar>
          </w:tcPr>
          <w:p>
            <w:r>
              <w:rPr>
                <w:rFonts w:ascii="Times New Roman" w:eastAsia="Microsoft YaHei"/>
                <w:color w:val="000000"/>
                <w:sz w:val="20"/>
                <w:szCs w:val="20"/>
              </w:rPr>
              <w:t xml:space="preserve">Performance</w:t>
            </w:r>
          </w:p>
        </w:tc>
        <w:tc>
          <w:tcPr>
            <w:tcW w:type="pct" w:w="45%"/>
            <w:shd w:fill="F8F0EB" w:val="clear"/>
            <w:tcMar>
              <w:top w:type="dxa" w:w="40"/>
              <w:left w:type="dxa" w:w="100"/>
              <w:bottom w:type="dxa" w:w="40"/>
              <w:right w:type="dxa" w:w="100"/>
            </w:tcMar>
          </w:tcPr>
          <w:p>
            <w:r>
              <w:rPr>
                <w:rFonts w:ascii="Times New Roman" w:eastAsia="Microsoft YaHei"/>
                <w:color w:val="000000"/>
                <w:sz w:val="20"/>
                <w:szCs w:val="20"/>
              </w:rPr>
              <w:t xml:space="preserve">API response time for dashboard load</w:t>
            </w:r>
          </w:p>
        </w:tc>
        <w:tc>
          <w:tcPr>
            <w:tcW w:type="pct" w:w="35%"/>
            <w:shd w:fill="F8F0EB" w:val="clear"/>
            <w:tcMar>
              <w:top w:type="dxa" w:w="40"/>
              <w:left w:type="dxa" w:w="100"/>
              <w:bottom w:type="dxa" w:w="40"/>
              <w:right w:type="dxa" w:w="100"/>
            </w:tcMar>
          </w:tcPr>
          <w:p>
            <w:r>
              <w:rPr>
                <w:rFonts w:ascii="Times New Roman" w:eastAsia="Microsoft YaHei"/>
                <w:color w:val="000000"/>
                <w:sz w:val="20"/>
                <w:szCs w:val="20"/>
              </w:rPr>
              <w:t xml:space="preserve">&lt; 500ms (p95)</w:t>
            </w:r>
          </w:p>
        </w:tc>
      </w:tr>
      <w:tr>
        <w:trPr>
          <w:cantSplit/>
        </w:trPr>
        <w:tc>
          <w:tcPr>
            <w:tcW w:type="pct" w:w="20%"/>
            <w:tcMar>
              <w:top w:type="dxa" w:w="40"/>
              <w:left w:type="dxa" w:w="100"/>
              <w:bottom w:type="dxa" w:w="40"/>
              <w:right w:type="dxa" w:w="100"/>
            </w:tcMar>
          </w:tcPr>
          <w:p>
            <w:r>
              <w:rPr>
                <w:rFonts w:ascii="Times New Roman" w:eastAsia="Microsoft YaHei"/>
                <w:color w:val="000000"/>
                <w:sz w:val="20"/>
                <w:szCs w:val="20"/>
              </w:rPr>
              <w:t xml:space="preserve">Performance</w:t>
            </w:r>
          </w:p>
        </w:tc>
        <w:tc>
          <w:tcPr>
            <w:tcW w:type="pct" w:w="45%"/>
            <w:tcMar>
              <w:top w:type="dxa" w:w="40"/>
              <w:left w:type="dxa" w:w="100"/>
              <w:bottom w:type="dxa" w:w="40"/>
              <w:right w:type="dxa" w:w="100"/>
            </w:tcMar>
          </w:tcPr>
          <w:p>
            <w:r>
              <w:rPr>
                <w:rFonts w:ascii="Times New Roman" w:eastAsia="Microsoft YaHei"/>
                <w:color w:val="000000"/>
                <w:sz w:val="20"/>
                <w:szCs w:val="20"/>
              </w:rPr>
              <w:t xml:space="preserve">Concurrent user support without degradation</w:t>
            </w:r>
          </w:p>
        </w:tc>
        <w:tc>
          <w:tcPr>
            <w:tcW w:type="pct" w:w="35%"/>
            <w:tcMar>
              <w:top w:type="dxa" w:w="40"/>
              <w:left w:type="dxa" w:w="100"/>
              <w:bottom w:type="dxa" w:w="40"/>
              <w:right w:type="dxa" w:w="100"/>
            </w:tcMar>
          </w:tcPr>
          <w:p>
            <w:r>
              <w:rPr>
                <w:rFonts w:ascii="Times New Roman" w:eastAsia="Microsoft YaHei"/>
                <w:color w:val="000000"/>
                <w:sz w:val="20"/>
                <w:szCs w:val="20"/>
              </w:rPr>
              <w:t xml:space="preserve">10,000 concurrent users</w:t>
            </w:r>
          </w:p>
        </w:tc>
      </w:tr>
      <w:tr>
        <w:trPr>
          <w:cantSplit/>
        </w:trPr>
        <w:tc>
          <w:tcPr>
            <w:tcW w:type="pct" w:w="20%"/>
            <w:shd w:fill="F8F0EB" w:val="clear"/>
            <w:tcMar>
              <w:top w:type="dxa" w:w="40"/>
              <w:left w:type="dxa" w:w="100"/>
              <w:bottom w:type="dxa" w:w="40"/>
              <w:right w:type="dxa" w:w="100"/>
            </w:tcMar>
          </w:tcPr>
          <w:p>
            <w:r>
              <w:rPr>
                <w:rFonts w:ascii="Times New Roman" w:eastAsia="Microsoft YaHei"/>
                <w:color w:val="000000"/>
                <w:sz w:val="20"/>
                <w:szCs w:val="20"/>
              </w:rPr>
              <w:t xml:space="preserve">Performance</w:t>
            </w:r>
          </w:p>
        </w:tc>
        <w:tc>
          <w:tcPr>
            <w:tcW w:type="pct" w:w="45%"/>
            <w:shd w:fill="F8F0EB" w:val="clear"/>
            <w:tcMar>
              <w:top w:type="dxa" w:w="40"/>
              <w:left w:type="dxa" w:w="100"/>
              <w:bottom w:type="dxa" w:w="40"/>
              <w:right w:type="dxa" w:w="100"/>
            </w:tcMar>
          </w:tcPr>
          <w:p>
            <w:r>
              <w:rPr>
                <w:rFonts w:ascii="Times New Roman" w:eastAsia="Microsoft YaHei"/>
                <w:color w:val="000000"/>
                <w:sz w:val="20"/>
                <w:szCs w:val="20"/>
              </w:rPr>
              <w:t xml:space="preserve">Database query response for complex analytics</w:t>
            </w:r>
          </w:p>
        </w:tc>
        <w:tc>
          <w:tcPr>
            <w:tcW w:type="pct" w:w="35%"/>
            <w:shd w:fill="F8F0EB" w:val="clear"/>
            <w:tcMar>
              <w:top w:type="dxa" w:w="40"/>
              <w:left w:type="dxa" w:w="100"/>
              <w:bottom w:type="dxa" w:w="40"/>
              <w:right w:type="dxa" w:w="100"/>
            </w:tcMar>
          </w:tcPr>
          <w:p>
            <w:r>
              <w:rPr>
                <w:rFonts w:ascii="Times New Roman" w:eastAsia="Microsoft YaHei"/>
                <w:color w:val="000000"/>
                <w:sz w:val="20"/>
                <w:szCs w:val="20"/>
              </w:rPr>
              <w:t xml:space="preserve">&lt; 200ms (p95)</w:t>
            </w:r>
          </w:p>
        </w:tc>
      </w:tr>
      <w:tr>
        <w:trPr>
          <w:cantSplit/>
        </w:trPr>
        <w:tc>
          <w:tcPr>
            <w:tcW w:type="pct" w:w="20%"/>
            <w:tcMar>
              <w:top w:type="dxa" w:w="40"/>
              <w:left w:type="dxa" w:w="100"/>
              <w:bottom w:type="dxa" w:w="40"/>
              <w:right w:type="dxa" w:w="100"/>
            </w:tcMar>
          </w:tcPr>
          <w:p>
            <w:r>
              <w:rPr>
                <w:rFonts w:ascii="Times New Roman" w:eastAsia="Microsoft YaHei"/>
                <w:color w:val="000000"/>
                <w:sz w:val="20"/>
                <w:szCs w:val="20"/>
              </w:rPr>
              <w:t xml:space="preserve">Scalability</w:t>
            </w:r>
          </w:p>
        </w:tc>
        <w:tc>
          <w:tcPr>
            <w:tcW w:type="pct" w:w="45%"/>
            <w:tcMar>
              <w:top w:type="dxa" w:w="40"/>
              <w:left w:type="dxa" w:w="100"/>
              <w:bottom w:type="dxa" w:w="40"/>
              <w:right w:type="dxa" w:w="100"/>
            </w:tcMar>
          </w:tcPr>
          <w:p>
            <w:r>
              <w:rPr>
                <w:rFonts w:ascii="Times New Roman" w:eastAsia="Microsoft YaHei"/>
                <w:color w:val="000000"/>
                <w:sz w:val="20"/>
                <w:szCs w:val="20"/>
              </w:rPr>
              <w:t xml:space="preserve">Horizontal scaling via container orchestration</w:t>
            </w:r>
          </w:p>
        </w:tc>
        <w:tc>
          <w:tcPr>
            <w:tcW w:type="pct" w:w="35%"/>
            <w:tcMar>
              <w:top w:type="dxa" w:w="40"/>
              <w:left w:type="dxa" w:w="100"/>
              <w:bottom w:type="dxa" w:w="40"/>
              <w:right w:type="dxa" w:w="100"/>
            </w:tcMar>
          </w:tcPr>
          <w:p>
            <w:r>
              <w:rPr>
                <w:rFonts w:ascii="Times New Roman" w:eastAsia="Microsoft YaHei"/>
                <w:color w:val="000000"/>
                <w:sz w:val="20"/>
                <w:szCs w:val="20"/>
              </w:rPr>
              <w:t xml:space="preserve">Auto-scale from 3 to 50 pods</w:t>
            </w:r>
          </w:p>
        </w:tc>
      </w:tr>
      <w:tr>
        <w:trPr>
          <w:cantSplit/>
        </w:trPr>
        <w:tc>
          <w:tcPr>
            <w:tcW w:type="pct" w:w="20%"/>
            <w:shd w:fill="F8F0EB" w:val="clear"/>
            <w:tcMar>
              <w:top w:type="dxa" w:w="40"/>
              <w:left w:type="dxa" w:w="100"/>
              <w:bottom w:type="dxa" w:w="40"/>
              <w:right w:type="dxa" w:w="100"/>
            </w:tcMar>
          </w:tcPr>
          <w:p>
            <w:r>
              <w:rPr>
                <w:rFonts w:ascii="Times New Roman" w:eastAsia="Microsoft YaHei"/>
                <w:color w:val="000000"/>
                <w:sz w:val="20"/>
                <w:szCs w:val="20"/>
              </w:rPr>
              <w:t xml:space="preserve">Scalability</w:t>
            </w:r>
          </w:p>
        </w:tc>
        <w:tc>
          <w:tcPr>
            <w:tcW w:type="pct" w:w="45%"/>
            <w:shd w:fill="F8F0EB" w:val="clear"/>
            <w:tcMar>
              <w:top w:type="dxa" w:w="40"/>
              <w:left w:type="dxa" w:w="100"/>
              <w:bottom w:type="dxa" w:w="40"/>
              <w:right w:type="dxa" w:w="100"/>
            </w:tcMar>
          </w:tcPr>
          <w:p>
            <w:r>
              <w:rPr>
                <w:rFonts w:ascii="Times New Roman" w:eastAsia="Microsoft YaHei"/>
                <w:color w:val="000000"/>
                <w:sz w:val="20"/>
                <w:szCs w:val="20"/>
              </w:rPr>
              <w:t xml:space="preserve">Database read replica support</w:t>
            </w:r>
          </w:p>
        </w:tc>
        <w:tc>
          <w:tcPr>
            <w:tcW w:type="pct" w:w="35%"/>
            <w:shd w:fill="F8F0EB" w:val="clear"/>
            <w:tcMar>
              <w:top w:type="dxa" w:w="40"/>
              <w:left w:type="dxa" w:w="100"/>
              <w:bottom w:type="dxa" w:w="40"/>
              <w:right w:type="dxa" w:w="100"/>
            </w:tcMar>
          </w:tcPr>
          <w:p>
            <w:r>
              <w:rPr>
                <w:rFonts w:ascii="Times New Roman" w:eastAsia="Microsoft YaHei"/>
                <w:color w:val="000000"/>
                <w:sz w:val="20"/>
                <w:szCs w:val="20"/>
              </w:rPr>
              <w:t xml:space="preserve">1 primary + 2 read replicas</w:t>
            </w:r>
          </w:p>
        </w:tc>
      </w:tr>
      <w:tr>
        <w:trPr>
          <w:cantSplit/>
        </w:trPr>
        <w:tc>
          <w:tcPr>
            <w:tcW w:type="pct" w:w="20%"/>
            <w:tcMar>
              <w:top w:type="dxa" w:w="40"/>
              <w:left w:type="dxa" w:w="100"/>
              <w:bottom w:type="dxa" w:w="40"/>
              <w:right w:type="dxa" w:w="100"/>
            </w:tcMar>
          </w:tcPr>
          <w:p>
            <w:r>
              <w:rPr>
                <w:rFonts w:ascii="Times New Roman" w:eastAsia="Microsoft YaHei"/>
                <w:color w:val="000000"/>
                <w:sz w:val="20"/>
                <w:szCs w:val="20"/>
              </w:rPr>
              <w:t xml:space="preserve">Scalability</w:t>
            </w:r>
          </w:p>
        </w:tc>
        <w:tc>
          <w:tcPr>
            <w:tcW w:type="pct" w:w="45%"/>
            <w:tcMar>
              <w:top w:type="dxa" w:w="40"/>
              <w:left w:type="dxa" w:w="100"/>
              <w:bottom w:type="dxa" w:w="40"/>
              <w:right w:type="dxa" w:w="100"/>
            </w:tcMar>
          </w:tcPr>
          <w:p>
            <w:r>
              <w:rPr>
                <w:rFonts w:ascii="Times New Roman" w:eastAsia="Microsoft YaHei"/>
                <w:color w:val="000000"/>
                <w:sz w:val="20"/>
                <w:szCs w:val="20"/>
              </w:rPr>
              <w:t xml:space="preserve">Cache hit ratio for frequently accessed data</w:t>
            </w:r>
          </w:p>
        </w:tc>
        <w:tc>
          <w:tcPr>
            <w:tcW w:type="pct" w:w="35%"/>
            <w:tcMar>
              <w:top w:type="dxa" w:w="40"/>
              <w:left w:type="dxa" w:w="100"/>
              <w:bottom w:type="dxa" w:w="40"/>
              <w:right w:type="dxa" w:w="100"/>
            </w:tcMar>
          </w:tcPr>
          <w:p>
            <w:r>
              <w:rPr>
                <w:rFonts w:ascii="Times New Roman" w:eastAsia="Microsoft YaHei"/>
                <w:color w:val="000000"/>
                <w:sz w:val="20"/>
                <w:szCs w:val="20"/>
              </w:rPr>
              <w:t xml:space="preserve">&gt; 90%</w:t>
            </w:r>
          </w:p>
        </w:tc>
      </w:tr>
      <w:tr>
        <w:trPr>
          <w:cantSplit/>
        </w:trPr>
        <w:tc>
          <w:tcPr>
            <w:tcW w:type="pct" w:w="20%"/>
            <w:shd w:fill="F8F0EB" w:val="clear"/>
            <w:tcMar>
              <w:top w:type="dxa" w:w="40"/>
              <w:left w:type="dxa" w:w="100"/>
              <w:bottom w:type="dxa" w:w="40"/>
              <w:right w:type="dxa" w:w="100"/>
            </w:tcMar>
          </w:tcPr>
          <w:p>
            <w:r>
              <w:rPr>
                <w:rFonts w:ascii="Times New Roman" w:eastAsia="Microsoft YaHei"/>
                <w:color w:val="000000"/>
                <w:sz w:val="20"/>
                <w:szCs w:val="20"/>
              </w:rPr>
              <w:t xml:space="preserve">Availability</w:t>
            </w:r>
          </w:p>
        </w:tc>
        <w:tc>
          <w:tcPr>
            <w:tcW w:type="pct" w:w="45%"/>
            <w:shd w:fill="F8F0EB" w:val="clear"/>
            <w:tcMar>
              <w:top w:type="dxa" w:w="40"/>
              <w:left w:type="dxa" w:w="100"/>
              <w:bottom w:type="dxa" w:w="40"/>
              <w:right w:type="dxa" w:w="100"/>
            </w:tcMar>
          </w:tcPr>
          <w:p>
            <w:r>
              <w:rPr>
                <w:rFonts w:ascii="Times New Roman" w:eastAsia="Microsoft YaHei"/>
                <w:color w:val="000000"/>
                <w:sz w:val="20"/>
                <w:szCs w:val="20"/>
              </w:rPr>
              <w:t xml:space="preserve">System uptime SLA</w:t>
            </w:r>
          </w:p>
        </w:tc>
        <w:tc>
          <w:tcPr>
            <w:tcW w:type="pct" w:w="35%"/>
            <w:shd w:fill="F8F0EB" w:val="clear"/>
            <w:tcMar>
              <w:top w:type="dxa" w:w="40"/>
              <w:left w:type="dxa" w:w="100"/>
              <w:bottom w:type="dxa" w:w="40"/>
              <w:right w:type="dxa" w:w="100"/>
            </w:tcMar>
          </w:tcPr>
          <w:p>
            <w:r>
              <w:rPr>
                <w:rFonts w:ascii="Times New Roman" w:eastAsia="Microsoft YaHei"/>
                <w:color w:val="000000"/>
                <w:sz w:val="20"/>
                <w:szCs w:val="20"/>
              </w:rPr>
              <w:t xml:space="preserve">99.9% (8.76 hours downtime/year)</w:t>
            </w:r>
          </w:p>
        </w:tc>
      </w:tr>
      <w:tr>
        <w:trPr>
          <w:cantSplit/>
        </w:trPr>
        <w:tc>
          <w:tcPr>
            <w:tcW w:type="pct" w:w="20%"/>
            <w:tcMar>
              <w:top w:type="dxa" w:w="40"/>
              <w:left w:type="dxa" w:w="100"/>
              <w:bottom w:type="dxa" w:w="40"/>
              <w:right w:type="dxa" w:w="100"/>
            </w:tcMar>
          </w:tcPr>
          <w:p>
            <w:r>
              <w:rPr>
                <w:rFonts w:ascii="Times New Roman" w:eastAsia="Microsoft YaHei"/>
                <w:color w:val="000000"/>
                <w:sz w:val="20"/>
                <w:szCs w:val="20"/>
              </w:rPr>
              <w:t xml:space="preserve">Availability</w:t>
            </w:r>
          </w:p>
        </w:tc>
        <w:tc>
          <w:tcPr>
            <w:tcW w:type="pct" w:w="45%"/>
            <w:tcMar>
              <w:top w:type="dxa" w:w="40"/>
              <w:left w:type="dxa" w:w="100"/>
              <w:bottom w:type="dxa" w:w="40"/>
              <w:right w:type="dxa" w:w="100"/>
            </w:tcMar>
          </w:tcPr>
          <w:p>
            <w:r>
              <w:rPr>
                <w:rFonts w:ascii="Times New Roman" w:eastAsia="Microsoft YaHei"/>
                <w:color w:val="000000"/>
                <w:sz w:val="20"/>
                <w:szCs w:val="20"/>
              </w:rPr>
              <w:t xml:space="preserve">Disaster recovery RTO/RPO</w:t>
            </w:r>
          </w:p>
        </w:tc>
        <w:tc>
          <w:tcPr>
            <w:tcW w:type="pct" w:w="35%"/>
            <w:tcMar>
              <w:top w:type="dxa" w:w="40"/>
              <w:left w:type="dxa" w:w="100"/>
              <w:bottom w:type="dxa" w:w="40"/>
              <w:right w:type="dxa" w:w="100"/>
            </w:tcMar>
          </w:tcPr>
          <w:p>
            <w:r>
              <w:rPr>
                <w:rFonts w:ascii="Times New Roman" w:eastAsia="Microsoft YaHei"/>
                <w:color w:val="000000"/>
                <w:sz w:val="20"/>
                <w:szCs w:val="20"/>
              </w:rPr>
              <w:t xml:space="preserve">RTO &lt; 4 hours, RPO &lt; 1 hour</w:t>
            </w:r>
          </w:p>
        </w:tc>
      </w:tr>
      <w:tr>
        <w:trPr>
          <w:cantSplit/>
        </w:trPr>
        <w:tc>
          <w:tcPr>
            <w:tcW w:type="pct" w:w="20%"/>
            <w:shd w:fill="F8F0EB" w:val="clear"/>
            <w:tcMar>
              <w:top w:type="dxa" w:w="40"/>
              <w:left w:type="dxa" w:w="100"/>
              <w:bottom w:type="dxa" w:w="40"/>
              <w:right w:type="dxa" w:w="100"/>
            </w:tcMar>
          </w:tcPr>
          <w:p>
            <w:r>
              <w:rPr>
                <w:rFonts w:ascii="Times New Roman" w:eastAsia="Microsoft YaHei"/>
                <w:color w:val="000000"/>
                <w:sz w:val="20"/>
                <w:szCs w:val="20"/>
              </w:rPr>
              <w:t xml:space="preserve">Security</w:t>
            </w:r>
          </w:p>
        </w:tc>
        <w:tc>
          <w:tcPr>
            <w:tcW w:type="pct" w:w="45%"/>
            <w:shd w:fill="F8F0EB" w:val="clear"/>
            <w:tcMar>
              <w:top w:type="dxa" w:w="40"/>
              <w:left w:type="dxa" w:w="100"/>
              <w:bottom w:type="dxa" w:w="40"/>
              <w:right w:type="dxa" w:w="100"/>
            </w:tcMar>
          </w:tcPr>
          <w:p>
            <w:r>
              <w:rPr>
                <w:rFonts w:ascii="Times New Roman" w:eastAsia="Microsoft YaHei"/>
                <w:color w:val="000000"/>
                <w:sz w:val="20"/>
                <w:szCs w:val="20"/>
              </w:rPr>
              <w:t xml:space="preserve">Data encryption at rest</w:t>
            </w:r>
          </w:p>
        </w:tc>
        <w:tc>
          <w:tcPr>
            <w:tcW w:type="pct" w:w="35%"/>
            <w:shd w:fill="F8F0EB" w:val="clear"/>
            <w:tcMar>
              <w:top w:type="dxa" w:w="40"/>
              <w:left w:type="dxa" w:w="100"/>
              <w:bottom w:type="dxa" w:w="40"/>
              <w:right w:type="dxa" w:w="100"/>
            </w:tcMar>
          </w:tcPr>
          <w:p>
            <w:r>
              <w:rPr>
                <w:rFonts w:ascii="Times New Roman" w:eastAsia="Microsoft YaHei"/>
                <w:color w:val="000000"/>
                <w:sz w:val="20"/>
                <w:szCs w:val="20"/>
              </w:rPr>
              <w:t xml:space="preserve">AES-256 for sensitive fields</w:t>
            </w:r>
          </w:p>
        </w:tc>
      </w:tr>
      <w:tr>
        <w:trPr>
          <w:cantSplit/>
        </w:trPr>
        <w:tc>
          <w:tcPr>
            <w:tcW w:type="pct" w:w="20%"/>
            <w:tcMar>
              <w:top w:type="dxa" w:w="40"/>
              <w:left w:type="dxa" w:w="100"/>
              <w:bottom w:type="dxa" w:w="40"/>
              <w:right w:type="dxa" w:w="100"/>
            </w:tcMar>
          </w:tcPr>
          <w:p>
            <w:r>
              <w:rPr>
                <w:rFonts w:ascii="Times New Roman" w:eastAsia="Microsoft YaHei"/>
                <w:color w:val="000000"/>
                <w:sz w:val="20"/>
                <w:szCs w:val="20"/>
              </w:rPr>
              <w:t xml:space="preserve">Security</w:t>
            </w:r>
          </w:p>
        </w:tc>
        <w:tc>
          <w:tcPr>
            <w:tcW w:type="pct" w:w="45%"/>
            <w:tcMar>
              <w:top w:type="dxa" w:w="40"/>
              <w:left w:type="dxa" w:w="100"/>
              <w:bottom w:type="dxa" w:w="40"/>
              <w:right w:type="dxa" w:w="100"/>
            </w:tcMar>
          </w:tcPr>
          <w:p>
            <w:r>
              <w:rPr>
                <w:rFonts w:ascii="Times New Roman" w:eastAsia="Microsoft YaHei"/>
                <w:color w:val="000000"/>
                <w:sz w:val="20"/>
                <w:szCs w:val="20"/>
              </w:rPr>
              <w:t xml:space="preserve">Data encryption in transit</w:t>
            </w:r>
          </w:p>
        </w:tc>
        <w:tc>
          <w:tcPr>
            <w:tcW w:type="pct" w:w="35%"/>
            <w:tcMar>
              <w:top w:type="dxa" w:w="40"/>
              <w:left w:type="dxa" w:w="100"/>
              <w:bottom w:type="dxa" w:w="40"/>
              <w:right w:type="dxa" w:w="100"/>
            </w:tcMar>
          </w:tcPr>
          <w:p>
            <w:r>
              <w:rPr>
                <w:rFonts w:ascii="Times New Roman" w:eastAsia="Microsoft YaHei"/>
                <w:color w:val="000000"/>
                <w:sz w:val="20"/>
                <w:szCs w:val="20"/>
              </w:rPr>
              <w:t xml:space="preserve">TLS 1.3 mandatory</w:t>
            </w:r>
          </w:p>
        </w:tc>
      </w:tr>
      <w:tr>
        <w:trPr>
          <w:cantSplit/>
        </w:trPr>
        <w:tc>
          <w:tcPr>
            <w:tcW w:type="pct" w:w="20%"/>
            <w:shd w:fill="F8F0EB" w:val="clear"/>
            <w:tcMar>
              <w:top w:type="dxa" w:w="40"/>
              <w:left w:type="dxa" w:w="100"/>
              <w:bottom w:type="dxa" w:w="40"/>
              <w:right w:type="dxa" w:w="100"/>
            </w:tcMar>
          </w:tcPr>
          <w:p>
            <w:r>
              <w:rPr>
                <w:rFonts w:ascii="Times New Roman" w:eastAsia="Microsoft YaHei"/>
                <w:color w:val="000000"/>
                <w:sz w:val="20"/>
                <w:szCs w:val="20"/>
              </w:rPr>
              <w:t xml:space="preserve">Security</w:t>
            </w:r>
          </w:p>
        </w:tc>
        <w:tc>
          <w:tcPr>
            <w:tcW w:type="pct" w:w="45%"/>
            <w:shd w:fill="F8F0EB" w:val="clear"/>
            <w:tcMar>
              <w:top w:type="dxa" w:w="40"/>
              <w:left w:type="dxa" w:w="100"/>
              <w:bottom w:type="dxa" w:w="40"/>
              <w:right w:type="dxa" w:w="100"/>
            </w:tcMar>
          </w:tcPr>
          <w:p>
            <w:r>
              <w:rPr>
                <w:rFonts w:ascii="Times New Roman" w:eastAsia="Microsoft YaHei"/>
                <w:color w:val="000000"/>
                <w:sz w:val="20"/>
                <w:szCs w:val="20"/>
              </w:rPr>
              <w:t xml:space="preserve">Penetration testing frequency</w:t>
            </w:r>
          </w:p>
        </w:tc>
        <w:tc>
          <w:tcPr>
            <w:tcW w:type="pct" w:w="35%"/>
            <w:shd w:fill="F8F0EB" w:val="clear"/>
            <w:tcMar>
              <w:top w:type="dxa" w:w="40"/>
              <w:left w:type="dxa" w:w="100"/>
              <w:bottom w:type="dxa" w:w="40"/>
              <w:right w:type="dxa" w:w="100"/>
            </w:tcMar>
          </w:tcPr>
          <w:p>
            <w:r>
              <w:rPr>
                <w:rFonts w:ascii="Times New Roman" w:eastAsia="Microsoft YaHei"/>
                <w:color w:val="000000"/>
                <w:sz w:val="20"/>
                <w:szCs w:val="20"/>
              </w:rPr>
              <w:t xml:space="preserve">Quarterly by certified third party</w:t>
            </w:r>
          </w:p>
        </w:tc>
      </w:tr>
      <w:tr>
        <w:trPr>
          <w:cantSplit/>
        </w:trPr>
        <w:tc>
          <w:tcPr>
            <w:tcW w:type="pct" w:w="20%"/>
            <w:tcMar>
              <w:top w:type="dxa" w:w="40"/>
              <w:left w:type="dxa" w:w="100"/>
              <w:bottom w:type="dxa" w:w="40"/>
              <w:right w:type="dxa" w:w="100"/>
            </w:tcMar>
          </w:tcPr>
          <w:p>
            <w:r>
              <w:rPr>
                <w:rFonts w:ascii="Times New Roman" w:eastAsia="Microsoft YaHei"/>
                <w:color w:val="000000"/>
                <w:sz w:val="20"/>
                <w:szCs w:val="20"/>
              </w:rPr>
              <w:t xml:space="preserve">Compliance</w:t>
            </w:r>
          </w:p>
        </w:tc>
        <w:tc>
          <w:tcPr>
            <w:tcW w:type="pct" w:w="45%"/>
            <w:tcMar>
              <w:top w:type="dxa" w:w="40"/>
              <w:left w:type="dxa" w:w="100"/>
              <w:bottom w:type="dxa" w:w="40"/>
              <w:right w:type="dxa" w:w="100"/>
            </w:tcMar>
          </w:tcPr>
          <w:p>
            <w:r>
              <w:rPr>
                <w:rFonts w:ascii="Times New Roman" w:eastAsia="Microsoft YaHei"/>
                <w:color w:val="000000"/>
                <w:sz w:val="20"/>
                <w:szCs w:val="20"/>
              </w:rPr>
              <w:t xml:space="preserve">Indian data protection compliance</w:t>
            </w:r>
          </w:p>
        </w:tc>
        <w:tc>
          <w:tcPr>
            <w:tcW w:type="pct" w:w="35%"/>
            <w:tcMar>
              <w:top w:type="dxa" w:w="40"/>
              <w:left w:type="dxa" w:w="100"/>
              <w:bottom w:type="dxa" w:w="40"/>
              <w:right w:type="dxa" w:w="100"/>
            </w:tcMar>
          </w:tcPr>
          <w:p>
            <w:r>
              <w:rPr>
                <w:rFonts w:ascii="Times New Roman" w:eastAsia="Microsoft YaHei"/>
                <w:color w:val="000000"/>
                <w:sz w:val="20"/>
                <w:szCs w:val="20"/>
              </w:rPr>
              <w:t xml:space="preserve">DPDPA 2023 compliant</w:t>
            </w:r>
          </w:p>
        </w:tc>
      </w:tr>
      <w:tr>
        <w:trPr>
          <w:cantSplit/>
        </w:trPr>
        <w:tc>
          <w:tcPr>
            <w:tcW w:type="pct" w:w="20%"/>
            <w:shd w:fill="F8F0EB" w:val="clear"/>
            <w:tcMar>
              <w:top w:type="dxa" w:w="40"/>
              <w:left w:type="dxa" w:w="100"/>
              <w:bottom w:type="dxa" w:w="40"/>
              <w:right w:type="dxa" w:w="100"/>
            </w:tcMar>
          </w:tcPr>
          <w:p>
            <w:r>
              <w:rPr>
                <w:rFonts w:ascii="Times New Roman" w:eastAsia="Microsoft YaHei"/>
                <w:color w:val="000000"/>
                <w:sz w:val="20"/>
                <w:szCs w:val="20"/>
              </w:rPr>
              <w:t xml:space="preserve">Compliance</w:t>
            </w:r>
          </w:p>
        </w:tc>
        <w:tc>
          <w:tcPr>
            <w:tcW w:type="pct" w:w="45%"/>
            <w:shd w:fill="F8F0EB" w:val="clear"/>
            <w:tcMar>
              <w:top w:type="dxa" w:w="40"/>
              <w:left w:type="dxa" w:w="100"/>
              <w:bottom w:type="dxa" w:w="40"/>
              <w:right w:type="dxa" w:w="100"/>
            </w:tcMar>
          </w:tcPr>
          <w:p>
            <w:r>
              <w:rPr>
                <w:rFonts w:ascii="Times New Roman" w:eastAsia="Microsoft YaHei"/>
                <w:color w:val="000000"/>
                <w:sz w:val="20"/>
                <w:szCs w:val="20"/>
              </w:rPr>
              <w:t xml:space="preserve">RBI data localization</w:t>
            </w:r>
          </w:p>
        </w:tc>
        <w:tc>
          <w:tcPr>
            <w:tcW w:type="pct" w:w="35%"/>
            <w:shd w:fill="F8F0EB" w:val="clear"/>
            <w:tcMar>
              <w:top w:type="dxa" w:w="40"/>
              <w:left w:type="dxa" w:w="100"/>
              <w:bottom w:type="dxa" w:w="40"/>
              <w:right w:type="dxa" w:w="100"/>
            </w:tcMar>
          </w:tcPr>
          <w:p>
            <w:r>
              <w:rPr>
                <w:rFonts w:ascii="Times New Roman" w:eastAsia="Microsoft YaHei"/>
                <w:color w:val="000000"/>
                <w:sz w:val="20"/>
                <w:szCs w:val="20"/>
              </w:rPr>
              <w:t xml:space="preserve">All financial data stored in India</w:t>
            </w:r>
          </w:p>
        </w:tc>
      </w:tr>
      <w:tr>
        <w:trPr>
          <w:cantSplit/>
        </w:trPr>
        <w:tc>
          <w:tcPr>
            <w:tcW w:type="pct" w:w="20%"/>
            <w:tcMar>
              <w:top w:type="dxa" w:w="40"/>
              <w:left w:type="dxa" w:w="100"/>
              <w:bottom w:type="dxa" w:w="40"/>
              <w:right w:type="dxa" w:w="100"/>
            </w:tcMar>
          </w:tcPr>
          <w:p>
            <w:r>
              <w:rPr>
                <w:rFonts w:ascii="Times New Roman" w:eastAsia="Microsoft YaHei"/>
                <w:color w:val="000000"/>
                <w:sz w:val="20"/>
                <w:szCs w:val="20"/>
              </w:rPr>
              <w:t xml:space="preserve">Compliance</w:t>
            </w:r>
          </w:p>
        </w:tc>
        <w:tc>
          <w:tcPr>
            <w:tcW w:type="pct" w:w="45%"/>
            <w:tcMar>
              <w:top w:type="dxa" w:w="40"/>
              <w:left w:type="dxa" w:w="100"/>
              <w:bottom w:type="dxa" w:w="40"/>
              <w:right w:type="dxa" w:w="100"/>
            </w:tcMar>
          </w:tcPr>
          <w:p>
            <w:r>
              <w:rPr>
                <w:rFonts w:ascii="Times New Roman" w:eastAsia="Microsoft YaHei"/>
                <w:color w:val="000000"/>
                <w:sz w:val="20"/>
                <w:szCs w:val="20"/>
              </w:rPr>
              <w:t xml:space="preserve">PCI DSS</w:t>
            </w:r>
          </w:p>
        </w:tc>
        <w:tc>
          <w:tcPr>
            <w:tcW w:type="pct" w:w="35%"/>
            <w:tcMar>
              <w:top w:type="dxa" w:w="40"/>
              <w:left w:type="dxa" w:w="100"/>
              <w:bottom w:type="dxa" w:w="40"/>
              <w:right w:type="dxa" w:w="100"/>
            </w:tcMar>
          </w:tcPr>
          <w:p>
            <w:r>
              <w:rPr>
                <w:rFonts w:ascii="Times New Roman" w:eastAsia="Microsoft YaHei"/>
                <w:color w:val="000000"/>
                <w:sz w:val="20"/>
                <w:szCs w:val="20"/>
              </w:rPr>
              <w:t xml:space="preserve">Level 1 compliance for payment data</w:t>
            </w:r>
          </w:p>
        </w:tc>
      </w:tr>
      <w:tr>
        <w:trPr>
          <w:cantSplit/>
        </w:trPr>
        <w:tc>
          <w:tcPr>
            <w:tcW w:type="pct" w:w="20%"/>
            <w:shd w:fill="F8F0EB" w:val="clear"/>
            <w:tcMar>
              <w:top w:type="dxa" w:w="40"/>
              <w:left w:type="dxa" w:w="100"/>
              <w:bottom w:type="dxa" w:w="40"/>
              <w:right w:type="dxa" w:w="100"/>
            </w:tcMar>
          </w:tcPr>
          <w:p>
            <w:r>
              <w:rPr>
                <w:rFonts w:ascii="Times New Roman" w:eastAsia="Microsoft YaHei"/>
                <w:color w:val="000000"/>
                <w:sz w:val="20"/>
                <w:szCs w:val="20"/>
              </w:rPr>
              <w:t xml:space="preserve">Usability</w:t>
            </w:r>
          </w:p>
        </w:tc>
        <w:tc>
          <w:tcPr>
            <w:tcW w:type="pct" w:w="45%"/>
            <w:shd w:fill="F8F0EB" w:val="clear"/>
            <w:tcMar>
              <w:top w:type="dxa" w:w="40"/>
              <w:left w:type="dxa" w:w="100"/>
              <w:bottom w:type="dxa" w:w="40"/>
              <w:right w:type="dxa" w:w="100"/>
            </w:tcMar>
          </w:tcPr>
          <w:p>
            <w:r>
              <w:rPr>
                <w:rFonts w:ascii="Times New Roman" w:eastAsia="Microsoft YaHei"/>
                <w:color w:val="000000"/>
                <w:sz w:val="20"/>
                <w:szCs w:val="20"/>
              </w:rPr>
              <w:t xml:space="preserve">Time to value for new users</w:t>
            </w:r>
          </w:p>
        </w:tc>
        <w:tc>
          <w:tcPr>
            <w:tcW w:type="pct" w:w="35%"/>
            <w:shd w:fill="F8F0EB" w:val="clear"/>
            <w:tcMar>
              <w:top w:type="dxa" w:w="40"/>
              <w:left w:type="dxa" w:w="100"/>
              <w:bottom w:type="dxa" w:w="40"/>
              <w:right w:type="dxa" w:w="100"/>
            </w:tcMar>
          </w:tcPr>
          <w:p>
            <w:r>
              <w:rPr>
                <w:rFonts w:ascii="Times New Roman" w:eastAsia="Microsoft YaHei"/>
                <w:color w:val="000000"/>
                <w:sz w:val="20"/>
                <w:szCs w:val="20"/>
              </w:rPr>
              <w:t xml:space="preserve">&lt; 3 minutes to first insight</w:t>
            </w:r>
          </w:p>
        </w:tc>
      </w:tr>
      <w:tr>
        <w:trPr>
          <w:cantSplit/>
        </w:trPr>
        <w:tc>
          <w:tcPr>
            <w:tcW w:type="pct" w:w="20%"/>
            <w:tcMar>
              <w:top w:type="dxa" w:w="40"/>
              <w:left w:type="dxa" w:w="100"/>
              <w:bottom w:type="dxa" w:w="40"/>
              <w:right w:type="dxa" w:w="100"/>
            </w:tcMar>
          </w:tcPr>
          <w:p>
            <w:r>
              <w:rPr>
                <w:rFonts w:ascii="Times New Roman" w:eastAsia="Microsoft YaHei"/>
                <w:color w:val="000000"/>
                <w:sz w:val="20"/>
                <w:szCs w:val="20"/>
              </w:rPr>
              <w:t xml:space="preserve">Usability</w:t>
            </w:r>
          </w:p>
        </w:tc>
        <w:tc>
          <w:tcPr>
            <w:tcW w:type="pct" w:w="45%"/>
            <w:tcMar>
              <w:top w:type="dxa" w:w="40"/>
              <w:left w:type="dxa" w:w="100"/>
              <w:bottom w:type="dxa" w:w="40"/>
              <w:right w:type="dxa" w:w="100"/>
            </w:tcMar>
          </w:tcPr>
          <w:p>
            <w:r>
              <w:rPr>
                <w:rFonts w:ascii="Times New Roman" w:eastAsia="Microsoft YaHei"/>
                <w:color w:val="000000"/>
                <w:sz w:val="20"/>
                <w:szCs w:val="20"/>
              </w:rPr>
              <w:t xml:space="preserve">Accessibility</w:t>
            </w:r>
          </w:p>
        </w:tc>
        <w:tc>
          <w:tcPr>
            <w:tcW w:type="pct" w:w="35%"/>
            <w:tcMar>
              <w:top w:type="dxa" w:w="40"/>
              <w:left w:type="dxa" w:w="100"/>
              <w:bottom w:type="dxa" w:w="40"/>
              <w:right w:type="dxa" w:w="100"/>
            </w:tcMar>
          </w:tcPr>
          <w:p>
            <w:r>
              <w:rPr>
                <w:rFonts w:ascii="Times New Roman" w:eastAsia="Microsoft YaHei"/>
                <w:color w:val="000000"/>
                <w:sz w:val="20"/>
                <w:szCs w:val="20"/>
              </w:rPr>
              <w:t xml:space="preserve">WCAG 2.1 Level AA</w:t>
            </w:r>
          </w:p>
        </w:tc>
      </w:tr>
      <w:tr>
        <w:trPr>
          <w:cantSplit/>
        </w:trPr>
        <w:tc>
          <w:tcPr>
            <w:tcW w:type="pct" w:w="20%"/>
            <w:shd w:fill="F8F0EB" w:val="clear"/>
            <w:tcMar>
              <w:top w:type="dxa" w:w="40"/>
              <w:left w:type="dxa" w:w="100"/>
              <w:bottom w:type="dxa" w:w="40"/>
              <w:right w:type="dxa" w:w="100"/>
            </w:tcMar>
          </w:tcPr>
          <w:p>
            <w:r>
              <w:rPr>
                <w:rFonts w:ascii="Times New Roman" w:eastAsia="Microsoft YaHei"/>
                <w:color w:val="000000"/>
                <w:sz w:val="20"/>
                <w:szCs w:val="20"/>
              </w:rPr>
              <w:t xml:space="preserve">Maintainability</w:t>
            </w:r>
          </w:p>
        </w:tc>
        <w:tc>
          <w:tcPr>
            <w:tcW w:type="pct" w:w="45%"/>
            <w:shd w:fill="F8F0EB" w:val="clear"/>
            <w:tcMar>
              <w:top w:type="dxa" w:w="40"/>
              <w:left w:type="dxa" w:w="100"/>
              <w:bottom w:type="dxa" w:w="40"/>
              <w:right w:type="dxa" w:w="100"/>
            </w:tcMar>
          </w:tcPr>
          <w:p>
            <w:r>
              <w:rPr>
                <w:rFonts w:ascii="Times New Roman" w:eastAsia="Microsoft YaHei"/>
                <w:color w:val="000000"/>
                <w:sz w:val="20"/>
                <w:szCs w:val="20"/>
              </w:rPr>
              <w:t xml:space="preserve">Deployment frequency</w:t>
            </w:r>
          </w:p>
        </w:tc>
        <w:tc>
          <w:tcPr>
            <w:tcW w:type="pct" w:w="35%"/>
            <w:shd w:fill="F8F0EB" w:val="clear"/>
            <w:tcMar>
              <w:top w:type="dxa" w:w="40"/>
              <w:left w:type="dxa" w:w="100"/>
              <w:bottom w:type="dxa" w:w="40"/>
              <w:right w:type="dxa" w:w="100"/>
            </w:tcMar>
          </w:tcPr>
          <w:p>
            <w:r>
              <w:rPr>
                <w:rFonts w:ascii="Times New Roman" w:eastAsia="Microsoft YaHei"/>
                <w:color w:val="000000"/>
                <w:sz w:val="20"/>
                <w:szCs w:val="20"/>
              </w:rPr>
              <w:t xml:space="preserve">Multiple deployments per day</w:t>
            </w:r>
          </w:p>
        </w:tc>
      </w:tr>
      <w:tr>
        <w:trPr>
          <w:cantSplit/>
        </w:trPr>
        <w:tc>
          <w:tcPr>
            <w:tcW w:type="pct" w:w="20%"/>
            <w:tcMar>
              <w:top w:type="dxa" w:w="40"/>
              <w:left w:type="dxa" w:w="100"/>
              <w:bottom w:type="dxa" w:w="40"/>
              <w:right w:type="dxa" w:w="100"/>
            </w:tcMar>
          </w:tcPr>
          <w:p>
            <w:r>
              <w:rPr>
                <w:rFonts w:ascii="Times New Roman" w:eastAsia="Microsoft YaHei"/>
                <w:color w:val="000000"/>
                <w:sz w:val="20"/>
                <w:szCs w:val="20"/>
              </w:rPr>
              <w:t xml:space="preserve">Maintainability</w:t>
            </w:r>
          </w:p>
        </w:tc>
        <w:tc>
          <w:tcPr>
            <w:tcW w:type="pct" w:w="45%"/>
            <w:tcMar>
              <w:top w:type="dxa" w:w="40"/>
              <w:left w:type="dxa" w:w="100"/>
              <w:bottom w:type="dxa" w:w="40"/>
              <w:right w:type="dxa" w:w="100"/>
            </w:tcMar>
          </w:tcPr>
          <w:p>
            <w:r>
              <w:rPr>
                <w:rFonts w:ascii="Times New Roman" w:eastAsia="Microsoft YaHei"/>
                <w:color w:val="000000"/>
                <w:sz w:val="20"/>
                <w:szCs w:val="20"/>
              </w:rPr>
              <w:t xml:space="preserve">Mean time to recovery (MTTR)</w:t>
            </w:r>
          </w:p>
        </w:tc>
        <w:tc>
          <w:tcPr>
            <w:tcW w:type="pct" w:w="35%"/>
            <w:tcMar>
              <w:top w:type="dxa" w:w="40"/>
              <w:left w:type="dxa" w:w="100"/>
              <w:bottom w:type="dxa" w:w="40"/>
              <w:right w:type="dxa" w:w="100"/>
            </w:tcMar>
          </w:tcPr>
          <w:p>
            <w:r>
              <w:rPr>
                <w:rFonts w:ascii="Times New Roman" w:eastAsia="Microsoft YaHei"/>
                <w:color w:val="000000"/>
                <w:sz w:val="20"/>
                <w:szCs w:val="20"/>
              </w:rPr>
              <w:t xml:space="preserve">&lt; 30 minutes</w:t>
            </w:r>
          </w:p>
        </w:tc>
      </w:tr>
    </w:tbl>
    <w:p>
      <w:pPr>
        <w:pStyle w:val="Heading1"/>
        <w:spacing w:after="160" w:before="360" w:line="312"/>
      </w:pPr>
      <w:bookmarkStart w:id="100029" w:name="_Toc100029"/>
      <w:r>
        <w:rPr>
          <w:rFonts w:ascii="Times New Roman" w:eastAsia="SimHei"/>
          <w:b/>
          <w:bCs/>
          <w:color w:val="1A2330"/>
          <w:sz w:val="32"/>
          <w:szCs w:val="32"/>
        </w:rPr>
        <w:t xml:space="preserve">8. System Features</w:t>
      </w:r>
      <w:bookmarkEnd w:id="100029"/>
    </w:p>
    <w:p>
      <w:pPr>
        <w:spacing w:after="80" w:line="312"/>
        <w:ind w:firstLine="0"/>
        <w:jc w:val="both"/>
      </w:pPr>
      <w:r>
        <w:rPr>
          <w:rFonts w:ascii="Times New Roman" w:eastAsia="Microsoft YaHei"/>
          <w:color w:val="000000"/>
          <w:sz w:val="22"/>
          <w:szCs w:val="22"/>
        </w:rPr>
        <w:t xml:space="preserve">The system features of FinOS are organized into core modules that interact through well-defined APIs and event-driven communication patterns. Each feature module is designed as an independent microservice with its own data store, business logic, and API surface, enabling independent development, deployment, and scaling.</w:t>
      </w:r>
    </w:p>
    <w:p>
      <w:pPr>
        <w:pStyle w:val="Heading2"/>
        <w:spacing w:after="120" w:before="280" w:line="312"/>
      </w:pPr>
      <w:bookmarkStart w:id="100030" w:name="_Toc100030"/>
      <w:r>
        <w:rPr>
          <w:rFonts w:ascii="Times New Roman" w:eastAsia="SimHei"/>
          <w:b/>
          <w:bCs/>
          <w:color w:val="1A2330"/>
          <w:sz w:val="28"/>
          <w:szCs w:val="28"/>
        </w:rPr>
        <w:t xml:space="preserve">8.1 Module Overview</w:t>
      </w:r>
      <w:bookmarkEnd w:id="100030"/>
    </w:p>
    <w:p>
      <w:pPr>
        <w:spacing w:after="80" w:line="312"/>
        <w:ind w:firstLine="0"/>
        <w:jc w:val="both"/>
      </w:pPr>
      <w:r>
        <w:rPr>
          <w:rFonts w:ascii="Times New Roman" w:eastAsia="Microsoft YaHei"/>
          <w:color w:val="000000"/>
          <w:sz w:val="22"/>
          <w:szCs w:val="22"/>
        </w:rPr>
        <w:t xml:space="preserve">The FinOS platform comprises twelve core microservices, each responsible for a specific business domain. The User Profile module manages identity, preferences, and risk assessment. The Expense Tracking module handles transaction capture, categorization, and pattern analysis. The Income module tracks all income streams with tax-relevant categorization. The Loan Management module provides EMI scheduling, prepayment simulation, and debt optimization. The Investment module delivers portfolio analytics, XIRR calculations, and asset allocation insights. The Budget module enables category-based spending limits with predictive alerts. The Goal module manages financial targets with milestone tracking. The EPF module tracks provident fund balances and retirement readiness. The Analytics module aggregates all financial data into comprehensive dashboards. The Notification module delivers timely alerts through multiple channels. The AI Assistant module provides conversational financial guidance. The Reporting module generates exportable financial summaries.</w:t>
      </w:r>
    </w:p>
    <w:p>
      <w:pPr>
        <w:pStyle w:val="Heading2"/>
        <w:spacing w:after="120" w:before="280" w:line="312"/>
      </w:pPr>
      <w:bookmarkStart w:id="100031" w:name="_Toc100031"/>
      <w:r>
        <w:rPr>
          <w:rFonts w:ascii="Times New Roman" w:eastAsia="SimHei"/>
          <w:b/>
          <w:bCs/>
          <w:color w:val="1A2330"/>
          <w:sz w:val="28"/>
          <w:szCs w:val="28"/>
        </w:rPr>
        <w:t xml:space="preserve">8.2 Feature Interaction Matrix</w:t>
      </w:r>
      <w:bookmarkEnd w:id="100031"/>
    </w:p>
    <w:p>
      <w:pPr>
        <w:spacing w:after="80" w:line="312"/>
        <w:ind w:firstLine="0"/>
        <w:jc w:val="both"/>
      </w:pPr>
      <w:r>
        <w:rPr>
          <w:rFonts w:ascii="Times New Roman" w:eastAsia="Microsoft YaHei"/>
          <w:color w:val="000000"/>
          <w:sz w:val="22"/>
          <w:szCs w:val="22"/>
        </w:rPr>
        <w:t xml:space="preserve">The following matrix describes how primary features interact with each other. An entry marked 'Y' indicates a direct data dependency or event-driven interaction between the row and column modules. Understanding these interactions is critical for designing the event flow and ensuring data consistency across services.</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gridCol w:w="100"/>
        <w:gridCol w:w="100"/>
        <w:gridCol w:w="100"/>
        <w:gridCol w:w="100"/>
        <w:gridCol w:w="100"/>
        <w:gridCol w:w="100"/>
      </w:tblGrid>
      <w:tr>
        <w:trPr>
          <w:cantSplit/>
          <w:tblHeader/>
        </w:trPr>
        <w:tc>
          <w:tcPr>
            <w:tcW w:type="pct" w:w="12%"/>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Module</w:t>
            </w:r>
          </w:p>
        </w:tc>
        <w:tc>
          <w:tcPr>
            <w:tcW w:type="pct" w:w="10%"/>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Expense</w:t>
            </w:r>
          </w:p>
        </w:tc>
        <w:tc>
          <w:tcPr>
            <w:tcW w:type="pct" w:w="10%"/>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Income</w:t>
            </w:r>
          </w:p>
        </w:tc>
        <w:tc>
          <w:tcPr>
            <w:tcW w:type="pct" w:w="10%"/>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Loan</w:t>
            </w:r>
          </w:p>
        </w:tc>
        <w:tc>
          <w:tcPr>
            <w:tcW w:type="pct" w:w="10%"/>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Invest</w:t>
            </w:r>
          </w:p>
        </w:tc>
        <w:tc>
          <w:tcPr>
            <w:tcW w:type="pct" w:w="10%"/>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Budget</w:t>
            </w:r>
          </w:p>
        </w:tc>
        <w:tc>
          <w:tcPr>
            <w:tcW w:type="pct" w:w="10%"/>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Goal</w:t>
            </w:r>
          </w:p>
        </w:tc>
        <w:tc>
          <w:tcPr>
            <w:tcW w:type="pct" w:w="10%"/>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EPF</w:t>
            </w:r>
          </w:p>
        </w:tc>
        <w:tc>
          <w:tcPr>
            <w:tcW w:type="pct" w:w="10%"/>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Analytics</w:t>
            </w:r>
          </w:p>
        </w:tc>
        <w:tc>
          <w:tcPr>
            <w:tcW w:type="pct" w:w="8%"/>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AI</w:t>
            </w:r>
          </w:p>
        </w:tc>
      </w:tr>
      <w:tr>
        <w:trPr>
          <w:cantSplit/>
        </w:trPr>
        <w:tc>
          <w:tcPr>
            <w:tcW w:type="pct" w:w="12%"/>
            <w:shd w:fill="F8F0EB" w:val="clear"/>
            <w:tcMar>
              <w:top w:type="dxa" w:w="40"/>
              <w:left w:type="dxa" w:w="100"/>
              <w:bottom w:type="dxa" w:w="40"/>
              <w:right w:type="dxa" w:w="100"/>
            </w:tcMar>
          </w:tcPr>
          <w:p>
            <w:r>
              <w:rPr>
                <w:rFonts w:ascii="Times New Roman" w:eastAsia="Microsoft YaHei"/>
                <w:color w:val="000000"/>
                <w:sz w:val="20"/>
                <w:szCs w:val="20"/>
              </w:rPr>
              <w:t xml:space="preserve">Expense</w:t>
            </w:r>
          </w:p>
        </w:tc>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w:t>
            </w:r>
          </w:p>
        </w:tc>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N</w:t>
            </w:r>
          </w:p>
        </w:tc>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N</w:t>
            </w:r>
          </w:p>
        </w:tc>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N</w:t>
            </w:r>
          </w:p>
        </w:tc>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Y</w:t>
            </w:r>
          </w:p>
        </w:tc>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N</w:t>
            </w:r>
          </w:p>
        </w:tc>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N</w:t>
            </w:r>
          </w:p>
        </w:tc>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Y</w:t>
            </w:r>
          </w:p>
        </w:tc>
        <w:tc>
          <w:tcPr>
            <w:tcW w:type="pct" w:w="8%"/>
            <w:shd w:fill="F8F0EB" w:val="clear"/>
            <w:tcMar>
              <w:top w:type="dxa" w:w="40"/>
              <w:left w:type="dxa" w:w="100"/>
              <w:bottom w:type="dxa" w:w="40"/>
              <w:right w:type="dxa" w:w="100"/>
            </w:tcMar>
          </w:tcPr>
          <w:p>
            <w:r>
              <w:rPr>
                <w:rFonts w:ascii="Times New Roman" w:eastAsia="Microsoft YaHei"/>
                <w:color w:val="000000"/>
                <w:sz w:val="20"/>
                <w:szCs w:val="20"/>
              </w:rPr>
              <w:t xml:space="preserve">Y</w:t>
            </w:r>
          </w:p>
        </w:tc>
      </w:tr>
      <w:tr>
        <w:trPr>
          <w:cantSplit/>
        </w:trPr>
        <w:tc>
          <w:tcPr>
            <w:tcW w:type="pct" w:w="12%"/>
            <w:tcMar>
              <w:top w:type="dxa" w:w="40"/>
              <w:left w:type="dxa" w:w="100"/>
              <w:bottom w:type="dxa" w:w="40"/>
              <w:right w:type="dxa" w:w="100"/>
            </w:tcMar>
          </w:tcPr>
          <w:p>
            <w:r>
              <w:rPr>
                <w:rFonts w:ascii="Times New Roman" w:eastAsia="Microsoft YaHei"/>
                <w:color w:val="000000"/>
                <w:sz w:val="20"/>
                <w:szCs w:val="20"/>
              </w:rPr>
              <w:t xml:space="preserve">Income</w:t>
            </w:r>
          </w:p>
        </w:tc>
        <w:tc>
          <w:tcPr>
            <w:tcW w:type="pct" w:w="10%"/>
            <w:tcMar>
              <w:top w:type="dxa" w:w="40"/>
              <w:left w:type="dxa" w:w="100"/>
              <w:bottom w:type="dxa" w:w="40"/>
              <w:right w:type="dxa" w:w="100"/>
            </w:tcMar>
          </w:tcPr>
          <w:p>
            <w:r>
              <w:rPr>
                <w:rFonts w:ascii="Times New Roman" w:eastAsia="Microsoft YaHei"/>
                <w:color w:val="000000"/>
                <w:sz w:val="20"/>
                <w:szCs w:val="20"/>
              </w:rPr>
              <w:t xml:space="preserve">N</w:t>
            </w:r>
          </w:p>
        </w:tc>
        <w:tc>
          <w:tcPr>
            <w:tcW w:type="pct" w:w="10%"/>
            <w:tcMar>
              <w:top w:type="dxa" w:w="40"/>
              <w:left w:type="dxa" w:w="100"/>
              <w:bottom w:type="dxa" w:w="40"/>
              <w:right w:type="dxa" w:w="100"/>
            </w:tcMar>
          </w:tcPr>
          <w:p>
            <w:r>
              <w:rPr>
                <w:rFonts w:ascii="Times New Roman" w:eastAsia="Microsoft YaHei"/>
                <w:color w:val="000000"/>
                <w:sz w:val="20"/>
                <w:szCs w:val="20"/>
              </w:rPr>
              <w:t xml:space="preserve">-</w:t>
            </w:r>
          </w:p>
        </w:tc>
        <w:tc>
          <w:tcPr>
            <w:tcW w:type="pct" w:w="10%"/>
            <w:tcMar>
              <w:top w:type="dxa" w:w="40"/>
              <w:left w:type="dxa" w:w="100"/>
              <w:bottom w:type="dxa" w:w="40"/>
              <w:right w:type="dxa" w:w="100"/>
            </w:tcMar>
          </w:tcPr>
          <w:p>
            <w:r>
              <w:rPr>
                <w:rFonts w:ascii="Times New Roman" w:eastAsia="Microsoft YaHei"/>
                <w:color w:val="000000"/>
                <w:sz w:val="20"/>
                <w:szCs w:val="20"/>
              </w:rPr>
              <w:t xml:space="preserve">Y</w:t>
            </w:r>
          </w:p>
        </w:tc>
        <w:tc>
          <w:tcPr>
            <w:tcW w:type="pct" w:w="10%"/>
            <w:tcMar>
              <w:top w:type="dxa" w:w="40"/>
              <w:left w:type="dxa" w:w="100"/>
              <w:bottom w:type="dxa" w:w="40"/>
              <w:right w:type="dxa" w:w="100"/>
            </w:tcMar>
          </w:tcPr>
          <w:p>
            <w:r>
              <w:rPr>
                <w:rFonts w:ascii="Times New Roman" w:eastAsia="Microsoft YaHei"/>
                <w:color w:val="000000"/>
                <w:sz w:val="20"/>
                <w:szCs w:val="20"/>
              </w:rPr>
              <w:t xml:space="preserve">Y</w:t>
            </w:r>
          </w:p>
        </w:tc>
        <w:tc>
          <w:tcPr>
            <w:tcW w:type="pct" w:w="10%"/>
            <w:tcMar>
              <w:top w:type="dxa" w:w="40"/>
              <w:left w:type="dxa" w:w="100"/>
              <w:bottom w:type="dxa" w:w="40"/>
              <w:right w:type="dxa" w:w="100"/>
            </w:tcMar>
          </w:tcPr>
          <w:p>
            <w:r>
              <w:rPr>
                <w:rFonts w:ascii="Times New Roman" w:eastAsia="Microsoft YaHei"/>
                <w:color w:val="000000"/>
                <w:sz w:val="20"/>
                <w:szCs w:val="20"/>
              </w:rPr>
              <w:t xml:space="preserve">Y</w:t>
            </w:r>
          </w:p>
        </w:tc>
        <w:tc>
          <w:tcPr>
            <w:tcW w:type="pct" w:w="10%"/>
            <w:tcMar>
              <w:top w:type="dxa" w:w="40"/>
              <w:left w:type="dxa" w:w="100"/>
              <w:bottom w:type="dxa" w:w="40"/>
              <w:right w:type="dxa" w:w="100"/>
            </w:tcMar>
          </w:tcPr>
          <w:p>
            <w:r>
              <w:rPr>
                <w:rFonts w:ascii="Times New Roman" w:eastAsia="Microsoft YaHei"/>
                <w:color w:val="000000"/>
                <w:sz w:val="20"/>
                <w:szCs w:val="20"/>
              </w:rPr>
              <w:t xml:space="preserve">Y</w:t>
            </w:r>
          </w:p>
        </w:tc>
        <w:tc>
          <w:tcPr>
            <w:tcW w:type="pct" w:w="10%"/>
            <w:tcMar>
              <w:top w:type="dxa" w:w="40"/>
              <w:left w:type="dxa" w:w="100"/>
              <w:bottom w:type="dxa" w:w="40"/>
              <w:right w:type="dxa" w:w="100"/>
            </w:tcMar>
          </w:tcPr>
          <w:p>
            <w:r>
              <w:rPr>
                <w:rFonts w:ascii="Times New Roman" w:eastAsia="Microsoft YaHei"/>
                <w:color w:val="000000"/>
                <w:sz w:val="20"/>
                <w:szCs w:val="20"/>
              </w:rPr>
              <w:t xml:space="preserve">Y</w:t>
            </w:r>
          </w:p>
        </w:tc>
        <w:tc>
          <w:tcPr>
            <w:tcW w:type="pct" w:w="10%"/>
            <w:tcMar>
              <w:top w:type="dxa" w:w="40"/>
              <w:left w:type="dxa" w:w="100"/>
              <w:bottom w:type="dxa" w:w="40"/>
              <w:right w:type="dxa" w:w="100"/>
            </w:tcMar>
          </w:tcPr>
          <w:p>
            <w:r>
              <w:rPr>
                <w:rFonts w:ascii="Times New Roman" w:eastAsia="Microsoft YaHei"/>
                <w:color w:val="000000"/>
                <w:sz w:val="20"/>
                <w:szCs w:val="20"/>
              </w:rPr>
              <w:t xml:space="preserve">Y</w:t>
            </w:r>
          </w:p>
        </w:tc>
        <w:tc>
          <w:tcPr>
            <w:tcW w:type="pct" w:w="8%"/>
            <w:tcMar>
              <w:top w:type="dxa" w:w="40"/>
              <w:left w:type="dxa" w:w="100"/>
              <w:bottom w:type="dxa" w:w="40"/>
              <w:right w:type="dxa" w:w="100"/>
            </w:tcMar>
          </w:tcPr>
          <w:p>
            <w:r>
              <w:rPr>
                <w:rFonts w:ascii="Times New Roman" w:eastAsia="Microsoft YaHei"/>
                <w:color w:val="000000"/>
                <w:sz w:val="20"/>
                <w:szCs w:val="20"/>
              </w:rPr>
              <w:t xml:space="preserve">Y</w:t>
            </w:r>
          </w:p>
        </w:tc>
      </w:tr>
      <w:tr>
        <w:trPr>
          <w:cantSplit/>
        </w:trPr>
        <w:tc>
          <w:tcPr>
            <w:tcW w:type="pct" w:w="12%"/>
            <w:shd w:fill="F8F0EB" w:val="clear"/>
            <w:tcMar>
              <w:top w:type="dxa" w:w="40"/>
              <w:left w:type="dxa" w:w="100"/>
              <w:bottom w:type="dxa" w:w="40"/>
              <w:right w:type="dxa" w:w="100"/>
            </w:tcMar>
          </w:tcPr>
          <w:p>
            <w:r>
              <w:rPr>
                <w:rFonts w:ascii="Times New Roman" w:eastAsia="Microsoft YaHei"/>
                <w:color w:val="000000"/>
                <w:sz w:val="20"/>
                <w:szCs w:val="20"/>
              </w:rPr>
              <w:t xml:space="preserve">Loan</w:t>
            </w:r>
          </w:p>
        </w:tc>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N</w:t>
            </w:r>
          </w:p>
        </w:tc>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Y</w:t>
            </w:r>
          </w:p>
        </w:tc>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w:t>
            </w:r>
          </w:p>
        </w:tc>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Y</w:t>
            </w:r>
          </w:p>
        </w:tc>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Y</w:t>
            </w:r>
          </w:p>
        </w:tc>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Y</w:t>
            </w:r>
          </w:p>
        </w:tc>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N</w:t>
            </w:r>
          </w:p>
        </w:tc>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Y</w:t>
            </w:r>
          </w:p>
        </w:tc>
        <w:tc>
          <w:tcPr>
            <w:tcW w:type="pct" w:w="8%"/>
            <w:shd w:fill="F8F0EB" w:val="clear"/>
            <w:tcMar>
              <w:top w:type="dxa" w:w="40"/>
              <w:left w:type="dxa" w:w="100"/>
              <w:bottom w:type="dxa" w:w="40"/>
              <w:right w:type="dxa" w:w="100"/>
            </w:tcMar>
          </w:tcPr>
          <w:p>
            <w:r>
              <w:rPr>
                <w:rFonts w:ascii="Times New Roman" w:eastAsia="Microsoft YaHei"/>
                <w:color w:val="000000"/>
                <w:sz w:val="20"/>
                <w:szCs w:val="20"/>
              </w:rPr>
              <w:t xml:space="preserve">Y</w:t>
            </w:r>
          </w:p>
        </w:tc>
      </w:tr>
      <w:tr>
        <w:trPr>
          <w:cantSplit/>
        </w:trPr>
        <w:tc>
          <w:tcPr>
            <w:tcW w:type="pct" w:w="12%"/>
            <w:tcMar>
              <w:top w:type="dxa" w:w="40"/>
              <w:left w:type="dxa" w:w="100"/>
              <w:bottom w:type="dxa" w:w="40"/>
              <w:right w:type="dxa" w:w="100"/>
            </w:tcMar>
          </w:tcPr>
          <w:p>
            <w:r>
              <w:rPr>
                <w:rFonts w:ascii="Times New Roman" w:eastAsia="Microsoft YaHei"/>
                <w:color w:val="000000"/>
                <w:sz w:val="20"/>
                <w:szCs w:val="20"/>
              </w:rPr>
              <w:t xml:space="preserve">Invest</w:t>
            </w:r>
          </w:p>
        </w:tc>
        <w:tc>
          <w:tcPr>
            <w:tcW w:type="pct" w:w="10%"/>
            <w:tcMar>
              <w:top w:type="dxa" w:w="40"/>
              <w:left w:type="dxa" w:w="100"/>
              <w:bottom w:type="dxa" w:w="40"/>
              <w:right w:type="dxa" w:w="100"/>
            </w:tcMar>
          </w:tcPr>
          <w:p>
            <w:r>
              <w:rPr>
                <w:rFonts w:ascii="Times New Roman" w:eastAsia="Microsoft YaHei"/>
                <w:color w:val="000000"/>
                <w:sz w:val="20"/>
                <w:szCs w:val="20"/>
              </w:rPr>
              <w:t xml:space="preserve">N</w:t>
            </w:r>
          </w:p>
        </w:tc>
        <w:tc>
          <w:tcPr>
            <w:tcW w:type="pct" w:w="10%"/>
            <w:tcMar>
              <w:top w:type="dxa" w:w="40"/>
              <w:left w:type="dxa" w:w="100"/>
              <w:bottom w:type="dxa" w:w="40"/>
              <w:right w:type="dxa" w:w="100"/>
            </w:tcMar>
          </w:tcPr>
          <w:p>
            <w:r>
              <w:rPr>
                <w:rFonts w:ascii="Times New Roman" w:eastAsia="Microsoft YaHei"/>
                <w:color w:val="000000"/>
                <w:sz w:val="20"/>
                <w:szCs w:val="20"/>
              </w:rPr>
              <w:t xml:space="preserve">Y</w:t>
            </w:r>
          </w:p>
        </w:tc>
        <w:tc>
          <w:tcPr>
            <w:tcW w:type="pct" w:w="10%"/>
            <w:tcMar>
              <w:top w:type="dxa" w:w="40"/>
              <w:left w:type="dxa" w:w="100"/>
              <w:bottom w:type="dxa" w:w="40"/>
              <w:right w:type="dxa" w:w="100"/>
            </w:tcMar>
          </w:tcPr>
          <w:p>
            <w:r>
              <w:rPr>
                <w:rFonts w:ascii="Times New Roman" w:eastAsia="Microsoft YaHei"/>
                <w:color w:val="000000"/>
                <w:sz w:val="20"/>
                <w:szCs w:val="20"/>
              </w:rPr>
              <w:t xml:space="preserve">Y</w:t>
            </w:r>
          </w:p>
        </w:tc>
        <w:tc>
          <w:tcPr>
            <w:tcW w:type="pct" w:w="10%"/>
            <w:tcMar>
              <w:top w:type="dxa" w:w="40"/>
              <w:left w:type="dxa" w:w="100"/>
              <w:bottom w:type="dxa" w:w="40"/>
              <w:right w:type="dxa" w:w="100"/>
            </w:tcMar>
          </w:tcPr>
          <w:p>
            <w:r>
              <w:rPr>
                <w:rFonts w:ascii="Times New Roman" w:eastAsia="Microsoft YaHei"/>
                <w:color w:val="000000"/>
                <w:sz w:val="20"/>
                <w:szCs w:val="20"/>
              </w:rPr>
              <w:t xml:space="preserve">-</w:t>
            </w:r>
          </w:p>
        </w:tc>
        <w:tc>
          <w:tcPr>
            <w:tcW w:type="pct" w:w="10%"/>
            <w:tcMar>
              <w:top w:type="dxa" w:w="40"/>
              <w:left w:type="dxa" w:w="100"/>
              <w:bottom w:type="dxa" w:w="40"/>
              <w:right w:type="dxa" w:w="100"/>
            </w:tcMar>
          </w:tcPr>
          <w:p>
            <w:r>
              <w:rPr>
                <w:rFonts w:ascii="Times New Roman" w:eastAsia="Microsoft YaHei"/>
                <w:color w:val="000000"/>
                <w:sz w:val="20"/>
                <w:szCs w:val="20"/>
              </w:rPr>
              <w:t xml:space="preserve">N</w:t>
            </w:r>
          </w:p>
        </w:tc>
        <w:tc>
          <w:tcPr>
            <w:tcW w:type="pct" w:w="10%"/>
            <w:tcMar>
              <w:top w:type="dxa" w:w="40"/>
              <w:left w:type="dxa" w:w="100"/>
              <w:bottom w:type="dxa" w:w="40"/>
              <w:right w:type="dxa" w:w="100"/>
            </w:tcMar>
          </w:tcPr>
          <w:p>
            <w:r>
              <w:rPr>
                <w:rFonts w:ascii="Times New Roman" w:eastAsia="Microsoft YaHei"/>
                <w:color w:val="000000"/>
                <w:sz w:val="20"/>
                <w:szCs w:val="20"/>
              </w:rPr>
              <w:t xml:space="preserve">Y</w:t>
            </w:r>
          </w:p>
        </w:tc>
        <w:tc>
          <w:tcPr>
            <w:tcW w:type="pct" w:w="10%"/>
            <w:tcMar>
              <w:top w:type="dxa" w:w="40"/>
              <w:left w:type="dxa" w:w="100"/>
              <w:bottom w:type="dxa" w:w="40"/>
              <w:right w:type="dxa" w:w="100"/>
            </w:tcMar>
          </w:tcPr>
          <w:p>
            <w:r>
              <w:rPr>
                <w:rFonts w:ascii="Times New Roman" w:eastAsia="Microsoft YaHei"/>
                <w:color w:val="000000"/>
                <w:sz w:val="20"/>
                <w:szCs w:val="20"/>
              </w:rPr>
              <w:t xml:space="preserve">Y</w:t>
            </w:r>
          </w:p>
        </w:tc>
        <w:tc>
          <w:tcPr>
            <w:tcW w:type="pct" w:w="10%"/>
            <w:tcMar>
              <w:top w:type="dxa" w:w="40"/>
              <w:left w:type="dxa" w:w="100"/>
              <w:bottom w:type="dxa" w:w="40"/>
              <w:right w:type="dxa" w:w="100"/>
            </w:tcMar>
          </w:tcPr>
          <w:p>
            <w:r>
              <w:rPr>
                <w:rFonts w:ascii="Times New Roman" w:eastAsia="Microsoft YaHei"/>
                <w:color w:val="000000"/>
                <w:sz w:val="20"/>
                <w:szCs w:val="20"/>
              </w:rPr>
              <w:t xml:space="preserve">Y</w:t>
            </w:r>
          </w:p>
        </w:tc>
        <w:tc>
          <w:tcPr>
            <w:tcW w:type="pct" w:w="8%"/>
            <w:tcMar>
              <w:top w:type="dxa" w:w="40"/>
              <w:left w:type="dxa" w:w="100"/>
              <w:bottom w:type="dxa" w:w="40"/>
              <w:right w:type="dxa" w:w="100"/>
            </w:tcMar>
          </w:tcPr>
          <w:p>
            <w:r>
              <w:rPr>
                <w:rFonts w:ascii="Times New Roman" w:eastAsia="Microsoft YaHei"/>
                <w:color w:val="000000"/>
                <w:sz w:val="20"/>
                <w:szCs w:val="20"/>
              </w:rPr>
              <w:t xml:space="preserve">Y</w:t>
            </w:r>
          </w:p>
        </w:tc>
      </w:tr>
      <w:tr>
        <w:trPr>
          <w:cantSplit/>
        </w:trPr>
        <w:tc>
          <w:tcPr>
            <w:tcW w:type="pct" w:w="12%"/>
            <w:shd w:fill="F8F0EB" w:val="clear"/>
            <w:tcMar>
              <w:top w:type="dxa" w:w="40"/>
              <w:left w:type="dxa" w:w="100"/>
              <w:bottom w:type="dxa" w:w="40"/>
              <w:right w:type="dxa" w:w="100"/>
            </w:tcMar>
          </w:tcPr>
          <w:p>
            <w:r>
              <w:rPr>
                <w:rFonts w:ascii="Times New Roman" w:eastAsia="Microsoft YaHei"/>
                <w:color w:val="000000"/>
                <w:sz w:val="20"/>
                <w:szCs w:val="20"/>
              </w:rPr>
              <w:t xml:space="preserve">Budget</w:t>
            </w:r>
          </w:p>
        </w:tc>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Y</w:t>
            </w:r>
          </w:p>
        </w:tc>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Y</w:t>
            </w:r>
          </w:p>
        </w:tc>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Y</w:t>
            </w:r>
          </w:p>
        </w:tc>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N</w:t>
            </w:r>
          </w:p>
        </w:tc>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w:t>
            </w:r>
          </w:p>
        </w:tc>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Y</w:t>
            </w:r>
          </w:p>
        </w:tc>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N</w:t>
            </w:r>
          </w:p>
        </w:tc>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Y</w:t>
            </w:r>
          </w:p>
        </w:tc>
        <w:tc>
          <w:tcPr>
            <w:tcW w:type="pct" w:w="8%"/>
            <w:shd w:fill="F8F0EB" w:val="clear"/>
            <w:tcMar>
              <w:top w:type="dxa" w:w="40"/>
              <w:left w:type="dxa" w:w="100"/>
              <w:bottom w:type="dxa" w:w="40"/>
              <w:right w:type="dxa" w:w="100"/>
            </w:tcMar>
          </w:tcPr>
          <w:p>
            <w:r>
              <w:rPr>
                <w:rFonts w:ascii="Times New Roman" w:eastAsia="Microsoft YaHei"/>
                <w:color w:val="000000"/>
                <w:sz w:val="20"/>
                <w:szCs w:val="20"/>
              </w:rPr>
              <w:t xml:space="preserve">Y</w:t>
            </w:r>
          </w:p>
        </w:tc>
      </w:tr>
      <w:tr>
        <w:trPr>
          <w:cantSplit/>
        </w:trPr>
        <w:tc>
          <w:tcPr>
            <w:tcW w:type="pct" w:w="12%"/>
            <w:tcMar>
              <w:top w:type="dxa" w:w="40"/>
              <w:left w:type="dxa" w:w="100"/>
              <w:bottom w:type="dxa" w:w="40"/>
              <w:right w:type="dxa" w:w="100"/>
            </w:tcMar>
          </w:tcPr>
          <w:p>
            <w:r>
              <w:rPr>
                <w:rFonts w:ascii="Times New Roman" w:eastAsia="Microsoft YaHei"/>
                <w:color w:val="000000"/>
                <w:sz w:val="20"/>
                <w:szCs w:val="20"/>
              </w:rPr>
              <w:t xml:space="preserve">Goal</w:t>
            </w:r>
          </w:p>
        </w:tc>
        <w:tc>
          <w:tcPr>
            <w:tcW w:type="pct" w:w="10%"/>
            <w:tcMar>
              <w:top w:type="dxa" w:w="40"/>
              <w:left w:type="dxa" w:w="100"/>
              <w:bottom w:type="dxa" w:w="40"/>
              <w:right w:type="dxa" w:w="100"/>
            </w:tcMar>
          </w:tcPr>
          <w:p>
            <w:r>
              <w:rPr>
                <w:rFonts w:ascii="Times New Roman" w:eastAsia="Microsoft YaHei"/>
                <w:color w:val="000000"/>
                <w:sz w:val="20"/>
                <w:szCs w:val="20"/>
              </w:rPr>
              <w:t xml:space="preserve">N</w:t>
            </w:r>
          </w:p>
        </w:tc>
        <w:tc>
          <w:tcPr>
            <w:tcW w:type="pct" w:w="10%"/>
            <w:tcMar>
              <w:top w:type="dxa" w:w="40"/>
              <w:left w:type="dxa" w:w="100"/>
              <w:bottom w:type="dxa" w:w="40"/>
              <w:right w:type="dxa" w:w="100"/>
            </w:tcMar>
          </w:tcPr>
          <w:p>
            <w:r>
              <w:rPr>
                <w:rFonts w:ascii="Times New Roman" w:eastAsia="Microsoft YaHei"/>
                <w:color w:val="000000"/>
                <w:sz w:val="20"/>
                <w:szCs w:val="20"/>
              </w:rPr>
              <w:t xml:space="preserve">Y</w:t>
            </w:r>
          </w:p>
        </w:tc>
        <w:tc>
          <w:tcPr>
            <w:tcW w:type="pct" w:w="10%"/>
            <w:tcMar>
              <w:top w:type="dxa" w:w="40"/>
              <w:left w:type="dxa" w:w="100"/>
              <w:bottom w:type="dxa" w:w="40"/>
              <w:right w:type="dxa" w:w="100"/>
            </w:tcMar>
          </w:tcPr>
          <w:p>
            <w:r>
              <w:rPr>
                <w:rFonts w:ascii="Times New Roman" w:eastAsia="Microsoft YaHei"/>
                <w:color w:val="000000"/>
                <w:sz w:val="20"/>
                <w:szCs w:val="20"/>
              </w:rPr>
              <w:t xml:space="preserve">Y</w:t>
            </w:r>
          </w:p>
        </w:tc>
        <w:tc>
          <w:tcPr>
            <w:tcW w:type="pct" w:w="10%"/>
            <w:tcMar>
              <w:top w:type="dxa" w:w="40"/>
              <w:left w:type="dxa" w:w="100"/>
              <w:bottom w:type="dxa" w:w="40"/>
              <w:right w:type="dxa" w:w="100"/>
            </w:tcMar>
          </w:tcPr>
          <w:p>
            <w:r>
              <w:rPr>
                <w:rFonts w:ascii="Times New Roman" w:eastAsia="Microsoft YaHei"/>
                <w:color w:val="000000"/>
                <w:sz w:val="20"/>
                <w:szCs w:val="20"/>
              </w:rPr>
              <w:t xml:space="preserve">Y</w:t>
            </w:r>
          </w:p>
        </w:tc>
        <w:tc>
          <w:tcPr>
            <w:tcW w:type="pct" w:w="10%"/>
            <w:tcMar>
              <w:top w:type="dxa" w:w="40"/>
              <w:left w:type="dxa" w:w="100"/>
              <w:bottom w:type="dxa" w:w="40"/>
              <w:right w:type="dxa" w:w="100"/>
            </w:tcMar>
          </w:tcPr>
          <w:p>
            <w:r>
              <w:rPr>
                <w:rFonts w:ascii="Times New Roman" w:eastAsia="Microsoft YaHei"/>
                <w:color w:val="000000"/>
                <w:sz w:val="20"/>
                <w:szCs w:val="20"/>
              </w:rPr>
              <w:t xml:space="preserve">Y</w:t>
            </w:r>
          </w:p>
        </w:tc>
        <w:tc>
          <w:tcPr>
            <w:tcW w:type="pct" w:w="10%"/>
            <w:tcMar>
              <w:top w:type="dxa" w:w="40"/>
              <w:left w:type="dxa" w:w="100"/>
              <w:bottom w:type="dxa" w:w="40"/>
              <w:right w:type="dxa" w:w="100"/>
            </w:tcMar>
          </w:tcPr>
          <w:p>
            <w:r>
              <w:rPr>
                <w:rFonts w:ascii="Times New Roman" w:eastAsia="Microsoft YaHei"/>
                <w:color w:val="000000"/>
                <w:sz w:val="20"/>
                <w:szCs w:val="20"/>
              </w:rPr>
              <w:t xml:space="preserve">-</w:t>
            </w:r>
          </w:p>
        </w:tc>
        <w:tc>
          <w:tcPr>
            <w:tcW w:type="pct" w:w="10%"/>
            <w:tcMar>
              <w:top w:type="dxa" w:w="40"/>
              <w:left w:type="dxa" w:w="100"/>
              <w:bottom w:type="dxa" w:w="40"/>
              <w:right w:type="dxa" w:w="100"/>
            </w:tcMar>
          </w:tcPr>
          <w:p>
            <w:r>
              <w:rPr>
                <w:rFonts w:ascii="Times New Roman" w:eastAsia="Microsoft YaHei"/>
                <w:color w:val="000000"/>
                <w:sz w:val="20"/>
                <w:szCs w:val="20"/>
              </w:rPr>
              <w:t xml:space="preserve">Y</w:t>
            </w:r>
          </w:p>
        </w:tc>
        <w:tc>
          <w:tcPr>
            <w:tcW w:type="pct" w:w="10%"/>
            <w:tcMar>
              <w:top w:type="dxa" w:w="40"/>
              <w:left w:type="dxa" w:w="100"/>
              <w:bottom w:type="dxa" w:w="40"/>
              <w:right w:type="dxa" w:w="100"/>
            </w:tcMar>
          </w:tcPr>
          <w:p>
            <w:r>
              <w:rPr>
                <w:rFonts w:ascii="Times New Roman" w:eastAsia="Microsoft YaHei"/>
                <w:color w:val="000000"/>
                <w:sz w:val="20"/>
                <w:szCs w:val="20"/>
              </w:rPr>
              <w:t xml:space="preserve">Y</w:t>
            </w:r>
          </w:p>
        </w:tc>
        <w:tc>
          <w:tcPr>
            <w:tcW w:type="pct" w:w="8%"/>
            <w:tcMar>
              <w:top w:type="dxa" w:w="40"/>
              <w:left w:type="dxa" w:w="100"/>
              <w:bottom w:type="dxa" w:w="40"/>
              <w:right w:type="dxa" w:w="100"/>
            </w:tcMar>
          </w:tcPr>
          <w:p>
            <w:r>
              <w:rPr>
                <w:rFonts w:ascii="Times New Roman" w:eastAsia="Microsoft YaHei"/>
                <w:color w:val="000000"/>
                <w:sz w:val="20"/>
                <w:szCs w:val="20"/>
              </w:rPr>
              <w:t xml:space="preserve">Y</w:t>
            </w:r>
          </w:p>
        </w:tc>
      </w:tr>
      <w:tr>
        <w:trPr>
          <w:cantSplit/>
        </w:trPr>
        <w:tc>
          <w:tcPr>
            <w:tcW w:type="pct" w:w="12%"/>
            <w:shd w:fill="F8F0EB" w:val="clear"/>
            <w:tcMar>
              <w:top w:type="dxa" w:w="40"/>
              <w:left w:type="dxa" w:w="100"/>
              <w:bottom w:type="dxa" w:w="40"/>
              <w:right w:type="dxa" w:w="100"/>
            </w:tcMar>
          </w:tcPr>
          <w:p>
            <w:r>
              <w:rPr>
                <w:rFonts w:ascii="Times New Roman" w:eastAsia="Microsoft YaHei"/>
                <w:color w:val="000000"/>
                <w:sz w:val="20"/>
                <w:szCs w:val="20"/>
              </w:rPr>
              <w:t xml:space="preserve">EPF</w:t>
            </w:r>
          </w:p>
        </w:tc>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N</w:t>
            </w:r>
          </w:p>
        </w:tc>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Y</w:t>
            </w:r>
          </w:p>
        </w:tc>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N</w:t>
            </w:r>
          </w:p>
        </w:tc>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Y</w:t>
            </w:r>
          </w:p>
        </w:tc>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N</w:t>
            </w:r>
          </w:p>
        </w:tc>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Y</w:t>
            </w:r>
          </w:p>
        </w:tc>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w:t>
            </w:r>
          </w:p>
        </w:tc>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Y</w:t>
            </w:r>
          </w:p>
        </w:tc>
        <w:tc>
          <w:tcPr>
            <w:tcW w:type="pct" w:w="8%"/>
            <w:shd w:fill="F8F0EB" w:val="clear"/>
            <w:tcMar>
              <w:top w:type="dxa" w:w="40"/>
              <w:left w:type="dxa" w:w="100"/>
              <w:bottom w:type="dxa" w:w="40"/>
              <w:right w:type="dxa" w:w="100"/>
            </w:tcMar>
          </w:tcPr>
          <w:p>
            <w:r>
              <w:rPr>
                <w:rFonts w:ascii="Times New Roman" w:eastAsia="Microsoft YaHei"/>
                <w:color w:val="000000"/>
                <w:sz w:val="20"/>
                <w:szCs w:val="20"/>
              </w:rPr>
              <w:t xml:space="preserve">Y</w:t>
            </w:r>
          </w:p>
        </w:tc>
      </w:tr>
      <w:tr>
        <w:trPr>
          <w:cantSplit/>
        </w:trPr>
        <w:tc>
          <w:tcPr>
            <w:tcW w:type="pct" w:w="12%"/>
            <w:tcMar>
              <w:top w:type="dxa" w:w="40"/>
              <w:left w:type="dxa" w:w="100"/>
              <w:bottom w:type="dxa" w:w="40"/>
              <w:right w:type="dxa" w:w="100"/>
            </w:tcMar>
          </w:tcPr>
          <w:p>
            <w:r>
              <w:rPr>
                <w:rFonts w:ascii="Times New Roman" w:eastAsia="Microsoft YaHei"/>
                <w:color w:val="000000"/>
                <w:sz w:val="20"/>
                <w:szCs w:val="20"/>
              </w:rPr>
              <w:t xml:space="preserve">Analytics</w:t>
            </w:r>
          </w:p>
        </w:tc>
        <w:tc>
          <w:tcPr>
            <w:tcW w:type="pct" w:w="10%"/>
            <w:tcMar>
              <w:top w:type="dxa" w:w="40"/>
              <w:left w:type="dxa" w:w="100"/>
              <w:bottom w:type="dxa" w:w="40"/>
              <w:right w:type="dxa" w:w="100"/>
            </w:tcMar>
          </w:tcPr>
          <w:p>
            <w:r>
              <w:rPr>
                <w:rFonts w:ascii="Times New Roman" w:eastAsia="Microsoft YaHei"/>
                <w:color w:val="000000"/>
                <w:sz w:val="20"/>
                <w:szCs w:val="20"/>
              </w:rPr>
              <w:t xml:space="preserve">Y</w:t>
            </w:r>
          </w:p>
        </w:tc>
        <w:tc>
          <w:tcPr>
            <w:tcW w:type="pct" w:w="10%"/>
            <w:tcMar>
              <w:top w:type="dxa" w:w="40"/>
              <w:left w:type="dxa" w:w="100"/>
              <w:bottom w:type="dxa" w:w="40"/>
              <w:right w:type="dxa" w:w="100"/>
            </w:tcMar>
          </w:tcPr>
          <w:p>
            <w:r>
              <w:rPr>
                <w:rFonts w:ascii="Times New Roman" w:eastAsia="Microsoft YaHei"/>
                <w:color w:val="000000"/>
                <w:sz w:val="20"/>
                <w:szCs w:val="20"/>
              </w:rPr>
              <w:t xml:space="preserve">Y</w:t>
            </w:r>
          </w:p>
        </w:tc>
        <w:tc>
          <w:tcPr>
            <w:tcW w:type="pct" w:w="10%"/>
            <w:tcMar>
              <w:top w:type="dxa" w:w="40"/>
              <w:left w:type="dxa" w:w="100"/>
              <w:bottom w:type="dxa" w:w="40"/>
              <w:right w:type="dxa" w:w="100"/>
            </w:tcMar>
          </w:tcPr>
          <w:p>
            <w:r>
              <w:rPr>
                <w:rFonts w:ascii="Times New Roman" w:eastAsia="Microsoft YaHei"/>
                <w:color w:val="000000"/>
                <w:sz w:val="20"/>
                <w:szCs w:val="20"/>
              </w:rPr>
              <w:t xml:space="preserve">Y</w:t>
            </w:r>
          </w:p>
        </w:tc>
        <w:tc>
          <w:tcPr>
            <w:tcW w:type="pct" w:w="10%"/>
            <w:tcMar>
              <w:top w:type="dxa" w:w="40"/>
              <w:left w:type="dxa" w:w="100"/>
              <w:bottom w:type="dxa" w:w="40"/>
              <w:right w:type="dxa" w:w="100"/>
            </w:tcMar>
          </w:tcPr>
          <w:p>
            <w:r>
              <w:rPr>
                <w:rFonts w:ascii="Times New Roman" w:eastAsia="Microsoft YaHei"/>
                <w:color w:val="000000"/>
                <w:sz w:val="20"/>
                <w:szCs w:val="20"/>
              </w:rPr>
              <w:t xml:space="preserve">Y</w:t>
            </w:r>
          </w:p>
        </w:tc>
        <w:tc>
          <w:tcPr>
            <w:tcW w:type="pct" w:w="10%"/>
            <w:tcMar>
              <w:top w:type="dxa" w:w="40"/>
              <w:left w:type="dxa" w:w="100"/>
              <w:bottom w:type="dxa" w:w="40"/>
              <w:right w:type="dxa" w:w="100"/>
            </w:tcMar>
          </w:tcPr>
          <w:p>
            <w:r>
              <w:rPr>
                <w:rFonts w:ascii="Times New Roman" w:eastAsia="Microsoft YaHei"/>
                <w:color w:val="000000"/>
                <w:sz w:val="20"/>
                <w:szCs w:val="20"/>
              </w:rPr>
              <w:t xml:space="preserve">Y</w:t>
            </w:r>
          </w:p>
        </w:tc>
        <w:tc>
          <w:tcPr>
            <w:tcW w:type="pct" w:w="10%"/>
            <w:tcMar>
              <w:top w:type="dxa" w:w="40"/>
              <w:left w:type="dxa" w:w="100"/>
              <w:bottom w:type="dxa" w:w="40"/>
              <w:right w:type="dxa" w:w="100"/>
            </w:tcMar>
          </w:tcPr>
          <w:p>
            <w:r>
              <w:rPr>
                <w:rFonts w:ascii="Times New Roman" w:eastAsia="Microsoft YaHei"/>
                <w:color w:val="000000"/>
                <w:sz w:val="20"/>
                <w:szCs w:val="20"/>
              </w:rPr>
              <w:t xml:space="preserve">Y</w:t>
            </w:r>
          </w:p>
        </w:tc>
        <w:tc>
          <w:tcPr>
            <w:tcW w:type="pct" w:w="10%"/>
            <w:tcMar>
              <w:top w:type="dxa" w:w="40"/>
              <w:left w:type="dxa" w:w="100"/>
              <w:bottom w:type="dxa" w:w="40"/>
              <w:right w:type="dxa" w:w="100"/>
            </w:tcMar>
          </w:tcPr>
          <w:p>
            <w:r>
              <w:rPr>
                <w:rFonts w:ascii="Times New Roman" w:eastAsia="Microsoft YaHei"/>
                <w:color w:val="000000"/>
                <w:sz w:val="20"/>
                <w:szCs w:val="20"/>
              </w:rPr>
              <w:t xml:space="preserve">Y</w:t>
            </w:r>
          </w:p>
        </w:tc>
        <w:tc>
          <w:tcPr>
            <w:tcW w:type="pct" w:w="10%"/>
            <w:tcMar>
              <w:top w:type="dxa" w:w="40"/>
              <w:left w:type="dxa" w:w="100"/>
              <w:bottom w:type="dxa" w:w="40"/>
              <w:right w:type="dxa" w:w="100"/>
            </w:tcMar>
          </w:tcPr>
          <w:p>
            <w:r>
              <w:rPr>
                <w:rFonts w:ascii="Times New Roman" w:eastAsia="Microsoft YaHei"/>
                <w:color w:val="000000"/>
                <w:sz w:val="20"/>
                <w:szCs w:val="20"/>
              </w:rPr>
              <w:t xml:space="preserve">-</w:t>
            </w:r>
          </w:p>
        </w:tc>
        <w:tc>
          <w:tcPr>
            <w:tcW w:type="pct" w:w="8%"/>
            <w:tcMar>
              <w:top w:type="dxa" w:w="40"/>
              <w:left w:type="dxa" w:w="100"/>
              <w:bottom w:type="dxa" w:w="40"/>
              <w:right w:type="dxa" w:w="100"/>
            </w:tcMar>
          </w:tcPr>
          <w:p>
            <w:r>
              <w:rPr>
                <w:rFonts w:ascii="Times New Roman" w:eastAsia="Microsoft YaHei"/>
                <w:color w:val="000000"/>
                <w:sz w:val="20"/>
                <w:szCs w:val="20"/>
              </w:rPr>
              <w:t xml:space="preserve">Y</w:t>
            </w:r>
          </w:p>
        </w:tc>
      </w:tr>
      <w:tr>
        <w:trPr>
          <w:cantSplit/>
        </w:trPr>
        <w:tc>
          <w:tcPr>
            <w:tcW w:type="pct" w:w="12%"/>
            <w:shd w:fill="F8F0EB" w:val="clear"/>
            <w:tcMar>
              <w:top w:type="dxa" w:w="40"/>
              <w:left w:type="dxa" w:w="100"/>
              <w:bottom w:type="dxa" w:w="40"/>
              <w:right w:type="dxa" w:w="100"/>
            </w:tcMar>
          </w:tcPr>
          <w:p>
            <w:r>
              <w:rPr>
                <w:rFonts w:ascii="Times New Roman" w:eastAsia="Microsoft YaHei"/>
                <w:color w:val="000000"/>
                <w:sz w:val="20"/>
                <w:szCs w:val="20"/>
              </w:rPr>
              <w:t xml:space="preserve">AI</w:t>
            </w:r>
          </w:p>
        </w:tc>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Y</w:t>
            </w:r>
          </w:p>
        </w:tc>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Y</w:t>
            </w:r>
          </w:p>
        </w:tc>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Y</w:t>
            </w:r>
          </w:p>
        </w:tc>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Y</w:t>
            </w:r>
          </w:p>
        </w:tc>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Y</w:t>
            </w:r>
          </w:p>
        </w:tc>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Y</w:t>
            </w:r>
          </w:p>
        </w:tc>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Y</w:t>
            </w:r>
          </w:p>
        </w:tc>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Y</w:t>
            </w:r>
          </w:p>
        </w:tc>
        <w:tc>
          <w:tcPr>
            <w:tcW w:type="pct" w:w="8%"/>
            <w:shd w:fill="F8F0EB" w:val="clear"/>
            <w:tcMar>
              <w:top w:type="dxa" w:w="40"/>
              <w:left w:type="dxa" w:w="100"/>
              <w:bottom w:type="dxa" w:w="40"/>
              <w:right w:type="dxa" w:w="100"/>
            </w:tcMar>
          </w:tcPr>
          <w:p>
            <w:r>
              <w:rPr>
                <w:rFonts w:ascii="Times New Roman" w:eastAsia="Microsoft YaHei"/>
                <w:color w:val="000000"/>
                <w:sz w:val="20"/>
                <w:szCs w:val="20"/>
              </w:rPr>
              <w:t xml:space="preserve">-</w:t>
            </w:r>
          </w:p>
        </w:tc>
      </w:tr>
    </w:tbl>
    <w:p>
      <w:pPr>
        <w:pStyle w:val="Heading1"/>
        <w:spacing w:after="160" w:before="360" w:line="312"/>
      </w:pPr>
      <w:bookmarkStart w:id="100032" w:name="_Toc100032"/>
      <w:r>
        <w:rPr>
          <w:rFonts w:ascii="Times New Roman" w:eastAsia="SimHei"/>
          <w:b/>
          <w:bCs/>
          <w:color w:val="1A2330"/>
          <w:sz w:val="32"/>
          <w:szCs w:val="32"/>
        </w:rPr>
        <w:t xml:space="preserve">9. Detailed Module Breakdown</w:t>
      </w:r>
      <w:bookmarkEnd w:id="100032"/>
    </w:p>
    <w:p>
      <w:pPr>
        <w:pStyle w:val="Heading2"/>
        <w:spacing w:after="120" w:before="280" w:line="312"/>
      </w:pPr>
      <w:bookmarkStart w:id="100033" w:name="_Toc100033"/>
      <w:r>
        <w:rPr>
          <w:rFonts w:ascii="Times New Roman" w:eastAsia="SimHei"/>
          <w:b/>
          <w:bCs/>
          <w:color w:val="1A2330"/>
          <w:sz w:val="28"/>
          <w:szCs w:val="28"/>
        </w:rPr>
        <w:t xml:space="preserve">9.1 User Profile Module</w:t>
      </w:r>
      <w:bookmarkEnd w:id="100033"/>
    </w:p>
    <w:p>
      <w:pPr>
        <w:spacing w:after="80" w:line="312"/>
        <w:ind w:firstLine="0"/>
        <w:jc w:val="both"/>
      </w:pPr>
      <w:r>
        <w:rPr>
          <w:rFonts w:ascii="Times New Roman" w:eastAsia="Microsoft YaHei"/>
          <w:color w:val="000000"/>
          <w:sz w:val="22"/>
          <w:szCs w:val="22"/>
        </w:rPr>
        <w:t xml:space="preserve">The User Profile module is the foundation of personalization in FinOS. It stores comprehensive information about the user including salary details, family composition, financial preferences, and risk appetite. The salary information captures the full CTC breakdown following Indian compensation structures: basic salary, House Rent Allowance (HRA), Dearness Allowance (DA), special allowances, and employer PF contribution. This granular breakdown enables accurate tax computation and take-home pay calculation.</w:t>
      </w:r>
    </w:p>
    <w:p>
      <w:pPr>
        <w:spacing w:after="80" w:line="312"/>
        <w:ind w:firstLine="0"/>
        <w:jc w:val="both"/>
      </w:pPr>
      <w:r>
        <w:rPr>
          <w:rFonts w:ascii="Times New Roman" w:eastAsia="Microsoft YaHei"/>
          <w:color w:val="000000"/>
          <w:sz w:val="22"/>
          <w:szCs w:val="22"/>
        </w:rPr>
        <w:t xml:space="preserve">Family member management allows users to add dependents and their financial details, enabling family-level financial planning. Each family member record includes name, relationship, date of birth (for insurance and education planning), dependency status, and individual income. The financial preferences capture the user's preferred investment style (aggressive, moderate, conservative), insurance coverage preferences, tax regime choice (old vs new), and notification preferences. The risk appetite assessment uses a standardized questionnaire covering investment experience, time horizon, loss tolerance, and financial knowledge to generate a risk profile that informs AI recommendations and investment suggestions throughout the platform.</w:t>
      </w:r>
    </w:p>
    <w:p>
      <w:pPr>
        <w:pStyle w:val="Heading2"/>
        <w:spacing w:after="120" w:before="280" w:line="312"/>
      </w:pPr>
      <w:bookmarkStart w:id="100034" w:name="_Toc100034"/>
      <w:r>
        <w:rPr>
          <w:rFonts w:ascii="Times New Roman" w:eastAsia="SimHei"/>
          <w:b/>
          <w:bCs/>
          <w:color w:val="1A2330"/>
          <w:sz w:val="28"/>
          <w:szCs w:val="28"/>
        </w:rPr>
        <w:t xml:space="preserve">9.2 Expense Tracking Module</w:t>
      </w:r>
      <w:bookmarkEnd w:id="100034"/>
    </w:p>
    <w:p>
      <w:pPr>
        <w:spacing w:after="80" w:line="312"/>
        <w:ind w:firstLine="0"/>
        <w:jc w:val="both"/>
      </w:pPr>
      <w:r>
        <w:rPr>
          <w:rFonts w:ascii="Times New Roman" w:eastAsia="Microsoft YaHei"/>
          <w:color w:val="000000"/>
          <w:sz w:val="22"/>
          <w:szCs w:val="22"/>
        </w:rPr>
        <w:t xml:space="preserve">The Expense Tracking module provides multiple input methods to minimize friction in expense logging. Manual entry supports amount, date, category, description, payment method, and tags. The CSV import feature supports column mapping from various Indian bank statement formats (HDFC, SBI, ICICI, Axis) and auto-detects date formats, amount columns, and transaction descriptions. The auto-categorization engine uses ML.NET with a trained model that achieves over 90% accuracy for common Indian merchants, recognizing patterns in transaction descriptions like 'SWIGGY', 'ZOMATO', 'AMAZON', 'FLIPKART', 'DMRC', and 'PETROL'.</w:t>
      </w:r>
    </w:p>
    <w:p>
      <w:pPr>
        <w:spacing w:after="80" w:line="312"/>
        <w:ind w:firstLine="0"/>
        <w:jc w:val="both"/>
      </w:pPr>
      <w:r>
        <w:rPr>
          <w:rFonts w:ascii="Times New Roman" w:eastAsia="Microsoft YaHei"/>
          <w:color w:val="000000"/>
          <w:sz w:val="22"/>
          <w:szCs w:val="22"/>
        </w:rPr>
        <w:t xml:space="preserve">Recurring expense detection identifies patterns in transaction history, flagging subscriptions (Netflix, Hotstar, gym memberships), utility bills, and insurance premiums that occur at regular intervals. The subscription detection feature specifically identifies monthly auto-debits and presents them in a dedicated view, allowing users to see their total monthly subscription burden at a glance. Monthly spending trends are visualized through interactive charts showing category-wise breakdowns, month-over-month comparisons, and year-over-year growth rates. The expense module publishes events to RabbitMQ whenever a new expense is created, triggering downstream updates to budget utilization, net worth snapshots, and AI insight caches.</w:t>
      </w:r>
    </w:p>
    <w:p>
      <w:pPr>
        <w:pStyle w:val="Heading2"/>
        <w:spacing w:after="120" w:before="280" w:line="312"/>
      </w:pPr>
      <w:bookmarkStart w:id="100035" w:name="_Toc100035"/>
      <w:r>
        <w:rPr>
          <w:rFonts w:ascii="Times New Roman" w:eastAsia="SimHei"/>
          <w:b/>
          <w:bCs/>
          <w:color w:val="1A2330"/>
          <w:sz w:val="28"/>
          <w:szCs w:val="28"/>
        </w:rPr>
        <w:t xml:space="preserve">9.3 Loan Management Module</w:t>
      </w:r>
      <w:bookmarkEnd w:id="100035"/>
    </w:p>
    <w:p>
      <w:pPr>
        <w:spacing w:after="80" w:line="312"/>
        <w:ind w:firstLine="0"/>
        <w:jc w:val="both"/>
      </w:pPr>
      <w:r>
        <w:rPr>
          <w:rFonts w:ascii="Times New Roman" w:eastAsia="Microsoft YaHei"/>
          <w:color w:val="000000"/>
          <w:sz w:val="22"/>
          <w:szCs w:val="22"/>
        </w:rPr>
        <w:t xml:space="preserve">The Loan Management module supports three primary loan types prevalent in the Indian market: home loans (typically 20-30 year tenure with 8-9% interest rates), car loans (3-7 year tenure with 9-11% rates), and personal loans (1-5 year tenure with 12-18% rates). For each loan, the system captures the principal amount, outstanding balance, interest rate, tenure, start date, and lender details. The EMI schedule generator creates a complete amortization table showing month-by-month principal and interest components, outstanding balance after each payment, and cumulative interest paid.</w:t>
      </w:r>
    </w:p>
    <w:p>
      <w:pPr>
        <w:spacing w:after="80" w:line="312"/>
        <w:ind w:firstLine="0"/>
        <w:jc w:val="both"/>
      </w:pPr>
      <w:r>
        <w:rPr>
          <w:rFonts w:ascii="Times New Roman" w:eastAsia="Microsoft YaHei"/>
          <w:color w:val="000000"/>
          <w:sz w:val="22"/>
          <w:szCs w:val="22"/>
        </w:rPr>
        <w:t xml:space="preserve">The prepayment simulator is one of the most valuable features for Indian home loan customers. It allows users to model lump-sum prepayments and see their impact on either tenure reduction (keeping EMI constant) or EMI reduction (keeping tenure constant). The simulator calculates total interest savings, new tenure or EMI amount, and break-even period for the prepayment decision. The interest savings calculator extends this by comparing the returns from investing the surplus amount versus using it for loan prepayment, factoring in expected investment returns, tax benefits on home loan interest under Section 24(b), and the user's risk appetite. This comparison helps users make data-driven decisions about the optimal use of surplus funds.</w:t>
      </w:r>
    </w:p>
    <w:p>
      <w:pPr>
        <w:pStyle w:val="Heading2"/>
        <w:spacing w:after="120" w:before="280" w:line="312"/>
      </w:pPr>
      <w:bookmarkStart w:id="100036" w:name="_Toc100036"/>
      <w:r>
        <w:rPr>
          <w:rFonts w:ascii="Times New Roman" w:eastAsia="SimHei"/>
          <w:b/>
          <w:bCs/>
          <w:color w:val="1A2330"/>
          <w:sz w:val="28"/>
          <w:szCs w:val="28"/>
        </w:rPr>
        <w:t xml:space="preserve">9.4 Investment Management Module</w:t>
      </w:r>
      <w:bookmarkEnd w:id="100036"/>
    </w:p>
    <w:p>
      <w:pPr>
        <w:spacing w:after="80" w:line="312"/>
        <w:ind w:firstLine="0"/>
        <w:jc w:val="both"/>
      </w:pPr>
      <w:r>
        <w:rPr>
          <w:rFonts w:ascii="Times New Roman" w:eastAsia="Microsoft YaHei"/>
          <w:color w:val="000000"/>
          <w:sz w:val="22"/>
          <w:szCs w:val="22"/>
        </w:rPr>
        <w:t xml:space="preserve">The Investment Management module tracks five asset classes relevant to Indian investors: mutual funds, stocks, fixed deposits, gold, and cryptocurrency. Mutual fund tracking supports both lump-sum and SIP investments, with daily NAV-based valuation from APIs like MFAPI or AMFI data feeds. The system tracks folio numbers, AMC details, fund category (equity, debt, hybrid, ELSS), and benchmark index for each holding. Stock tracking supports both NSE and BSE listed securities with real-time price feeds, sector classification, and capital gains calculation with short-term and long-term classification as per the Income Tax Act.</w:t>
      </w:r>
    </w:p>
    <w:p>
      <w:pPr>
        <w:spacing w:after="80" w:line="312"/>
        <w:ind w:firstLine="0"/>
        <w:jc w:val="both"/>
      </w:pPr>
      <w:r>
        <w:rPr>
          <w:rFonts w:ascii="Times New Roman" w:eastAsia="Microsoft YaHei"/>
          <w:color w:val="000000"/>
          <w:sz w:val="22"/>
          <w:szCs w:val="22"/>
        </w:rPr>
        <w:t xml:space="preserve">Portfolio analytics provides a comprehensive view of asset allocation across equity, debt, gold, real estate (via home equity), and cash. The asset allocation visualization uses pie charts and bar graphs to show current allocation versus recommended allocation based on the user's risk profile and age. XIRR (Extended Internal Rate of Return) calculation handles irregular cash flows typical of SIP investments, providing an accurate annualized return figure that accounts for the timing and amount of each investment. The module also tracks capital gains with proper classification (short-term vs long-term) and applicable tax rates, enabling users to make tax-efficient redemption decisions.</w:t>
      </w:r>
    </w:p>
    <w:p>
      <w:pPr>
        <w:pStyle w:val="Heading2"/>
        <w:spacing w:after="120" w:before="280" w:line="312"/>
      </w:pPr>
      <w:bookmarkStart w:id="100037" w:name="_Toc100037"/>
      <w:r>
        <w:rPr>
          <w:rFonts w:ascii="Times New Roman" w:eastAsia="SimHei"/>
          <w:b/>
          <w:bCs/>
          <w:color w:val="1A2330"/>
          <w:sz w:val="28"/>
          <w:szCs w:val="28"/>
        </w:rPr>
        <w:t xml:space="preserve">9.5 AI Assistant Module</w:t>
      </w:r>
      <w:bookmarkEnd w:id="100037"/>
    </w:p>
    <w:p>
      <w:pPr>
        <w:spacing w:after="80" w:line="312"/>
        <w:ind w:firstLine="0"/>
        <w:jc w:val="both"/>
      </w:pPr>
      <w:r>
        <w:rPr>
          <w:rFonts w:ascii="Times New Roman" w:eastAsia="Microsoft YaHei"/>
          <w:color w:val="000000"/>
          <w:sz w:val="22"/>
          <w:szCs w:val="22"/>
        </w:rPr>
        <w:t xml:space="preserve">The AI Assistant module is the intelligence layer that transforms FinOS from a passive tracking tool into an active financial advisor. It uses natural language processing to understand user queries and generate contextually relevant responses based on the user's complete financial profile. The AI recommendation logic follows a multi-step process: intent recognition identifies the type of question (affordability, optimization, analysis, or general), context assembly gathers relevant financial data from multiple services, rule-based analysis applies financial formulas and heuristics, and response generation crafts a personalized answer with specific numbers and actionable recommendations.</w:t>
      </w:r>
    </w:p>
    <w:p>
      <w:pPr>
        <w:spacing w:after="80" w:line="312"/>
        <w:ind w:firstLine="0"/>
        <w:jc w:val="both"/>
      </w:pPr>
      <w:r>
        <w:rPr>
          <w:rFonts w:ascii="Times New Roman" w:eastAsia="Microsoft YaHei"/>
          <w:color w:val="000000"/>
          <w:sz w:val="22"/>
          <w:szCs w:val="22"/>
        </w:rPr>
        <w:t xml:space="preserve">The affordability analysis for questions like 'Can I afford a new car?' evaluates the user's current debt-to-income ratio, monthly surplus after expenses and existing obligations, emergency fund adequacy, impact on financial goals, and available down payment from savings. The loan prepayment advisory for 'Should I prepay my home loan?' compares the guaranteed interest savings from prepayment against potential investment returns, factoring in tax benefits under Section 24(b) and Section 80C, the user's risk appetite, and the remaining loan tenure. The expense analysis for 'Why are my expenses high?' identifies categories with significant month-over-month increases, compares spending against regional and income-level benchmarks, highlights subscription creep, and suggests specific reduction targets. The savings potential calculator for 'How much can I save this month?' projects month-end surplus based on current spending pace, pending recurring expenses, and expected income, providing a confidence interval rather than a single number. The financial improvement recommendations for 'How can I improve my finances?' generate a prioritized action list based on the financial health score dimensions where the user scores lowest.</w:t>
      </w:r>
    </w:p>
    <w:p>
      <w:pPr>
        <w:pStyle w:val="Heading1"/>
        <w:spacing w:after="160" w:before="360" w:line="312"/>
      </w:pPr>
      <w:bookmarkStart w:id="100038" w:name="_Toc100038"/>
      <w:r>
        <w:rPr>
          <w:rFonts w:ascii="Times New Roman" w:eastAsia="SimHei"/>
          <w:b/>
          <w:bCs/>
          <w:color w:val="1A2330"/>
          <w:sz w:val="32"/>
          <w:szCs w:val="32"/>
        </w:rPr>
        <w:t xml:space="preserve">10. Database Entity Design</w:t>
      </w:r>
      <w:bookmarkEnd w:id="100038"/>
    </w:p>
    <w:p>
      <w:pPr>
        <w:spacing w:after="80" w:line="312"/>
        <w:ind w:firstLine="0"/>
        <w:jc w:val="both"/>
      </w:pPr>
      <w:r>
        <w:rPr>
          <w:rFonts w:ascii="Times New Roman" w:eastAsia="Microsoft YaHei"/>
          <w:color w:val="000000"/>
          <w:sz w:val="22"/>
          <w:szCs w:val="22"/>
        </w:rPr>
        <w:t xml:space="preserve">The database design follows a normalized relational model optimized for SQL Server. The schema is organized around the user entity as the central hub, with all financial data associated through foreign key relationships. The design supports multi-tenancy at the user level, ensuring complete data isolation between users. All primary keys use UNIQUEIDENTIFIER (GUID) type for distributed generation compatibility, and all monetary values use DECIMAL(18,2) for INR precision. Sensitive fields like account numbers are encrypted at the application level before storage.</w:t>
      </w:r>
    </w:p>
    <w:p>
      <w:pPr>
        <w:spacing w:after="80" w:line="312"/>
        <w:ind w:firstLine="0"/>
        <w:jc w:val="both"/>
      </w:pPr>
      <w:r>
        <w:rPr>
          <w:rFonts w:ascii="Times New Roman" w:eastAsia="Microsoft YaHei"/>
          <w:color w:val="000000"/>
          <w:sz w:val="22"/>
          <w:szCs w:val="22"/>
        </w:rPr>
        <w:t xml:space="preserve">The following Entity-Relationship diagram illustrates the complete data model for FinOS, showing all entities, their attributes, and relationships. The diagram uses standard ER notation with crow's foot notation for cardinality.</w:t>
      </w:r>
    </w:p>
    <w:p>
      <w:pPr>
        <w:spacing w:after="60" w:before="200"/>
        <w:jc w:val="center"/>
      </w:pPr>
      <w:r>
        <w:drawing>
          <wp:inline distT="0" distB="0" distL="0" distR="0">
            <wp:extent cx="4572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657600"/>
                    </a:xfrm>
                    <a:prstGeom prst="rect">
                      <a:avLst/>
                    </a:prstGeom>
                  </pic:spPr>
                </pic:pic>
              </a:graphicData>
            </a:graphic>
          </wp:inline>
        </w:drawing>
      </w:r>
    </w:p>
    <w:p>
      <w:pPr>
        <w:spacing w:after="200"/>
        <w:jc w:val="center"/>
      </w:pPr>
      <w:r>
        <w:rPr>
          <w:rFonts w:ascii="Times New Roman" w:eastAsia="Microsoft YaHei"/>
          <w:i/>
          <w:iCs/>
          <w:color w:val="607080"/>
          <w:sz w:val="20"/>
          <w:szCs w:val="20"/>
        </w:rPr>
        <w:t xml:space="preserve">Figure 1: FinOS Entity-Relationship Diagram</w:t>
      </w:r>
    </w:p>
    <w:p>
      <w:pPr>
        <w:pStyle w:val="Heading2"/>
        <w:spacing w:after="120" w:before="280" w:line="312"/>
      </w:pPr>
      <w:bookmarkStart w:id="100039" w:name="_Toc100039"/>
      <w:r>
        <w:rPr>
          <w:rFonts w:ascii="Times New Roman" w:eastAsia="SimHei"/>
          <w:b/>
          <w:bCs/>
          <w:color w:val="1A2330"/>
          <w:sz w:val="28"/>
          <w:szCs w:val="28"/>
        </w:rPr>
        <w:t xml:space="preserve">10.1 Core Tables Schema</w:t>
      </w:r>
      <w:bookmarkEnd w:id="100039"/>
    </w:p>
    <w:p>
      <w:pPr>
        <w:spacing w:after="80" w:line="312"/>
        <w:ind w:firstLine="0"/>
        <w:jc w:val="both"/>
      </w:pPr>
      <w:r>
        <w:rPr>
          <w:rFonts w:ascii="Times New Roman" w:eastAsia="Microsoft YaHei"/>
          <w:color w:val="000000"/>
          <w:sz w:val="22"/>
          <w:szCs w:val="22"/>
        </w:rPr>
        <w:t xml:space="preserve">The following table provides the complete SQL Server schema definition for the core entities in the FinOS database. Each table includes column names, data types, constraints, and index recommendations for optimal query performance.</w:t>
      </w:r>
    </w:p>
    <w:p>
      <w:pPr>
        <w:pStyle w:val="Heading3"/>
        <w:spacing w:after="100" w:before="200" w:line="312"/>
      </w:pPr>
      <w:bookmarkStart w:id="100040" w:name="_Toc100040"/>
      <w:r>
        <w:rPr>
          <w:rFonts w:ascii="Times New Roman" w:eastAsia="SimHei"/>
          <w:b/>
          <w:bCs/>
          <w:color w:val="1A2330"/>
          <w:sz w:val="24"/>
          <w:szCs w:val="24"/>
        </w:rPr>
        <w:t xml:space="preserve">10.1.1 Users Table</w:t>
      </w:r>
      <w:bookmarkEnd w:id="100040"/>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18%"/>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Column</w:t>
            </w:r>
          </w:p>
        </w:tc>
        <w:tc>
          <w:tcPr>
            <w:tcW w:type="pct" w:w="22%"/>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Data Type</w:t>
            </w:r>
          </w:p>
        </w:tc>
        <w:tc>
          <w:tcPr>
            <w:tcW w:type="pct" w:w="28%"/>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Constraints</w:t>
            </w:r>
          </w:p>
        </w:tc>
        <w:tc>
          <w:tcPr>
            <w:tcW w:type="pct" w:w="32%"/>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Description</w:t>
            </w:r>
          </w:p>
        </w:tc>
      </w:tr>
      <w:tr>
        <w:trPr>
          <w:cantSplit/>
        </w:trPr>
        <w:tc>
          <w:tcPr>
            <w:tcW w:type="pct" w:w="18%"/>
            <w:shd w:fill="F8F0EB" w:val="clear"/>
            <w:tcMar>
              <w:top w:type="dxa" w:w="40"/>
              <w:left w:type="dxa" w:w="100"/>
              <w:bottom w:type="dxa" w:w="40"/>
              <w:right w:type="dxa" w:w="100"/>
            </w:tcMar>
          </w:tcPr>
          <w:p>
            <w:r>
              <w:rPr>
                <w:rFonts w:ascii="Times New Roman" w:eastAsia="Microsoft YaHei"/>
                <w:color w:val="000000"/>
                <w:sz w:val="20"/>
                <w:szCs w:val="20"/>
              </w:rPr>
              <w:t xml:space="preserve">id</w:t>
            </w:r>
          </w:p>
        </w:tc>
        <w:tc>
          <w:tcPr>
            <w:tcW w:type="pct" w:w="22%"/>
            <w:shd w:fill="F8F0EB" w:val="clear"/>
            <w:tcMar>
              <w:top w:type="dxa" w:w="40"/>
              <w:left w:type="dxa" w:w="100"/>
              <w:bottom w:type="dxa" w:w="40"/>
              <w:right w:type="dxa" w:w="100"/>
            </w:tcMar>
          </w:tcPr>
          <w:p>
            <w:r>
              <w:rPr>
                <w:rFonts w:ascii="Times New Roman" w:eastAsia="Microsoft YaHei"/>
                <w:color w:val="000000"/>
                <w:sz w:val="20"/>
                <w:szCs w:val="20"/>
              </w:rPr>
              <w:t xml:space="preserve">UNIQUEIDENTIFIER</w:t>
            </w:r>
          </w:p>
        </w:tc>
        <w:tc>
          <w:tcPr>
            <w:tcW w:type="pct" w:w="28%"/>
            <w:shd w:fill="F8F0EB" w:val="clear"/>
            <w:tcMar>
              <w:top w:type="dxa" w:w="40"/>
              <w:left w:type="dxa" w:w="100"/>
              <w:bottom w:type="dxa" w:w="40"/>
              <w:right w:type="dxa" w:w="100"/>
            </w:tcMar>
          </w:tcPr>
          <w:p>
            <w:r>
              <w:rPr>
                <w:rFonts w:ascii="Times New Roman" w:eastAsia="Microsoft YaHei"/>
                <w:color w:val="000000"/>
                <w:sz w:val="20"/>
                <w:szCs w:val="20"/>
              </w:rPr>
              <w:t xml:space="preserve">PK, DEFAULT NEWID()</w:t>
            </w:r>
          </w:p>
        </w:tc>
        <w:tc>
          <w:tcPr>
            <w:tcW w:type="pct" w:w="32%"/>
            <w:shd w:fill="F8F0EB" w:val="clear"/>
            <w:tcMar>
              <w:top w:type="dxa" w:w="40"/>
              <w:left w:type="dxa" w:w="100"/>
              <w:bottom w:type="dxa" w:w="40"/>
              <w:right w:type="dxa" w:w="100"/>
            </w:tcMar>
          </w:tcPr>
          <w:p>
            <w:r>
              <w:rPr>
                <w:rFonts w:ascii="Times New Roman" w:eastAsia="Microsoft YaHei"/>
                <w:color w:val="000000"/>
                <w:sz w:val="20"/>
                <w:szCs w:val="20"/>
              </w:rPr>
              <w:t xml:space="preserve">Unique user identifier</w:t>
            </w:r>
          </w:p>
        </w:tc>
      </w:tr>
      <w:tr>
        <w:trPr>
          <w:cantSplit/>
        </w:trPr>
        <w:tc>
          <w:tcPr>
            <w:tcW w:type="pct" w:w="18%"/>
            <w:tcMar>
              <w:top w:type="dxa" w:w="40"/>
              <w:left w:type="dxa" w:w="100"/>
              <w:bottom w:type="dxa" w:w="40"/>
              <w:right w:type="dxa" w:w="100"/>
            </w:tcMar>
          </w:tcPr>
          <w:p>
            <w:r>
              <w:rPr>
                <w:rFonts w:ascii="Times New Roman" w:eastAsia="Microsoft YaHei"/>
                <w:color w:val="000000"/>
                <w:sz w:val="20"/>
                <w:szCs w:val="20"/>
              </w:rPr>
              <w:t xml:space="preserve">email</w:t>
            </w:r>
          </w:p>
        </w:tc>
        <w:tc>
          <w:tcPr>
            <w:tcW w:type="pct" w:w="22%"/>
            <w:tcMar>
              <w:top w:type="dxa" w:w="40"/>
              <w:left w:type="dxa" w:w="100"/>
              <w:bottom w:type="dxa" w:w="40"/>
              <w:right w:type="dxa" w:w="100"/>
            </w:tcMar>
          </w:tcPr>
          <w:p>
            <w:r>
              <w:rPr>
                <w:rFonts w:ascii="Times New Roman" w:eastAsia="Microsoft YaHei"/>
                <w:color w:val="000000"/>
                <w:sz w:val="20"/>
                <w:szCs w:val="20"/>
              </w:rPr>
              <w:t xml:space="preserve">NVARCHAR(256)</w:t>
            </w:r>
          </w:p>
        </w:tc>
        <w:tc>
          <w:tcPr>
            <w:tcW w:type="pct" w:w="28%"/>
            <w:tcMar>
              <w:top w:type="dxa" w:w="40"/>
              <w:left w:type="dxa" w:w="100"/>
              <w:bottom w:type="dxa" w:w="40"/>
              <w:right w:type="dxa" w:w="100"/>
            </w:tcMar>
          </w:tcPr>
          <w:p>
            <w:r>
              <w:rPr>
                <w:rFonts w:ascii="Times New Roman" w:eastAsia="Microsoft YaHei"/>
                <w:color w:val="000000"/>
                <w:sz w:val="20"/>
                <w:szCs w:val="20"/>
              </w:rPr>
              <w:t xml:space="preserve">UK, NOT NULL</w:t>
            </w:r>
          </w:p>
        </w:tc>
        <w:tc>
          <w:tcPr>
            <w:tcW w:type="pct" w:w="32%"/>
            <w:tcMar>
              <w:top w:type="dxa" w:w="40"/>
              <w:left w:type="dxa" w:w="100"/>
              <w:bottom w:type="dxa" w:w="40"/>
              <w:right w:type="dxa" w:w="100"/>
            </w:tcMar>
          </w:tcPr>
          <w:p>
            <w:r>
              <w:rPr>
                <w:rFonts w:ascii="Times New Roman" w:eastAsia="Microsoft YaHei"/>
                <w:color w:val="000000"/>
                <w:sz w:val="20"/>
                <w:szCs w:val="20"/>
              </w:rPr>
              <w:t xml:space="preserve">User email address</w:t>
            </w:r>
          </w:p>
        </w:tc>
      </w:tr>
      <w:tr>
        <w:trPr>
          <w:cantSplit/>
        </w:trPr>
        <w:tc>
          <w:tcPr>
            <w:tcW w:type="pct" w:w="18%"/>
            <w:shd w:fill="F8F0EB" w:val="clear"/>
            <w:tcMar>
              <w:top w:type="dxa" w:w="40"/>
              <w:left w:type="dxa" w:w="100"/>
              <w:bottom w:type="dxa" w:w="40"/>
              <w:right w:type="dxa" w:w="100"/>
            </w:tcMar>
          </w:tcPr>
          <w:p>
            <w:r>
              <w:rPr>
                <w:rFonts w:ascii="Times New Roman" w:eastAsia="Microsoft YaHei"/>
                <w:color w:val="000000"/>
                <w:sz w:val="20"/>
                <w:szCs w:val="20"/>
              </w:rPr>
              <w:t xml:space="preserve">password_hash</w:t>
            </w:r>
          </w:p>
        </w:tc>
        <w:tc>
          <w:tcPr>
            <w:tcW w:type="pct" w:w="22%"/>
            <w:shd w:fill="F8F0EB" w:val="clear"/>
            <w:tcMar>
              <w:top w:type="dxa" w:w="40"/>
              <w:left w:type="dxa" w:w="100"/>
              <w:bottom w:type="dxa" w:w="40"/>
              <w:right w:type="dxa" w:w="100"/>
            </w:tcMar>
          </w:tcPr>
          <w:p>
            <w:r>
              <w:rPr>
                <w:rFonts w:ascii="Times New Roman" w:eastAsia="Microsoft YaHei"/>
                <w:color w:val="000000"/>
                <w:sz w:val="20"/>
                <w:szCs w:val="20"/>
              </w:rPr>
              <w:t xml:space="preserve">NVARCHAR(512)</w:t>
            </w:r>
          </w:p>
        </w:tc>
        <w:tc>
          <w:tcPr>
            <w:tcW w:type="pct" w:w="28%"/>
            <w:shd w:fill="F8F0EB" w:val="clear"/>
            <w:tcMar>
              <w:top w:type="dxa" w:w="40"/>
              <w:left w:type="dxa" w:w="100"/>
              <w:bottom w:type="dxa" w:w="40"/>
              <w:right w:type="dxa" w:w="100"/>
            </w:tcMar>
          </w:tcPr>
          <w:p>
            <w:r>
              <w:rPr>
                <w:rFonts w:ascii="Times New Roman" w:eastAsia="Microsoft YaHei"/>
                <w:color w:val="000000"/>
                <w:sz w:val="20"/>
                <w:szCs w:val="20"/>
              </w:rPr>
              <w:t xml:space="preserve">NOT NULL</w:t>
            </w:r>
          </w:p>
        </w:tc>
        <w:tc>
          <w:tcPr>
            <w:tcW w:type="pct" w:w="32%"/>
            <w:shd w:fill="F8F0EB" w:val="clear"/>
            <w:tcMar>
              <w:top w:type="dxa" w:w="40"/>
              <w:left w:type="dxa" w:w="100"/>
              <w:bottom w:type="dxa" w:w="40"/>
              <w:right w:type="dxa" w:w="100"/>
            </w:tcMar>
          </w:tcPr>
          <w:p>
            <w:r>
              <w:rPr>
                <w:rFonts w:ascii="Times New Roman" w:eastAsia="Microsoft YaHei"/>
                <w:color w:val="000000"/>
                <w:sz w:val="20"/>
                <w:szCs w:val="20"/>
              </w:rPr>
              <w:t xml:space="preserve">Bcrypt hashed password</w:t>
            </w:r>
          </w:p>
        </w:tc>
      </w:tr>
      <w:tr>
        <w:trPr>
          <w:cantSplit/>
        </w:trPr>
        <w:tc>
          <w:tcPr>
            <w:tcW w:type="pct" w:w="18%"/>
            <w:tcMar>
              <w:top w:type="dxa" w:w="40"/>
              <w:left w:type="dxa" w:w="100"/>
              <w:bottom w:type="dxa" w:w="40"/>
              <w:right w:type="dxa" w:w="100"/>
            </w:tcMar>
          </w:tcPr>
          <w:p>
            <w:r>
              <w:rPr>
                <w:rFonts w:ascii="Times New Roman" w:eastAsia="Microsoft YaHei"/>
                <w:color w:val="000000"/>
                <w:sz w:val="20"/>
                <w:szCs w:val="20"/>
              </w:rPr>
              <w:t xml:space="preserve">full_name</w:t>
            </w:r>
          </w:p>
        </w:tc>
        <w:tc>
          <w:tcPr>
            <w:tcW w:type="pct" w:w="22%"/>
            <w:tcMar>
              <w:top w:type="dxa" w:w="40"/>
              <w:left w:type="dxa" w:w="100"/>
              <w:bottom w:type="dxa" w:w="40"/>
              <w:right w:type="dxa" w:w="100"/>
            </w:tcMar>
          </w:tcPr>
          <w:p>
            <w:r>
              <w:rPr>
                <w:rFonts w:ascii="Times New Roman" w:eastAsia="Microsoft YaHei"/>
                <w:color w:val="000000"/>
                <w:sz w:val="20"/>
                <w:szCs w:val="20"/>
              </w:rPr>
              <w:t xml:space="preserve">NVARCHAR(128)</w:t>
            </w:r>
          </w:p>
        </w:tc>
        <w:tc>
          <w:tcPr>
            <w:tcW w:type="pct" w:w="28%"/>
            <w:tcMar>
              <w:top w:type="dxa" w:w="40"/>
              <w:left w:type="dxa" w:w="100"/>
              <w:bottom w:type="dxa" w:w="40"/>
              <w:right w:type="dxa" w:w="100"/>
            </w:tcMar>
          </w:tcPr>
          <w:p>
            <w:r>
              <w:rPr>
                <w:rFonts w:ascii="Times New Roman" w:eastAsia="Microsoft YaHei"/>
                <w:color w:val="000000"/>
                <w:sz w:val="20"/>
                <w:szCs w:val="20"/>
              </w:rPr>
              <w:t xml:space="preserve">NOT NULL</w:t>
            </w:r>
          </w:p>
        </w:tc>
        <w:tc>
          <w:tcPr>
            <w:tcW w:type="pct" w:w="32%"/>
            <w:tcMar>
              <w:top w:type="dxa" w:w="40"/>
              <w:left w:type="dxa" w:w="100"/>
              <w:bottom w:type="dxa" w:w="40"/>
              <w:right w:type="dxa" w:w="100"/>
            </w:tcMar>
          </w:tcPr>
          <w:p>
            <w:r>
              <w:rPr>
                <w:rFonts w:ascii="Times New Roman" w:eastAsia="Microsoft YaHei"/>
                <w:color w:val="000000"/>
                <w:sz w:val="20"/>
                <w:szCs w:val="20"/>
              </w:rPr>
              <w:t xml:space="preserve">User full name</w:t>
            </w:r>
          </w:p>
        </w:tc>
      </w:tr>
      <w:tr>
        <w:trPr>
          <w:cantSplit/>
        </w:trPr>
        <w:tc>
          <w:tcPr>
            <w:tcW w:type="pct" w:w="18%"/>
            <w:shd w:fill="F8F0EB" w:val="clear"/>
            <w:tcMar>
              <w:top w:type="dxa" w:w="40"/>
              <w:left w:type="dxa" w:w="100"/>
              <w:bottom w:type="dxa" w:w="40"/>
              <w:right w:type="dxa" w:w="100"/>
            </w:tcMar>
          </w:tcPr>
          <w:p>
            <w:r>
              <w:rPr>
                <w:rFonts w:ascii="Times New Roman" w:eastAsia="Microsoft YaHei"/>
                <w:color w:val="000000"/>
                <w:sz w:val="20"/>
                <w:szCs w:val="20"/>
              </w:rPr>
              <w:t xml:space="preserve">phone</w:t>
            </w:r>
          </w:p>
        </w:tc>
        <w:tc>
          <w:tcPr>
            <w:tcW w:type="pct" w:w="22%"/>
            <w:shd w:fill="F8F0EB" w:val="clear"/>
            <w:tcMar>
              <w:top w:type="dxa" w:w="40"/>
              <w:left w:type="dxa" w:w="100"/>
              <w:bottom w:type="dxa" w:w="40"/>
              <w:right w:type="dxa" w:w="100"/>
            </w:tcMar>
          </w:tcPr>
          <w:p>
            <w:r>
              <w:rPr>
                <w:rFonts w:ascii="Times New Roman" w:eastAsia="Microsoft YaHei"/>
                <w:color w:val="000000"/>
                <w:sz w:val="20"/>
                <w:szCs w:val="20"/>
              </w:rPr>
              <w:t xml:space="preserve">NVARCHAR(15)</w:t>
            </w:r>
          </w:p>
        </w:tc>
        <w:tc>
          <w:tcPr>
            <w:tcW w:type="pct" w:w="28%"/>
            <w:shd w:fill="F8F0EB" w:val="clear"/>
            <w:tcMar>
              <w:top w:type="dxa" w:w="40"/>
              <w:left w:type="dxa" w:w="100"/>
              <w:bottom w:type="dxa" w:w="40"/>
              <w:right w:type="dxa" w:w="100"/>
            </w:tcMar>
          </w:tcPr>
          <w:p>
            <w:r>
              <w:rPr>
                <w:rFonts w:ascii="Times New Roman" w:eastAsia="Microsoft YaHei"/>
                <w:color w:val="000000"/>
                <w:sz w:val="20"/>
                <w:szCs w:val="20"/>
              </w:rPr>
              <w:t xml:space="preserve">NULL</w:t>
            </w:r>
          </w:p>
        </w:tc>
        <w:tc>
          <w:tcPr>
            <w:tcW w:type="pct" w:w="32%"/>
            <w:shd w:fill="F8F0EB" w:val="clear"/>
            <w:tcMar>
              <w:top w:type="dxa" w:w="40"/>
              <w:left w:type="dxa" w:w="100"/>
              <w:bottom w:type="dxa" w:w="40"/>
              <w:right w:type="dxa" w:w="100"/>
            </w:tcMar>
          </w:tcPr>
          <w:p>
            <w:r>
              <w:rPr>
                <w:rFonts w:ascii="Times New Roman" w:eastAsia="Microsoft YaHei"/>
                <w:color w:val="000000"/>
                <w:sz w:val="20"/>
                <w:szCs w:val="20"/>
              </w:rPr>
              <w:t xml:space="preserve">Indian mobile number</w:t>
            </w:r>
          </w:p>
        </w:tc>
      </w:tr>
      <w:tr>
        <w:trPr>
          <w:cantSplit/>
        </w:trPr>
        <w:tc>
          <w:tcPr>
            <w:tcW w:type="pct" w:w="18%"/>
            <w:tcMar>
              <w:top w:type="dxa" w:w="40"/>
              <w:left w:type="dxa" w:w="100"/>
              <w:bottom w:type="dxa" w:w="40"/>
              <w:right w:type="dxa" w:w="100"/>
            </w:tcMar>
          </w:tcPr>
          <w:p>
            <w:r>
              <w:rPr>
                <w:rFonts w:ascii="Times New Roman" w:eastAsia="Microsoft YaHei"/>
                <w:color w:val="000000"/>
                <w:sz w:val="20"/>
                <w:szCs w:val="20"/>
              </w:rPr>
              <w:t xml:space="preserve">date_of_birth</w:t>
            </w:r>
          </w:p>
        </w:tc>
        <w:tc>
          <w:tcPr>
            <w:tcW w:type="pct" w:w="22%"/>
            <w:tcMar>
              <w:top w:type="dxa" w:w="40"/>
              <w:left w:type="dxa" w:w="100"/>
              <w:bottom w:type="dxa" w:w="40"/>
              <w:right w:type="dxa" w:w="100"/>
            </w:tcMar>
          </w:tcPr>
          <w:p>
            <w:r>
              <w:rPr>
                <w:rFonts w:ascii="Times New Roman" w:eastAsia="Microsoft YaHei"/>
                <w:color w:val="000000"/>
                <w:sz w:val="20"/>
                <w:szCs w:val="20"/>
              </w:rPr>
              <w:t xml:space="preserve">DATE</w:t>
            </w:r>
          </w:p>
        </w:tc>
        <w:tc>
          <w:tcPr>
            <w:tcW w:type="pct" w:w="28%"/>
            <w:tcMar>
              <w:top w:type="dxa" w:w="40"/>
              <w:left w:type="dxa" w:w="100"/>
              <w:bottom w:type="dxa" w:w="40"/>
              <w:right w:type="dxa" w:w="100"/>
            </w:tcMar>
          </w:tcPr>
          <w:p>
            <w:r>
              <w:rPr>
                <w:rFonts w:ascii="Times New Roman" w:eastAsia="Microsoft YaHei"/>
                <w:color w:val="000000"/>
                <w:sz w:val="20"/>
                <w:szCs w:val="20"/>
              </w:rPr>
              <w:t xml:space="preserve">NULL</w:t>
            </w:r>
          </w:p>
        </w:tc>
        <w:tc>
          <w:tcPr>
            <w:tcW w:type="pct" w:w="32%"/>
            <w:tcMar>
              <w:top w:type="dxa" w:w="40"/>
              <w:left w:type="dxa" w:w="100"/>
              <w:bottom w:type="dxa" w:w="40"/>
              <w:right w:type="dxa" w:w="100"/>
            </w:tcMar>
          </w:tcPr>
          <w:p>
            <w:r>
              <w:rPr>
                <w:rFonts w:ascii="Times New Roman" w:eastAsia="Microsoft YaHei"/>
                <w:color w:val="000000"/>
                <w:sz w:val="20"/>
                <w:szCs w:val="20"/>
              </w:rPr>
              <w:t xml:space="preserve">For age-based calculations</w:t>
            </w:r>
          </w:p>
        </w:tc>
      </w:tr>
      <w:tr>
        <w:trPr>
          <w:cantSplit/>
        </w:trPr>
        <w:tc>
          <w:tcPr>
            <w:tcW w:type="pct" w:w="18%"/>
            <w:shd w:fill="F8F0EB" w:val="clear"/>
            <w:tcMar>
              <w:top w:type="dxa" w:w="40"/>
              <w:left w:type="dxa" w:w="100"/>
              <w:bottom w:type="dxa" w:w="40"/>
              <w:right w:type="dxa" w:w="100"/>
            </w:tcMar>
          </w:tcPr>
          <w:p>
            <w:r>
              <w:rPr>
                <w:rFonts w:ascii="Times New Roman" w:eastAsia="Microsoft YaHei"/>
                <w:color w:val="000000"/>
                <w:sz w:val="20"/>
                <w:szCs w:val="20"/>
              </w:rPr>
              <w:t xml:space="preserve">pan_number</w:t>
            </w:r>
          </w:p>
        </w:tc>
        <w:tc>
          <w:tcPr>
            <w:tcW w:type="pct" w:w="22%"/>
            <w:shd w:fill="F8F0EB" w:val="clear"/>
            <w:tcMar>
              <w:top w:type="dxa" w:w="40"/>
              <w:left w:type="dxa" w:w="100"/>
              <w:bottom w:type="dxa" w:w="40"/>
              <w:right w:type="dxa" w:w="100"/>
            </w:tcMar>
          </w:tcPr>
          <w:p>
            <w:r>
              <w:rPr>
                <w:rFonts w:ascii="Times New Roman" w:eastAsia="Microsoft YaHei"/>
                <w:color w:val="000000"/>
                <w:sz w:val="20"/>
                <w:szCs w:val="20"/>
              </w:rPr>
              <w:t xml:space="preserve">NVARCHAR(10)</w:t>
            </w:r>
          </w:p>
        </w:tc>
        <w:tc>
          <w:tcPr>
            <w:tcW w:type="pct" w:w="28%"/>
            <w:shd w:fill="F8F0EB" w:val="clear"/>
            <w:tcMar>
              <w:top w:type="dxa" w:w="40"/>
              <w:left w:type="dxa" w:w="100"/>
              <w:bottom w:type="dxa" w:w="40"/>
              <w:right w:type="dxa" w:w="100"/>
            </w:tcMar>
          </w:tcPr>
          <w:p>
            <w:r>
              <w:rPr>
                <w:rFonts w:ascii="Times New Roman" w:eastAsia="Microsoft YaHei"/>
                <w:color w:val="000000"/>
                <w:sz w:val="20"/>
                <w:szCs w:val="20"/>
              </w:rPr>
              <w:t xml:space="preserve">UK, ENCRYPTED</w:t>
            </w:r>
          </w:p>
        </w:tc>
        <w:tc>
          <w:tcPr>
            <w:tcW w:type="pct" w:w="32%"/>
            <w:shd w:fill="F8F0EB" w:val="clear"/>
            <w:tcMar>
              <w:top w:type="dxa" w:w="40"/>
              <w:left w:type="dxa" w:w="100"/>
              <w:bottom w:type="dxa" w:w="40"/>
              <w:right w:type="dxa" w:w="100"/>
            </w:tcMar>
          </w:tcPr>
          <w:p>
            <w:r>
              <w:rPr>
                <w:rFonts w:ascii="Times New Roman" w:eastAsia="Microsoft YaHei"/>
                <w:color w:val="000000"/>
                <w:sz w:val="20"/>
                <w:szCs w:val="20"/>
              </w:rPr>
              <w:t xml:space="preserve">PAN for tax calculations</w:t>
            </w:r>
          </w:p>
        </w:tc>
      </w:tr>
      <w:tr>
        <w:trPr>
          <w:cantSplit/>
        </w:trPr>
        <w:tc>
          <w:tcPr>
            <w:tcW w:type="pct" w:w="18%"/>
            <w:tcMar>
              <w:top w:type="dxa" w:w="40"/>
              <w:left w:type="dxa" w:w="100"/>
              <w:bottom w:type="dxa" w:w="40"/>
              <w:right w:type="dxa" w:w="100"/>
            </w:tcMar>
          </w:tcPr>
          <w:p>
            <w:r>
              <w:rPr>
                <w:rFonts w:ascii="Times New Roman" w:eastAsia="Microsoft YaHei"/>
                <w:color w:val="000000"/>
                <w:sz w:val="20"/>
                <w:szCs w:val="20"/>
              </w:rPr>
              <w:t xml:space="preserve">aadhaar_hash</w:t>
            </w:r>
          </w:p>
        </w:tc>
        <w:tc>
          <w:tcPr>
            <w:tcW w:type="pct" w:w="22%"/>
            <w:tcMar>
              <w:top w:type="dxa" w:w="40"/>
              <w:left w:type="dxa" w:w="100"/>
              <w:bottom w:type="dxa" w:w="40"/>
              <w:right w:type="dxa" w:w="100"/>
            </w:tcMar>
          </w:tcPr>
          <w:p>
            <w:r>
              <w:rPr>
                <w:rFonts w:ascii="Times New Roman" w:eastAsia="Microsoft YaHei"/>
                <w:color w:val="000000"/>
                <w:sz w:val="20"/>
                <w:szCs w:val="20"/>
              </w:rPr>
              <w:t xml:space="preserve">NVARCHAR(64)</w:t>
            </w:r>
          </w:p>
        </w:tc>
        <w:tc>
          <w:tcPr>
            <w:tcW w:type="pct" w:w="28%"/>
            <w:tcMar>
              <w:top w:type="dxa" w:w="40"/>
              <w:left w:type="dxa" w:w="100"/>
              <w:bottom w:type="dxa" w:w="40"/>
              <w:right w:type="dxa" w:w="100"/>
            </w:tcMar>
          </w:tcPr>
          <w:p>
            <w:r>
              <w:rPr>
                <w:rFonts w:ascii="Times New Roman" w:eastAsia="Microsoft YaHei"/>
                <w:color w:val="000000"/>
                <w:sz w:val="20"/>
                <w:szCs w:val="20"/>
              </w:rPr>
              <w:t xml:space="preserve">UK, ENCRYPTED</w:t>
            </w:r>
          </w:p>
        </w:tc>
        <w:tc>
          <w:tcPr>
            <w:tcW w:type="pct" w:w="32%"/>
            <w:tcMar>
              <w:top w:type="dxa" w:w="40"/>
              <w:left w:type="dxa" w:w="100"/>
              <w:bottom w:type="dxa" w:w="40"/>
              <w:right w:type="dxa" w:w="100"/>
            </w:tcMar>
          </w:tcPr>
          <w:p>
            <w:r>
              <w:rPr>
                <w:rFonts w:ascii="Times New Roman" w:eastAsia="Microsoft YaHei"/>
                <w:color w:val="000000"/>
                <w:sz w:val="20"/>
                <w:szCs w:val="20"/>
              </w:rPr>
              <w:t xml:space="preserve">Hashed Aadhaar reference</w:t>
            </w:r>
          </w:p>
        </w:tc>
      </w:tr>
      <w:tr>
        <w:trPr>
          <w:cantSplit/>
        </w:trPr>
        <w:tc>
          <w:tcPr>
            <w:tcW w:type="pct" w:w="18%"/>
            <w:shd w:fill="F8F0EB" w:val="clear"/>
            <w:tcMar>
              <w:top w:type="dxa" w:w="40"/>
              <w:left w:type="dxa" w:w="100"/>
              <w:bottom w:type="dxa" w:w="40"/>
              <w:right w:type="dxa" w:w="100"/>
            </w:tcMar>
          </w:tcPr>
          <w:p>
            <w:r>
              <w:rPr>
                <w:rFonts w:ascii="Times New Roman" w:eastAsia="Microsoft YaHei"/>
                <w:color w:val="000000"/>
                <w:sz w:val="20"/>
                <w:szCs w:val="20"/>
              </w:rPr>
              <w:t xml:space="preserve">risk_appetite</w:t>
            </w:r>
          </w:p>
        </w:tc>
        <w:tc>
          <w:tcPr>
            <w:tcW w:type="pct" w:w="22%"/>
            <w:shd w:fill="F8F0EB" w:val="clear"/>
            <w:tcMar>
              <w:top w:type="dxa" w:w="40"/>
              <w:left w:type="dxa" w:w="100"/>
              <w:bottom w:type="dxa" w:w="40"/>
              <w:right w:type="dxa" w:w="100"/>
            </w:tcMar>
          </w:tcPr>
          <w:p>
            <w:r>
              <w:rPr>
                <w:rFonts w:ascii="Times New Roman" w:eastAsia="Microsoft YaHei"/>
                <w:color w:val="000000"/>
                <w:sz w:val="20"/>
                <w:szCs w:val="20"/>
              </w:rPr>
              <w:t xml:space="preserve">NVARCHAR(20)</w:t>
            </w:r>
          </w:p>
        </w:tc>
        <w:tc>
          <w:tcPr>
            <w:tcW w:type="pct" w:w="28%"/>
            <w:shd w:fill="F8F0EB" w:val="clear"/>
            <w:tcMar>
              <w:top w:type="dxa" w:w="40"/>
              <w:left w:type="dxa" w:w="100"/>
              <w:bottom w:type="dxa" w:w="40"/>
              <w:right w:type="dxa" w:w="100"/>
            </w:tcMar>
          </w:tcPr>
          <w:p>
            <w:r>
              <w:rPr>
                <w:rFonts w:ascii="Times New Roman" w:eastAsia="Microsoft YaHei"/>
                <w:color w:val="000000"/>
                <w:sz w:val="20"/>
                <w:szCs w:val="20"/>
              </w:rPr>
              <w:t xml:space="preserve">DEFAULT 'moderate'</w:t>
            </w:r>
          </w:p>
        </w:tc>
        <w:tc>
          <w:tcPr>
            <w:tcW w:type="pct" w:w="32%"/>
            <w:shd w:fill="F8F0EB" w:val="clear"/>
            <w:tcMar>
              <w:top w:type="dxa" w:w="40"/>
              <w:left w:type="dxa" w:w="100"/>
              <w:bottom w:type="dxa" w:w="40"/>
              <w:right w:type="dxa" w:w="100"/>
            </w:tcMar>
          </w:tcPr>
          <w:p>
            <w:r>
              <w:rPr>
                <w:rFonts w:ascii="Times New Roman" w:eastAsia="Microsoft YaHei"/>
                <w:color w:val="000000"/>
                <w:sz w:val="20"/>
                <w:szCs w:val="20"/>
              </w:rPr>
              <w:t xml:space="preserve">aggressive/moderate/conservative</w:t>
            </w:r>
          </w:p>
        </w:tc>
      </w:tr>
      <w:tr>
        <w:trPr>
          <w:cantSplit/>
        </w:trPr>
        <w:tc>
          <w:tcPr>
            <w:tcW w:type="pct" w:w="18%"/>
            <w:tcMar>
              <w:top w:type="dxa" w:w="40"/>
              <w:left w:type="dxa" w:w="100"/>
              <w:bottom w:type="dxa" w:w="40"/>
              <w:right w:type="dxa" w:w="100"/>
            </w:tcMar>
          </w:tcPr>
          <w:p>
            <w:r>
              <w:rPr>
                <w:rFonts w:ascii="Times New Roman" w:eastAsia="Microsoft YaHei"/>
                <w:color w:val="000000"/>
                <w:sz w:val="20"/>
                <w:szCs w:val="20"/>
              </w:rPr>
              <w:t xml:space="preserve">currency</w:t>
            </w:r>
          </w:p>
        </w:tc>
        <w:tc>
          <w:tcPr>
            <w:tcW w:type="pct" w:w="22%"/>
            <w:tcMar>
              <w:top w:type="dxa" w:w="40"/>
              <w:left w:type="dxa" w:w="100"/>
              <w:bottom w:type="dxa" w:w="40"/>
              <w:right w:type="dxa" w:w="100"/>
            </w:tcMar>
          </w:tcPr>
          <w:p>
            <w:r>
              <w:rPr>
                <w:rFonts w:ascii="Times New Roman" w:eastAsia="Microsoft YaHei"/>
                <w:color w:val="000000"/>
                <w:sz w:val="20"/>
                <w:szCs w:val="20"/>
              </w:rPr>
              <w:t xml:space="preserve">NVARCHAR(3)</w:t>
            </w:r>
          </w:p>
        </w:tc>
        <w:tc>
          <w:tcPr>
            <w:tcW w:type="pct" w:w="28%"/>
            <w:tcMar>
              <w:top w:type="dxa" w:w="40"/>
              <w:left w:type="dxa" w:w="100"/>
              <w:bottom w:type="dxa" w:w="40"/>
              <w:right w:type="dxa" w:w="100"/>
            </w:tcMar>
          </w:tcPr>
          <w:p>
            <w:r>
              <w:rPr>
                <w:rFonts w:ascii="Times New Roman" w:eastAsia="Microsoft YaHei"/>
                <w:color w:val="000000"/>
                <w:sz w:val="20"/>
                <w:szCs w:val="20"/>
              </w:rPr>
              <w:t xml:space="preserve">DEFAULT 'INR'</w:t>
            </w:r>
          </w:p>
        </w:tc>
        <w:tc>
          <w:tcPr>
            <w:tcW w:type="pct" w:w="32%"/>
            <w:tcMar>
              <w:top w:type="dxa" w:w="40"/>
              <w:left w:type="dxa" w:w="100"/>
              <w:bottom w:type="dxa" w:w="40"/>
              <w:right w:type="dxa" w:w="100"/>
            </w:tcMar>
          </w:tcPr>
          <w:p>
            <w:r>
              <w:rPr>
                <w:rFonts w:ascii="Times New Roman" w:eastAsia="Microsoft YaHei"/>
                <w:color w:val="000000"/>
                <w:sz w:val="20"/>
                <w:szCs w:val="20"/>
              </w:rPr>
              <w:t xml:space="preserve">Base currency</w:t>
            </w:r>
          </w:p>
        </w:tc>
      </w:tr>
      <w:tr>
        <w:trPr>
          <w:cantSplit/>
        </w:trPr>
        <w:tc>
          <w:tcPr>
            <w:tcW w:type="pct" w:w="18%"/>
            <w:shd w:fill="F8F0EB" w:val="clear"/>
            <w:tcMar>
              <w:top w:type="dxa" w:w="40"/>
              <w:left w:type="dxa" w:w="100"/>
              <w:bottom w:type="dxa" w:w="40"/>
              <w:right w:type="dxa" w:w="100"/>
            </w:tcMar>
          </w:tcPr>
          <w:p>
            <w:r>
              <w:rPr>
                <w:rFonts w:ascii="Times New Roman" w:eastAsia="Microsoft YaHei"/>
                <w:color w:val="000000"/>
                <w:sz w:val="20"/>
                <w:szCs w:val="20"/>
              </w:rPr>
              <w:t xml:space="preserve">timezone</w:t>
            </w:r>
          </w:p>
        </w:tc>
        <w:tc>
          <w:tcPr>
            <w:tcW w:type="pct" w:w="22%"/>
            <w:shd w:fill="F8F0EB" w:val="clear"/>
            <w:tcMar>
              <w:top w:type="dxa" w:w="40"/>
              <w:left w:type="dxa" w:w="100"/>
              <w:bottom w:type="dxa" w:w="40"/>
              <w:right w:type="dxa" w:w="100"/>
            </w:tcMar>
          </w:tcPr>
          <w:p>
            <w:r>
              <w:rPr>
                <w:rFonts w:ascii="Times New Roman" w:eastAsia="Microsoft YaHei"/>
                <w:color w:val="000000"/>
                <w:sz w:val="20"/>
                <w:szCs w:val="20"/>
              </w:rPr>
              <w:t xml:space="preserve">NVARCHAR(50)</w:t>
            </w:r>
          </w:p>
        </w:tc>
        <w:tc>
          <w:tcPr>
            <w:tcW w:type="pct" w:w="28%"/>
            <w:shd w:fill="F8F0EB" w:val="clear"/>
            <w:tcMar>
              <w:top w:type="dxa" w:w="40"/>
              <w:left w:type="dxa" w:w="100"/>
              <w:bottom w:type="dxa" w:w="40"/>
              <w:right w:type="dxa" w:w="100"/>
            </w:tcMar>
          </w:tcPr>
          <w:p>
            <w:r>
              <w:rPr>
                <w:rFonts w:ascii="Times New Roman" w:eastAsia="Microsoft YaHei"/>
                <w:color w:val="000000"/>
                <w:sz w:val="20"/>
                <w:szCs w:val="20"/>
              </w:rPr>
              <w:t xml:space="preserve">DEFAULT 'Asia/Kolkata'</w:t>
            </w:r>
          </w:p>
        </w:tc>
        <w:tc>
          <w:tcPr>
            <w:tcW w:type="pct" w:w="32%"/>
            <w:shd w:fill="F8F0EB" w:val="clear"/>
            <w:tcMar>
              <w:top w:type="dxa" w:w="40"/>
              <w:left w:type="dxa" w:w="100"/>
              <w:bottom w:type="dxa" w:w="40"/>
              <w:right w:type="dxa" w:w="100"/>
            </w:tcMar>
          </w:tcPr>
          <w:p>
            <w:r>
              <w:rPr>
                <w:rFonts w:ascii="Times New Roman" w:eastAsia="Microsoft YaHei"/>
                <w:color w:val="000000"/>
                <w:sz w:val="20"/>
                <w:szCs w:val="20"/>
              </w:rPr>
              <w:t xml:space="preserve">User timezone</w:t>
            </w:r>
          </w:p>
        </w:tc>
      </w:tr>
      <w:tr>
        <w:trPr>
          <w:cantSplit/>
        </w:trPr>
        <w:tc>
          <w:tcPr>
            <w:tcW w:type="pct" w:w="18%"/>
            <w:tcMar>
              <w:top w:type="dxa" w:w="40"/>
              <w:left w:type="dxa" w:w="100"/>
              <w:bottom w:type="dxa" w:w="40"/>
              <w:right w:type="dxa" w:w="100"/>
            </w:tcMar>
          </w:tcPr>
          <w:p>
            <w:r>
              <w:rPr>
                <w:rFonts w:ascii="Times New Roman" w:eastAsia="Microsoft YaHei"/>
                <w:color w:val="000000"/>
                <w:sz w:val="20"/>
                <w:szCs w:val="20"/>
              </w:rPr>
              <w:t xml:space="preserve">is_email_verified</w:t>
            </w:r>
          </w:p>
        </w:tc>
        <w:tc>
          <w:tcPr>
            <w:tcW w:type="pct" w:w="22%"/>
            <w:tcMar>
              <w:top w:type="dxa" w:w="40"/>
              <w:left w:type="dxa" w:w="100"/>
              <w:bottom w:type="dxa" w:w="40"/>
              <w:right w:type="dxa" w:w="100"/>
            </w:tcMar>
          </w:tcPr>
          <w:p>
            <w:r>
              <w:rPr>
                <w:rFonts w:ascii="Times New Roman" w:eastAsia="Microsoft YaHei"/>
                <w:color w:val="000000"/>
                <w:sz w:val="20"/>
                <w:szCs w:val="20"/>
              </w:rPr>
              <w:t xml:space="preserve">BIT</w:t>
            </w:r>
          </w:p>
        </w:tc>
        <w:tc>
          <w:tcPr>
            <w:tcW w:type="pct" w:w="28%"/>
            <w:tcMar>
              <w:top w:type="dxa" w:w="40"/>
              <w:left w:type="dxa" w:w="100"/>
              <w:bottom w:type="dxa" w:w="40"/>
              <w:right w:type="dxa" w:w="100"/>
            </w:tcMar>
          </w:tcPr>
          <w:p>
            <w:r>
              <w:rPr>
                <w:rFonts w:ascii="Times New Roman" w:eastAsia="Microsoft YaHei"/>
                <w:color w:val="000000"/>
                <w:sz w:val="20"/>
                <w:szCs w:val="20"/>
              </w:rPr>
              <w:t xml:space="preserve">DEFAULT 0</w:t>
            </w:r>
          </w:p>
        </w:tc>
        <w:tc>
          <w:tcPr>
            <w:tcW w:type="pct" w:w="32%"/>
            <w:tcMar>
              <w:top w:type="dxa" w:w="40"/>
              <w:left w:type="dxa" w:w="100"/>
              <w:bottom w:type="dxa" w:w="40"/>
              <w:right w:type="dxa" w:w="100"/>
            </w:tcMar>
          </w:tcPr>
          <w:p>
            <w:r>
              <w:rPr>
                <w:rFonts w:ascii="Times New Roman" w:eastAsia="Microsoft YaHei"/>
                <w:color w:val="000000"/>
                <w:sz w:val="20"/>
                <w:szCs w:val="20"/>
              </w:rPr>
              <w:t xml:space="preserve">Email verification status</w:t>
            </w:r>
          </w:p>
        </w:tc>
      </w:tr>
      <w:tr>
        <w:trPr>
          <w:cantSplit/>
        </w:trPr>
        <w:tc>
          <w:tcPr>
            <w:tcW w:type="pct" w:w="18%"/>
            <w:shd w:fill="F8F0EB" w:val="clear"/>
            <w:tcMar>
              <w:top w:type="dxa" w:w="40"/>
              <w:left w:type="dxa" w:w="100"/>
              <w:bottom w:type="dxa" w:w="40"/>
              <w:right w:type="dxa" w:w="100"/>
            </w:tcMar>
          </w:tcPr>
          <w:p>
            <w:r>
              <w:rPr>
                <w:rFonts w:ascii="Times New Roman" w:eastAsia="Microsoft YaHei"/>
                <w:color w:val="000000"/>
                <w:sz w:val="20"/>
                <w:szCs w:val="20"/>
              </w:rPr>
              <w:t xml:space="preserve">is_active</w:t>
            </w:r>
          </w:p>
        </w:tc>
        <w:tc>
          <w:tcPr>
            <w:tcW w:type="pct" w:w="22%"/>
            <w:shd w:fill="F8F0EB" w:val="clear"/>
            <w:tcMar>
              <w:top w:type="dxa" w:w="40"/>
              <w:left w:type="dxa" w:w="100"/>
              <w:bottom w:type="dxa" w:w="40"/>
              <w:right w:type="dxa" w:w="100"/>
            </w:tcMar>
          </w:tcPr>
          <w:p>
            <w:r>
              <w:rPr>
                <w:rFonts w:ascii="Times New Roman" w:eastAsia="Microsoft YaHei"/>
                <w:color w:val="000000"/>
                <w:sz w:val="20"/>
                <w:szCs w:val="20"/>
              </w:rPr>
              <w:t xml:space="preserve">BIT</w:t>
            </w:r>
          </w:p>
        </w:tc>
        <w:tc>
          <w:tcPr>
            <w:tcW w:type="pct" w:w="28%"/>
            <w:shd w:fill="F8F0EB" w:val="clear"/>
            <w:tcMar>
              <w:top w:type="dxa" w:w="40"/>
              <w:left w:type="dxa" w:w="100"/>
              <w:bottom w:type="dxa" w:w="40"/>
              <w:right w:type="dxa" w:w="100"/>
            </w:tcMar>
          </w:tcPr>
          <w:p>
            <w:r>
              <w:rPr>
                <w:rFonts w:ascii="Times New Roman" w:eastAsia="Microsoft YaHei"/>
                <w:color w:val="000000"/>
                <w:sz w:val="20"/>
                <w:szCs w:val="20"/>
              </w:rPr>
              <w:t xml:space="preserve">DEFAULT 1</w:t>
            </w:r>
          </w:p>
        </w:tc>
        <w:tc>
          <w:tcPr>
            <w:tcW w:type="pct" w:w="32%"/>
            <w:shd w:fill="F8F0EB" w:val="clear"/>
            <w:tcMar>
              <w:top w:type="dxa" w:w="40"/>
              <w:left w:type="dxa" w:w="100"/>
              <w:bottom w:type="dxa" w:w="40"/>
              <w:right w:type="dxa" w:w="100"/>
            </w:tcMar>
          </w:tcPr>
          <w:p>
            <w:r>
              <w:rPr>
                <w:rFonts w:ascii="Times New Roman" w:eastAsia="Microsoft YaHei"/>
                <w:color w:val="000000"/>
                <w:sz w:val="20"/>
                <w:szCs w:val="20"/>
              </w:rPr>
              <w:t xml:space="preserve">Account active flag</w:t>
            </w:r>
          </w:p>
        </w:tc>
      </w:tr>
      <w:tr>
        <w:trPr>
          <w:cantSplit/>
        </w:trPr>
        <w:tc>
          <w:tcPr>
            <w:tcW w:type="pct" w:w="18%"/>
            <w:tcMar>
              <w:top w:type="dxa" w:w="40"/>
              <w:left w:type="dxa" w:w="100"/>
              <w:bottom w:type="dxa" w:w="40"/>
              <w:right w:type="dxa" w:w="100"/>
            </w:tcMar>
          </w:tcPr>
          <w:p>
            <w:r>
              <w:rPr>
                <w:rFonts w:ascii="Times New Roman" w:eastAsia="Microsoft YaHei"/>
                <w:color w:val="000000"/>
                <w:sz w:val="20"/>
                <w:szCs w:val="20"/>
              </w:rPr>
              <w:t xml:space="preserve">created_at</w:t>
            </w:r>
          </w:p>
        </w:tc>
        <w:tc>
          <w:tcPr>
            <w:tcW w:type="pct" w:w="22%"/>
            <w:tcMar>
              <w:top w:type="dxa" w:w="40"/>
              <w:left w:type="dxa" w:w="100"/>
              <w:bottom w:type="dxa" w:w="40"/>
              <w:right w:type="dxa" w:w="100"/>
            </w:tcMar>
          </w:tcPr>
          <w:p>
            <w:r>
              <w:rPr>
                <w:rFonts w:ascii="Times New Roman" w:eastAsia="Microsoft YaHei"/>
                <w:color w:val="000000"/>
                <w:sz w:val="20"/>
                <w:szCs w:val="20"/>
              </w:rPr>
              <w:t xml:space="preserve">DATETIME2</w:t>
            </w:r>
          </w:p>
        </w:tc>
        <w:tc>
          <w:tcPr>
            <w:tcW w:type="pct" w:w="28%"/>
            <w:tcMar>
              <w:top w:type="dxa" w:w="40"/>
              <w:left w:type="dxa" w:w="100"/>
              <w:bottom w:type="dxa" w:w="40"/>
              <w:right w:type="dxa" w:w="100"/>
            </w:tcMar>
          </w:tcPr>
          <w:p>
            <w:r>
              <w:rPr>
                <w:rFonts w:ascii="Times New Roman" w:eastAsia="Microsoft YaHei"/>
                <w:color w:val="000000"/>
                <w:sz w:val="20"/>
                <w:szCs w:val="20"/>
              </w:rPr>
              <w:t xml:space="preserve">DEFAULT GETUTCDATE()</w:t>
            </w:r>
          </w:p>
        </w:tc>
        <w:tc>
          <w:tcPr>
            <w:tcW w:type="pct" w:w="32%"/>
            <w:tcMar>
              <w:top w:type="dxa" w:w="40"/>
              <w:left w:type="dxa" w:w="100"/>
              <w:bottom w:type="dxa" w:w="40"/>
              <w:right w:type="dxa" w:w="100"/>
            </w:tcMar>
          </w:tcPr>
          <w:p>
            <w:r>
              <w:rPr>
                <w:rFonts w:ascii="Times New Roman" w:eastAsia="Microsoft YaHei"/>
                <w:color w:val="000000"/>
                <w:sz w:val="20"/>
                <w:szCs w:val="20"/>
              </w:rPr>
              <w:t xml:space="preserve">Creation timestamp</w:t>
            </w:r>
          </w:p>
        </w:tc>
      </w:tr>
      <w:tr>
        <w:trPr>
          <w:cantSplit/>
        </w:trPr>
        <w:tc>
          <w:tcPr>
            <w:tcW w:type="pct" w:w="18%"/>
            <w:shd w:fill="F8F0EB" w:val="clear"/>
            <w:tcMar>
              <w:top w:type="dxa" w:w="40"/>
              <w:left w:type="dxa" w:w="100"/>
              <w:bottom w:type="dxa" w:w="40"/>
              <w:right w:type="dxa" w:w="100"/>
            </w:tcMar>
          </w:tcPr>
          <w:p>
            <w:r>
              <w:rPr>
                <w:rFonts w:ascii="Times New Roman" w:eastAsia="Microsoft YaHei"/>
                <w:color w:val="000000"/>
                <w:sz w:val="20"/>
                <w:szCs w:val="20"/>
              </w:rPr>
              <w:t xml:space="preserve">updated_at</w:t>
            </w:r>
          </w:p>
        </w:tc>
        <w:tc>
          <w:tcPr>
            <w:tcW w:type="pct" w:w="22%"/>
            <w:shd w:fill="F8F0EB" w:val="clear"/>
            <w:tcMar>
              <w:top w:type="dxa" w:w="40"/>
              <w:left w:type="dxa" w:w="100"/>
              <w:bottom w:type="dxa" w:w="40"/>
              <w:right w:type="dxa" w:w="100"/>
            </w:tcMar>
          </w:tcPr>
          <w:p>
            <w:r>
              <w:rPr>
                <w:rFonts w:ascii="Times New Roman" w:eastAsia="Microsoft YaHei"/>
                <w:color w:val="000000"/>
                <w:sz w:val="20"/>
                <w:szCs w:val="20"/>
              </w:rPr>
              <w:t xml:space="preserve">DATETIME2</w:t>
            </w:r>
          </w:p>
        </w:tc>
        <w:tc>
          <w:tcPr>
            <w:tcW w:type="pct" w:w="28%"/>
            <w:shd w:fill="F8F0EB" w:val="clear"/>
            <w:tcMar>
              <w:top w:type="dxa" w:w="40"/>
              <w:left w:type="dxa" w:w="100"/>
              <w:bottom w:type="dxa" w:w="40"/>
              <w:right w:type="dxa" w:w="100"/>
            </w:tcMar>
          </w:tcPr>
          <w:p>
            <w:r>
              <w:rPr>
                <w:rFonts w:ascii="Times New Roman" w:eastAsia="Microsoft YaHei"/>
                <w:color w:val="000000"/>
                <w:sz w:val="20"/>
                <w:szCs w:val="20"/>
              </w:rPr>
              <w:t xml:space="preserve">DEFAULT GETUTCDATE()</w:t>
            </w:r>
          </w:p>
        </w:tc>
        <w:tc>
          <w:tcPr>
            <w:tcW w:type="pct" w:w="32%"/>
            <w:shd w:fill="F8F0EB" w:val="clear"/>
            <w:tcMar>
              <w:top w:type="dxa" w:w="40"/>
              <w:left w:type="dxa" w:w="100"/>
              <w:bottom w:type="dxa" w:w="40"/>
              <w:right w:type="dxa" w:w="100"/>
            </w:tcMar>
          </w:tcPr>
          <w:p>
            <w:r>
              <w:rPr>
                <w:rFonts w:ascii="Times New Roman" w:eastAsia="Microsoft YaHei"/>
                <w:color w:val="000000"/>
                <w:sz w:val="20"/>
                <w:szCs w:val="20"/>
              </w:rPr>
              <w:t xml:space="preserve">Last update timestamp</w:t>
            </w:r>
          </w:p>
        </w:tc>
      </w:tr>
    </w:tbl>
    <w:p>
      <w:pPr>
        <w:pStyle w:val="Heading3"/>
        <w:spacing w:after="100" w:before="200" w:line="312"/>
      </w:pPr>
      <w:bookmarkStart w:id="100041" w:name="_Toc100041"/>
      <w:r>
        <w:rPr>
          <w:rFonts w:ascii="Times New Roman" w:eastAsia="SimHei"/>
          <w:b/>
          <w:bCs/>
          <w:color w:val="1A2330"/>
          <w:sz w:val="24"/>
          <w:szCs w:val="24"/>
        </w:rPr>
        <w:t xml:space="preserve">10.1.2 Expenses Table</w:t>
      </w:r>
      <w:bookmarkEnd w:id="100041"/>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18%"/>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Column</w:t>
            </w:r>
          </w:p>
        </w:tc>
        <w:tc>
          <w:tcPr>
            <w:tcW w:type="pct" w:w="22%"/>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Data Type</w:t>
            </w:r>
          </w:p>
        </w:tc>
        <w:tc>
          <w:tcPr>
            <w:tcW w:type="pct" w:w="28%"/>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Constraints</w:t>
            </w:r>
          </w:p>
        </w:tc>
        <w:tc>
          <w:tcPr>
            <w:tcW w:type="pct" w:w="32%"/>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Description</w:t>
            </w:r>
          </w:p>
        </w:tc>
      </w:tr>
      <w:tr>
        <w:trPr>
          <w:cantSplit/>
        </w:trPr>
        <w:tc>
          <w:tcPr>
            <w:tcW w:type="pct" w:w="18%"/>
            <w:shd w:fill="F8F0EB" w:val="clear"/>
            <w:tcMar>
              <w:top w:type="dxa" w:w="40"/>
              <w:left w:type="dxa" w:w="100"/>
              <w:bottom w:type="dxa" w:w="40"/>
              <w:right w:type="dxa" w:w="100"/>
            </w:tcMar>
          </w:tcPr>
          <w:p>
            <w:r>
              <w:rPr>
                <w:rFonts w:ascii="Times New Roman" w:eastAsia="Microsoft YaHei"/>
                <w:color w:val="000000"/>
                <w:sz w:val="20"/>
                <w:szCs w:val="20"/>
              </w:rPr>
              <w:t xml:space="preserve">id</w:t>
            </w:r>
          </w:p>
        </w:tc>
        <w:tc>
          <w:tcPr>
            <w:tcW w:type="pct" w:w="22%"/>
            <w:shd w:fill="F8F0EB" w:val="clear"/>
            <w:tcMar>
              <w:top w:type="dxa" w:w="40"/>
              <w:left w:type="dxa" w:w="100"/>
              <w:bottom w:type="dxa" w:w="40"/>
              <w:right w:type="dxa" w:w="100"/>
            </w:tcMar>
          </w:tcPr>
          <w:p>
            <w:r>
              <w:rPr>
                <w:rFonts w:ascii="Times New Roman" w:eastAsia="Microsoft YaHei"/>
                <w:color w:val="000000"/>
                <w:sz w:val="20"/>
                <w:szCs w:val="20"/>
              </w:rPr>
              <w:t xml:space="preserve">UNIQUEIDENTIFIER</w:t>
            </w:r>
          </w:p>
        </w:tc>
        <w:tc>
          <w:tcPr>
            <w:tcW w:type="pct" w:w="28%"/>
            <w:shd w:fill="F8F0EB" w:val="clear"/>
            <w:tcMar>
              <w:top w:type="dxa" w:w="40"/>
              <w:left w:type="dxa" w:w="100"/>
              <w:bottom w:type="dxa" w:w="40"/>
              <w:right w:type="dxa" w:w="100"/>
            </w:tcMar>
          </w:tcPr>
          <w:p>
            <w:r>
              <w:rPr>
                <w:rFonts w:ascii="Times New Roman" w:eastAsia="Microsoft YaHei"/>
                <w:color w:val="000000"/>
                <w:sz w:val="20"/>
                <w:szCs w:val="20"/>
              </w:rPr>
              <w:t xml:space="preserve">PK</w:t>
            </w:r>
          </w:p>
        </w:tc>
        <w:tc>
          <w:tcPr>
            <w:tcW w:type="pct" w:w="32%"/>
            <w:shd w:fill="F8F0EB" w:val="clear"/>
            <w:tcMar>
              <w:top w:type="dxa" w:w="40"/>
              <w:left w:type="dxa" w:w="100"/>
              <w:bottom w:type="dxa" w:w="40"/>
              <w:right w:type="dxa" w:w="100"/>
            </w:tcMar>
          </w:tcPr>
          <w:p>
            <w:r>
              <w:rPr>
                <w:rFonts w:ascii="Times New Roman" w:eastAsia="Microsoft YaHei"/>
                <w:color w:val="000000"/>
                <w:sz w:val="20"/>
                <w:szCs w:val="20"/>
              </w:rPr>
              <w:t xml:space="preserve">Unique expense identifier</w:t>
            </w:r>
          </w:p>
        </w:tc>
      </w:tr>
      <w:tr>
        <w:trPr>
          <w:cantSplit/>
        </w:trPr>
        <w:tc>
          <w:tcPr>
            <w:tcW w:type="pct" w:w="18%"/>
            <w:tcMar>
              <w:top w:type="dxa" w:w="40"/>
              <w:left w:type="dxa" w:w="100"/>
              <w:bottom w:type="dxa" w:w="40"/>
              <w:right w:type="dxa" w:w="100"/>
            </w:tcMar>
          </w:tcPr>
          <w:p>
            <w:r>
              <w:rPr>
                <w:rFonts w:ascii="Times New Roman" w:eastAsia="Microsoft YaHei"/>
                <w:color w:val="000000"/>
                <w:sz w:val="20"/>
                <w:szCs w:val="20"/>
              </w:rPr>
              <w:t xml:space="preserve">user_id</w:t>
            </w:r>
          </w:p>
        </w:tc>
        <w:tc>
          <w:tcPr>
            <w:tcW w:type="pct" w:w="22%"/>
            <w:tcMar>
              <w:top w:type="dxa" w:w="40"/>
              <w:left w:type="dxa" w:w="100"/>
              <w:bottom w:type="dxa" w:w="40"/>
              <w:right w:type="dxa" w:w="100"/>
            </w:tcMar>
          </w:tcPr>
          <w:p>
            <w:r>
              <w:rPr>
                <w:rFonts w:ascii="Times New Roman" w:eastAsia="Microsoft YaHei"/>
                <w:color w:val="000000"/>
                <w:sz w:val="20"/>
                <w:szCs w:val="20"/>
              </w:rPr>
              <w:t xml:space="preserve">UNIQUEIDENTIFIER</w:t>
            </w:r>
          </w:p>
        </w:tc>
        <w:tc>
          <w:tcPr>
            <w:tcW w:type="pct" w:w="28%"/>
            <w:tcMar>
              <w:top w:type="dxa" w:w="40"/>
              <w:left w:type="dxa" w:w="100"/>
              <w:bottom w:type="dxa" w:w="40"/>
              <w:right w:type="dxa" w:w="100"/>
            </w:tcMar>
          </w:tcPr>
          <w:p>
            <w:r>
              <w:rPr>
                <w:rFonts w:ascii="Times New Roman" w:eastAsia="Microsoft YaHei"/>
                <w:color w:val="000000"/>
                <w:sz w:val="20"/>
                <w:szCs w:val="20"/>
              </w:rPr>
              <w:t xml:space="preserve">FK-&gt;Users, NOT NULL</w:t>
            </w:r>
          </w:p>
        </w:tc>
        <w:tc>
          <w:tcPr>
            <w:tcW w:type="pct" w:w="32%"/>
            <w:tcMar>
              <w:top w:type="dxa" w:w="40"/>
              <w:left w:type="dxa" w:w="100"/>
              <w:bottom w:type="dxa" w:w="40"/>
              <w:right w:type="dxa" w:w="100"/>
            </w:tcMar>
          </w:tcPr>
          <w:p>
            <w:r>
              <w:rPr>
                <w:rFonts w:ascii="Times New Roman" w:eastAsia="Microsoft YaHei"/>
                <w:color w:val="000000"/>
                <w:sz w:val="20"/>
                <w:szCs w:val="20"/>
              </w:rPr>
              <w:t xml:space="preserve">Owning user</w:t>
            </w:r>
          </w:p>
        </w:tc>
      </w:tr>
      <w:tr>
        <w:trPr>
          <w:cantSplit/>
        </w:trPr>
        <w:tc>
          <w:tcPr>
            <w:tcW w:type="pct" w:w="18%"/>
            <w:shd w:fill="F8F0EB" w:val="clear"/>
            <w:tcMar>
              <w:top w:type="dxa" w:w="40"/>
              <w:left w:type="dxa" w:w="100"/>
              <w:bottom w:type="dxa" w:w="40"/>
              <w:right w:type="dxa" w:w="100"/>
            </w:tcMar>
          </w:tcPr>
          <w:p>
            <w:r>
              <w:rPr>
                <w:rFonts w:ascii="Times New Roman" w:eastAsia="Microsoft YaHei"/>
                <w:color w:val="000000"/>
                <w:sz w:val="20"/>
                <w:szCs w:val="20"/>
              </w:rPr>
              <w:t xml:space="preserve">account_id</w:t>
            </w:r>
          </w:p>
        </w:tc>
        <w:tc>
          <w:tcPr>
            <w:tcW w:type="pct" w:w="22%"/>
            <w:shd w:fill="F8F0EB" w:val="clear"/>
            <w:tcMar>
              <w:top w:type="dxa" w:w="40"/>
              <w:left w:type="dxa" w:w="100"/>
              <w:bottom w:type="dxa" w:w="40"/>
              <w:right w:type="dxa" w:w="100"/>
            </w:tcMar>
          </w:tcPr>
          <w:p>
            <w:r>
              <w:rPr>
                <w:rFonts w:ascii="Times New Roman" w:eastAsia="Microsoft YaHei"/>
                <w:color w:val="000000"/>
                <w:sz w:val="20"/>
                <w:szCs w:val="20"/>
              </w:rPr>
              <w:t xml:space="preserve">UNIQUEIDENTIFIER</w:t>
            </w:r>
          </w:p>
        </w:tc>
        <w:tc>
          <w:tcPr>
            <w:tcW w:type="pct" w:w="28%"/>
            <w:shd w:fill="F8F0EB" w:val="clear"/>
            <w:tcMar>
              <w:top w:type="dxa" w:w="40"/>
              <w:left w:type="dxa" w:w="100"/>
              <w:bottom w:type="dxa" w:w="40"/>
              <w:right w:type="dxa" w:w="100"/>
            </w:tcMar>
          </w:tcPr>
          <w:p>
            <w:r>
              <w:rPr>
                <w:rFonts w:ascii="Times New Roman" w:eastAsia="Microsoft YaHei"/>
                <w:color w:val="000000"/>
                <w:sz w:val="20"/>
                <w:szCs w:val="20"/>
              </w:rPr>
              <w:t xml:space="preserve">FK-&gt;Accounts</w:t>
            </w:r>
          </w:p>
        </w:tc>
        <w:tc>
          <w:tcPr>
            <w:tcW w:type="pct" w:w="32%"/>
            <w:shd w:fill="F8F0EB" w:val="clear"/>
            <w:tcMar>
              <w:top w:type="dxa" w:w="40"/>
              <w:left w:type="dxa" w:w="100"/>
              <w:bottom w:type="dxa" w:w="40"/>
              <w:right w:type="dxa" w:w="100"/>
            </w:tcMar>
          </w:tcPr>
          <w:p>
            <w:r>
              <w:rPr>
                <w:rFonts w:ascii="Times New Roman" w:eastAsia="Microsoft YaHei"/>
                <w:color w:val="000000"/>
                <w:sz w:val="20"/>
                <w:szCs w:val="20"/>
              </w:rPr>
              <w:t xml:space="preserve">Debited account</w:t>
            </w:r>
          </w:p>
        </w:tc>
      </w:tr>
      <w:tr>
        <w:trPr>
          <w:cantSplit/>
        </w:trPr>
        <w:tc>
          <w:tcPr>
            <w:tcW w:type="pct" w:w="18%"/>
            <w:tcMar>
              <w:top w:type="dxa" w:w="40"/>
              <w:left w:type="dxa" w:w="100"/>
              <w:bottom w:type="dxa" w:w="40"/>
              <w:right w:type="dxa" w:w="100"/>
            </w:tcMar>
          </w:tcPr>
          <w:p>
            <w:r>
              <w:rPr>
                <w:rFonts w:ascii="Times New Roman" w:eastAsia="Microsoft YaHei"/>
                <w:color w:val="000000"/>
                <w:sz w:val="20"/>
                <w:szCs w:val="20"/>
              </w:rPr>
              <w:t xml:space="preserve">category_id</w:t>
            </w:r>
          </w:p>
        </w:tc>
        <w:tc>
          <w:tcPr>
            <w:tcW w:type="pct" w:w="22%"/>
            <w:tcMar>
              <w:top w:type="dxa" w:w="40"/>
              <w:left w:type="dxa" w:w="100"/>
              <w:bottom w:type="dxa" w:w="40"/>
              <w:right w:type="dxa" w:w="100"/>
            </w:tcMar>
          </w:tcPr>
          <w:p>
            <w:r>
              <w:rPr>
                <w:rFonts w:ascii="Times New Roman" w:eastAsia="Microsoft YaHei"/>
                <w:color w:val="000000"/>
                <w:sz w:val="20"/>
                <w:szCs w:val="20"/>
              </w:rPr>
              <w:t xml:space="preserve">UNIQUEIDENTIFIER</w:t>
            </w:r>
          </w:p>
        </w:tc>
        <w:tc>
          <w:tcPr>
            <w:tcW w:type="pct" w:w="28%"/>
            <w:tcMar>
              <w:top w:type="dxa" w:w="40"/>
              <w:left w:type="dxa" w:w="100"/>
              <w:bottom w:type="dxa" w:w="40"/>
              <w:right w:type="dxa" w:w="100"/>
            </w:tcMar>
          </w:tcPr>
          <w:p>
            <w:r>
              <w:rPr>
                <w:rFonts w:ascii="Times New Roman" w:eastAsia="Microsoft YaHei"/>
                <w:color w:val="000000"/>
                <w:sz w:val="20"/>
                <w:szCs w:val="20"/>
              </w:rPr>
              <w:t xml:space="preserve">FK-&gt;ExpenseCategories</w:t>
            </w:r>
          </w:p>
        </w:tc>
        <w:tc>
          <w:tcPr>
            <w:tcW w:type="pct" w:w="32%"/>
            <w:tcMar>
              <w:top w:type="dxa" w:w="40"/>
              <w:left w:type="dxa" w:w="100"/>
              <w:bottom w:type="dxa" w:w="40"/>
              <w:right w:type="dxa" w:w="100"/>
            </w:tcMar>
          </w:tcPr>
          <w:p>
            <w:r>
              <w:rPr>
                <w:rFonts w:ascii="Times New Roman" w:eastAsia="Microsoft YaHei"/>
                <w:color w:val="000000"/>
                <w:sz w:val="20"/>
                <w:szCs w:val="20"/>
              </w:rPr>
              <w:t xml:space="preserve">Expense category</w:t>
            </w:r>
          </w:p>
        </w:tc>
      </w:tr>
      <w:tr>
        <w:trPr>
          <w:cantSplit/>
        </w:trPr>
        <w:tc>
          <w:tcPr>
            <w:tcW w:type="pct" w:w="18%"/>
            <w:shd w:fill="F8F0EB" w:val="clear"/>
            <w:tcMar>
              <w:top w:type="dxa" w:w="40"/>
              <w:left w:type="dxa" w:w="100"/>
              <w:bottom w:type="dxa" w:w="40"/>
              <w:right w:type="dxa" w:w="100"/>
            </w:tcMar>
          </w:tcPr>
          <w:p>
            <w:r>
              <w:rPr>
                <w:rFonts w:ascii="Times New Roman" w:eastAsia="Microsoft YaHei"/>
                <w:color w:val="000000"/>
                <w:sz w:val="20"/>
                <w:szCs w:val="20"/>
              </w:rPr>
              <w:t xml:space="preserve">amount</w:t>
            </w:r>
          </w:p>
        </w:tc>
        <w:tc>
          <w:tcPr>
            <w:tcW w:type="pct" w:w="22%"/>
            <w:shd w:fill="F8F0EB" w:val="clear"/>
            <w:tcMar>
              <w:top w:type="dxa" w:w="40"/>
              <w:left w:type="dxa" w:w="100"/>
              <w:bottom w:type="dxa" w:w="40"/>
              <w:right w:type="dxa" w:w="100"/>
            </w:tcMar>
          </w:tcPr>
          <w:p>
            <w:r>
              <w:rPr>
                <w:rFonts w:ascii="Times New Roman" w:eastAsia="Microsoft YaHei"/>
                <w:color w:val="000000"/>
                <w:sz w:val="20"/>
                <w:szCs w:val="20"/>
              </w:rPr>
              <w:t xml:space="preserve">DECIMAL(18,2)</w:t>
            </w:r>
          </w:p>
        </w:tc>
        <w:tc>
          <w:tcPr>
            <w:tcW w:type="pct" w:w="28%"/>
            <w:shd w:fill="F8F0EB" w:val="clear"/>
            <w:tcMar>
              <w:top w:type="dxa" w:w="40"/>
              <w:left w:type="dxa" w:w="100"/>
              <w:bottom w:type="dxa" w:w="40"/>
              <w:right w:type="dxa" w:w="100"/>
            </w:tcMar>
          </w:tcPr>
          <w:p>
            <w:r>
              <w:rPr>
                <w:rFonts w:ascii="Times New Roman" w:eastAsia="Microsoft YaHei"/>
                <w:color w:val="000000"/>
                <w:sz w:val="20"/>
                <w:szCs w:val="20"/>
              </w:rPr>
              <w:t xml:space="preserve">NOT NULL, CHECK&gt;0</w:t>
            </w:r>
          </w:p>
        </w:tc>
        <w:tc>
          <w:tcPr>
            <w:tcW w:type="pct" w:w="32%"/>
            <w:shd w:fill="F8F0EB" w:val="clear"/>
            <w:tcMar>
              <w:top w:type="dxa" w:w="40"/>
              <w:left w:type="dxa" w:w="100"/>
              <w:bottom w:type="dxa" w:w="40"/>
              <w:right w:type="dxa" w:w="100"/>
            </w:tcMar>
          </w:tcPr>
          <w:p>
            <w:r>
              <w:rPr>
                <w:rFonts w:ascii="Times New Roman" w:eastAsia="Microsoft YaHei"/>
                <w:color w:val="000000"/>
                <w:sz w:val="20"/>
                <w:szCs w:val="20"/>
              </w:rPr>
              <w:t xml:space="preserve">Expense amount in INR</w:t>
            </w:r>
          </w:p>
        </w:tc>
      </w:tr>
      <w:tr>
        <w:trPr>
          <w:cantSplit/>
        </w:trPr>
        <w:tc>
          <w:tcPr>
            <w:tcW w:type="pct" w:w="18%"/>
            <w:tcMar>
              <w:top w:type="dxa" w:w="40"/>
              <w:left w:type="dxa" w:w="100"/>
              <w:bottom w:type="dxa" w:w="40"/>
              <w:right w:type="dxa" w:w="100"/>
            </w:tcMar>
          </w:tcPr>
          <w:p>
            <w:r>
              <w:rPr>
                <w:rFonts w:ascii="Times New Roman" w:eastAsia="Microsoft YaHei"/>
                <w:color w:val="000000"/>
                <w:sz w:val="20"/>
                <w:szCs w:val="20"/>
              </w:rPr>
              <w:t xml:space="preserve">currency</w:t>
            </w:r>
          </w:p>
        </w:tc>
        <w:tc>
          <w:tcPr>
            <w:tcW w:type="pct" w:w="22%"/>
            <w:tcMar>
              <w:top w:type="dxa" w:w="40"/>
              <w:left w:type="dxa" w:w="100"/>
              <w:bottom w:type="dxa" w:w="40"/>
              <w:right w:type="dxa" w:w="100"/>
            </w:tcMar>
          </w:tcPr>
          <w:p>
            <w:r>
              <w:rPr>
                <w:rFonts w:ascii="Times New Roman" w:eastAsia="Microsoft YaHei"/>
                <w:color w:val="000000"/>
                <w:sz w:val="20"/>
                <w:szCs w:val="20"/>
              </w:rPr>
              <w:t xml:space="preserve">NVARCHAR(3)</w:t>
            </w:r>
          </w:p>
        </w:tc>
        <w:tc>
          <w:tcPr>
            <w:tcW w:type="pct" w:w="28%"/>
            <w:tcMar>
              <w:top w:type="dxa" w:w="40"/>
              <w:left w:type="dxa" w:w="100"/>
              <w:bottom w:type="dxa" w:w="40"/>
              <w:right w:type="dxa" w:w="100"/>
            </w:tcMar>
          </w:tcPr>
          <w:p>
            <w:r>
              <w:rPr>
                <w:rFonts w:ascii="Times New Roman" w:eastAsia="Microsoft YaHei"/>
                <w:color w:val="000000"/>
                <w:sz w:val="20"/>
                <w:szCs w:val="20"/>
              </w:rPr>
              <w:t xml:space="preserve">DEFAULT 'INR'</w:t>
            </w:r>
          </w:p>
        </w:tc>
        <w:tc>
          <w:tcPr>
            <w:tcW w:type="pct" w:w="32%"/>
            <w:tcMar>
              <w:top w:type="dxa" w:w="40"/>
              <w:left w:type="dxa" w:w="100"/>
              <w:bottom w:type="dxa" w:w="40"/>
              <w:right w:type="dxa" w:w="100"/>
            </w:tcMar>
          </w:tcPr>
          <w:p>
            <w:r>
              <w:rPr>
                <w:rFonts w:ascii="Times New Roman" w:eastAsia="Microsoft YaHei"/>
                <w:color w:val="000000"/>
                <w:sz w:val="20"/>
                <w:szCs w:val="20"/>
              </w:rPr>
              <w:t xml:space="preserve">Transaction currency</w:t>
            </w:r>
          </w:p>
        </w:tc>
      </w:tr>
      <w:tr>
        <w:trPr>
          <w:cantSplit/>
        </w:trPr>
        <w:tc>
          <w:tcPr>
            <w:tcW w:type="pct" w:w="18%"/>
            <w:shd w:fill="F8F0EB" w:val="clear"/>
            <w:tcMar>
              <w:top w:type="dxa" w:w="40"/>
              <w:left w:type="dxa" w:w="100"/>
              <w:bottom w:type="dxa" w:w="40"/>
              <w:right w:type="dxa" w:w="100"/>
            </w:tcMar>
          </w:tcPr>
          <w:p>
            <w:r>
              <w:rPr>
                <w:rFonts w:ascii="Times New Roman" w:eastAsia="Microsoft YaHei"/>
                <w:color w:val="000000"/>
                <w:sz w:val="20"/>
                <w:szCs w:val="20"/>
              </w:rPr>
              <w:t xml:space="preserve">description</w:t>
            </w:r>
          </w:p>
        </w:tc>
        <w:tc>
          <w:tcPr>
            <w:tcW w:type="pct" w:w="22%"/>
            <w:shd w:fill="F8F0EB" w:val="clear"/>
            <w:tcMar>
              <w:top w:type="dxa" w:w="40"/>
              <w:left w:type="dxa" w:w="100"/>
              <w:bottom w:type="dxa" w:w="40"/>
              <w:right w:type="dxa" w:w="100"/>
            </w:tcMar>
          </w:tcPr>
          <w:p>
            <w:r>
              <w:rPr>
                <w:rFonts w:ascii="Times New Roman" w:eastAsia="Microsoft YaHei"/>
                <w:color w:val="000000"/>
                <w:sz w:val="20"/>
                <w:szCs w:val="20"/>
              </w:rPr>
              <w:t xml:space="preserve">NVARCHAR(500)</w:t>
            </w:r>
          </w:p>
        </w:tc>
        <w:tc>
          <w:tcPr>
            <w:tcW w:type="pct" w:w="28%"/>
            <w:shd w:fill="F8F0EB" w:val="clear"/>
            <w:tcMar>
              <w:top w:type="dxa" w:w="40"/>
              <w:left w:type="dxa" w:w="100"/>
              <w:bottom w:type="dxa" w:w="40"/>
              <w:right w:type="dxa" w:w="100"/>
            </w:tcMar>
          </w:tcPr>
          <w:p>
            <w:r>
              <w:rPr>
                <w:rFonts w:ascii="Times New Roman" w:eastAsia="Microsoft YaHei"/>
                <w:color w:val="000000"/>
                <w:sz w:val="20"/>
                <w:szCs w:val="20"/>
              </w:rPr>
              <w:t xml:space="preserve">NULL</w:t>
            </w:r>
          </w:p>
        </w:tc>
        <w:tc>
          <w:tcPr>
            <w:tcW w:type="pct" w:w="32%"/>
            <w:shd w:fill="F8F0EB" w:val="clear"/>
            <w:tcMar>
              <w:top w:type="dxa" w:w="40"/>
              <w:left w:type="dxa" w:w="100"/>
              <w:bottom w:type="dxa" w:w="40"/>
              <w:right w:type="dxa" w:w="100"/>
            </w:tcMar>
          </w:tcPr>
          <w:p>
            <w:r>
              <w:rPr>
                <w:rFonts w:ascii="Times New Roman" w:eastAsia="Microsoft YaHei"/>
                <w:color w:val="000000"/>
                <w:sz w:val="20"/>
                <w:szCs w:val="20"/>
              </w:rPr>
              <w:t xml:space="preserve">Transaction description</w:t>
            </w:r>
          </w:p>
        </w:tc>
      </w:tr>
      <w:tr>
        <w:trPr>
          <w:cantSplit/>
        </w:trPr>
        <w:tc>
          <w:tcPr>
            <w:tcW w:type="pct" w:w="18%"/>
            <w:tcMar>
              <w:top w:type="dxa" w:w="40"/>
              <w:left w:type="dxa" w:w="100"/>
              <w:bottom w:type="dxa" w:w="40"/>
              <w:right w:type="dxa" w:w="100"/>
            </w:tcMar>
          </w:tcPr>
          <w:p>
            <w:r>
              <w:rPr>
                <w:rFonts w:ascii="Times New Roman" w:eastAsia="Microsoft YaHei"/>
                <w:color w:val="000000"/>
                <w:sz w:val="20"/>
                <w:szCs w:val="20"/>
              </w:rPr>
              <w:t xml:space="preserve">transaction_date</w:t>
            </w:r>
          </w:p>
        </w:tc>
        <w:tc>
          <w:tcPr>
            <w:tcW w:type="pct" w:w="22%"/>
            <w:tcMar>
              <w:top w:type="dxa" w:w="40"/>
              <w:left w:type="dxa" w:w="100"/>
              <w:bottom w:type="dxa" w:w="40"/>
              <w:right w:type="dxa" w:w="100"/>
            </w:tcMar>
          </w:tcPr>
          <w:p>
            <w:r>
              <w:rPr>
                <w:rFonts w:ascii="Times New Roman" w:eastAsia="Microsoft YaHei"/>
                <w:color w:val="000000"/>
                <w:sz w:val="20"/>
                <w:szCs w:val="20"/>
              </w:rPr>
              <w:t xml:space="preserve">DATE</w:t>
            </w:r>
          </w:p>
        </w:tc>
        <w:tc>
          <w:tcPr>
            <w:tcW w:type="pct" w:w="28%"/>
            <w:tcMar>
              <w:top w:type="dxa" w:w="40"/>
              <w:left w:type="dxa" w:w="100"/>
              <w:bottom w:type="dxa" w:w="40"/>
              <w:right w:type="dxa" w:w="100"/>
            </w:tcMar>
          </w:tcPr>
          <w:p>
            <w:r>
              <w:rPr>
                <w:rFonts w:ascii="Times New Roman" w:eastAsia="Microsoft YaHei"/>
                <w:color w:val="000000"/>
                <w:sz w:val="20"/>
                <w:szCs w:val="20"/>
              </w:rPr>
              <w:t xml:space="preserve">NOT NULL</w:t>
            </w:r>
          </w:p>
        </w:tc>
        <w:tc>
          <w:tcPr>
            <w:tcW w:type="pct" w:w="32%"/>
            <w:tcMar>
              <w:top w:type="dxa" w:w="40"/>
              <w:left w:type="dxa" w:w="100"/>
              <w:bottom w:type="dxa" w:w="40"/>
              <w:right w:type="dxa" w:w="100"/>
            </w:tcMar>
          </w:tcPr>
          <w:p>
            <w:r>
              <w:rPr>
                <w:rFonts w:ascii="Times New Roman" w:eastAsia="Microsoft YaHei"/>
                <w:color w:val="000000"/>
                <w:sz w:val="20"/>
                <w:szCs w:val="20"/>
              </w:rPr>
              <w:t xml:space="preserve">Date of expense</w:t>
            </w:r>
          </w:p>
        </w:tc>
      </w:tr>
      <w:tr>
        <w:trPr>
          <w:cantSplit/>
        </w:trPr>
        <w:tc>
          <w:tcPr>
            <w:tcW w:type="pct" w:w="18%"/>
            <w:shd w:fill="F8F0EB" w:val="clear"/>
            <w:tcMar>
              <w:top w:type="dxa" w:w="40"/>
              <w:left w:type="dxa" w:w="100"/>
              <w:bottom w:type="dxa" w:w="40"/>
              <w:right w:type="dxa" w:w="100"/>
            </w:tcMar>
          </w:tcPr>
          <w:p>
            <w:r>
              <w:rPr>
                <w:rFonts w:ascii="Times New Roman" w:eastAsia="Microsoft YaHei"/>
                <w:color w:val="000000"/>
                <w:sz w:val="20"/>
                <w:szCs w:val="20"/>
              </w:rPr>
              <w:t xml:space="preserve">source</w:t>
            </w:r>
          </w:p>
        </w:tc>
        <w:tc>
          <w:tcPr>
            <w:tcW w:type="pct" w:w="22%"/>
            <w:shd w:fill="F8F0EB" w:val="clear"/>
            <w:tcMar>
              <w:top w:type="dxa" w:w="40"/>
              <w:left w:type="dxa" w:w="100"/>
              <w:bottom w:type="dxa" w:w="40"/>
              <w:right w:type="dxa" w:w="100"/>
            </w:tcMar>
          </w:tcPr>
          <w:p>
            <w:r>
              <w:rPr>
                <w:rFonts w:ascii="Times New Roman" w:eastAsia="Microsoft YaHei"/>
                <w:color w:val="000000"/>
                <w:sz w:val="20"/>
                <w:szCs w:val="20"/>
              </w:rPr>
              <w:t xml:space="preserve">NVARCHAR(20)</w:t>
            </w:r>
          </w:p>
        </w:tc>
        <w:tc>
          <w:tcPr>
            <w:tcW w:type="pct" w:w="28%"/>
            <w:shd w:fill="F8F0EB" w:val="clear"/>
            <w:tcMar>
              <w:top w:type="dxa" w:w="40"/>
              <w:left w:type="dxa" w:w="100"/>
              <w:bottom w:type="dxa" w:w="40"/>
              <w:right w:type="dxa" w:w="100"/>
            </w:tcMar>
          </w:tcPr>
          <w:p>
            <w:r>
              <w:rPr>
                <w:rFonts w:ascii="Times New Roman" w:eastAsia="Microsoft YaHei"/>
                <w:color w:val="000000"/>
                <w:sz w:val="20"/>
                <w:szCs w:val="20"/>
              </w:rPr>
              <w:t xml:space="preserve">DEFAULT 'manual'</w:t>
            </w:r>
          </w:p>
        </w:tc>
        <w:tc>
          <w:tcPr>
            <w:tcW w:type="pct" w:w="32%"/>
            <w:shd w:fill="F8F0EB" w:val="clear"/>
            <w:tcMar>
              <w:top w:type="dxa" w:w="40"/>
              <w:left w:type="dxa" w:w="100"/>
              <w:bottom w:type="dxa" w:w="40"/>
              <w:right w:type="dxa" w:w="100"/>
            </w:tcMar>
          </w:tcPr>
          <w:p>
            <w:r>
              <w:rPr>
                <w:rFonts w:ascii="Times New Roman" w:eastAsia="Microsoft YaHei"/>
                <w:color w:val="000000"/>
                <w:sz w:val="20"/>
                <w:szCs w:val="20"/>
              </w:rPr>
              <w:t xml:space="preserve">manual/csv/auto</w:t>
            </w:r>
          </w:p>
        </w:tc>
      </w:tr>
      <w:tr>
        <w:trPr>
          <w:cantSplit/>
        </w:trPr>
        <w:tc>
          <w:tcPr>
            <w:tcW w:type="pct" w:w="18%"/>
            <w:tcMar>
              <w:top w:type="dxa" w:w="40"/>
              <w:left w:type="dxa" w:w="100"/>
              <w:bottom w:type="dxa" w:w="40"/>
              <w:right w:type="dxa" w:w="100"/>
            </w:tcMar>
          </w:tcPr>
          <w:p>
            <w:r>
              <w:rPr>
                <w:rFonts w:ascii="Times New Roman" w:eastAsia="Microsoft YaHei"/>
                <w:color w:val="000000"/>
                <w:sz w:val="20"/>
                <w:szCs w:val="20"/>
              </w:rPr>
              <w:t xml:space="preserve">is_recurring</w:t>
            </w:r>
          </w:p>
        </w:tc>
        <w:tc>
          <w:tcPr>
            <w:tcW w:type="pct" w:w="22%"/>
            <w:tcMar>
              <w:top w:type="dxa" w:w="40"/>
              <w:left w:type="dxa" w:w="100"/>
              <w:bottom w:type="dxa" w:w="40"/>
              <w:right w:type="dxa" w:w="100"/>
            </w:tcMar>
          </w:tcPr>
          <w:p>
            <w:r>
              <w:rPr>
                <w:rFonts w:ascii="Times New Roman" w:eastAsia="Microsoft YaHei"/>
                <w:color w:val="000000"/>
                <w:sz w:val="20"/>
                <w:szCs w:val="20"/>
              </w:rPr>
              <w:t xml:space="preserve">BIT</w:t>
            </w:r>
          </w:p>
        </w:tc>
        <w:tc>
          <w:tcPr>
            <w:tcW w:type="pct" w:w="28%"/>
            <w:tcMar>
              <w:top w:type="dxa" w:w="40"/>
              <w:left w:type="dxa" w:w="100"/>
              <w:bottom w:type="dxa" w:w="40"/>
              <w:right w:type="dxa" w:w="100"/>
            </w:tcMar>
          </w:tcPr>
          <w:p>
            <w:r>
              <w:rPr>
                <w:rFonts w:ascii="Times New Roman" w:eastAsia="Microsoft YaHei"/>
                <w:color w:val="000000"/>
                <w:sz w:val="20"/>
                <w:szCs w:val="20"/>
              </w:rPr>
              <w:t xml:space="preserve">DEFAULT 0</w:t>
            </w:r>
          </w:p>
        </w:tc>
        <w:tc>
          <w:tcPr>
            <w:tcW w:type="pct" w:w="32%"/>
            <w:tcMar>
              <w:top w:type="dxa" w:w="40"/>
              <w:left w:type="dxa" w:w="100"/>
              <w:bottom w:type="dxa" w:w="40"/>
              <w:right w:type="dxa" w:w="100"/>
            </w:tcMar>
          </w:tcPr>
          <w:p>
            <w:r>
              <w:rPr>
                <w:rFonts w:ascii="Times New Roman" w:eastAsia="Microsoft YaHei"/>
                <w:color w:val="000000"/>
                <w:sz w:val="20"/>
                <w:szCs w:val="20"/>
              </w:rPr>
              <w:t xml:space="preserve">Recurring expense flag</w:t>
            </w:r>
          </w:p>
        </w:tc>
      </w:tr>
      <w:tr>
        <w:trPr>
          <w:cantSplit/>
        </w:trPr>
        <w:tc>
          <w:tcPr>
            <w:tcW w:type="pct" w:w="18%"/>
            <w:shd w:fill="F8F0EB" w:val="clear"/>
            <w:tcMar>
              <w:top w:type="dxa" w:w="40"/>
              <w:left w:type="dxa" w:w="100"/>
              <w:bottom w:type="dxa" w:w="40"/>
              <w:right w:type="dxa" w:w="100"/>
            </w:tcMar>
          </w:tcPr>
          <w:p>
            <w:r>
              <w:rPr>
                <w:rFonts w:ascii="Times New Roman" w:eastAsia="Microsoft YaHei"/>
                <w:color w:val="000000"/>
                <w:sz w:val="20"/>
                <w:szCs w:val="20"/>
              </w:rPr>
              <w:t xml:space="preserve">recurring_id</w:t>
            </w:r>
          </w:p>
        </w:tc>
        <w:tc>
          <w:tcPr>
            <w:tcW w:type="pct" w:w="22%"/>
            <w:shd w:fill="F8F0EB" w:val="clear"/>
            <w:tcMar>
              <w:top w:type="dxa" w:w="40"/>
              <w:left w:type="dxa" w:w="100"/>
              <w:bottom w:type="dxa" w:w="40"/>
              <w:right w:type="dxa" w:w="100"/>
            </w:tcMar>
          </w:tcPr>
          <w:p>
            <w:r>
              <w:rPr>
                <w:rFonts w:ascii="Times New Roman" w:eastAsia="Microsoft YaHei"/>
                <w:color w:val="000000"/>
                <w:sz w:val="20"/>
                <w:szCs w:val="20"/>
              </w:rPr>
              <w:t xml:space="preserve">UNIQUEIDENTIFIER</w:t>
            </w:r>
          </w:p>
        </w:tc>
        <w:tc>
          <w:tcPr>
            <w:tcW w:type="pct" w:w="28%"/>
            <w:shd w:fill="F8F0EB" w:val="clear"/>
            <w:tcMar>
              <w:top w:type="dxa" w:w="40"/>
              <w:left w:type="dxa" w:w="100"/>
              <w:bottom w:type="dxa" w:w="40"/>
              <w:right w:type="dxa" w:w="100"/>
            </w:tcMar>
          </w:tcPr>
          <w:p>
            <w:r>
              <w:rPr>
                <w:rFonts w:ascii="Times New Roman" w:eastAsia="Microsoft YaHei"/>
                <w:color w:val="000000"/>
                <w:sz w:val="20"/>
                <w:szCs w:val="20"/>
              </w:rPr>
              <w:t xml:space="preserve">FK-&gt;RecurringTransactions</w:t>
            </w:r>
          </w:p>
        </w:tc>
        <w:tc>
          <w:tcPr>
            <w:tcW w:type="pct" w:w="32%"/>
            <w:shd w:fill="F8F0EB" w:val="clear"/>
            <w:tcMar>
              <w:top w:type="dxa" w:w="40"/>
              <w:left w:type="dxa" w:w="100"/>
              <w:bottom w:type="dxa" w:w="40"/>
              <w:right w:type="dxa" w:w="100"/>
            </w:tcMar>
          </w:tcPr>
          <w:p>
            <w:r>
              <w:rPr>
                <w:rFonts w:ascii="Times New Roman" w:eastAsia="Microsoft YaHei"/>
                <w:color w:val="000000"/>
                <w:sz w:val="20"/>
                <w:szCs w:val="20"/>
              </w:rPr>
              <w:t xml:space="preserve">Parent recurring entry</w:t>
            </w:r>
          </w:p>
        </w:tc>
      </w:tr>
      <w:tr>
        <w:trPr>
          <w:cantSplit/>
        </w:trPr>
        <w:tc>
          <w:tcPr>
            <w:tcW w:type="pct" w:w="18%"/>
            <w:tcMar>
              <w:top w:type="dxa" w:w="40"/>
              <w:left w:type="dxa" w:w="100"/>
              <w:bottom w:type="dxa" w:w="40"/>
              <w:right w:type="dxa" w:w="100"/>
            </w:tcMar>
          </w:tcPr>
          <w:p>
            <w:r>
              <w:rPr>
                <w:rFonts w:ascii="Times New Roman" w:eastAsia="Microsoft YaHei"/>
                <w:color w:val="000000"/>
                <w:sz w:val="20"/>
                <w:szCs w:val="20"/>
              </w:rPr>
              <w:t xml:space="preserve">tags</w:t>
            </w:r>
          </w:p>
        </w:tc>
        <w:tc>
          <w:tcPr>
            <w:tcW w:type="pct" w:w="22%"/>
            <w:tcMar>
              <w:top w:type="dxa" w:w="40"/>
              <w:left w:type="dxa" w:w="100"/>
              <w:bottom w:type="dxa" w:w="40"/>
              <w:right w:type="dxa" w:w="100"/>
            </w:tcMar>
          </w:tcPr>
          <w:p>
            <w:r>
              <w:rPr>
                <w:rFonts w:ascii="Times New Roman" w:eastAsia="Microsoft YaHei"/>
                <w:color w:val="000000"/>
                <w:sz w:val="20"/>
                <w:szCs w:val="20"/>
              </w:rPr>
              <w:t xml:space="preserve">NVARCHAR(500)</w:t>
            </w:r>
          </w:p>
        </w:tc>
        <w:tc>
          <w:tcPr>
            <w:tcW w:type="pct" w:w="28%"/>
            <w:tcMar>
              <w:top w:type="dxa" w:w="40"/>
              <w:left w:type="dxa" w:w="100"/>
              <w:bottom w:type="dxa" w:w="40"/>
              <w:right w:type="dxa" w:w="100"/>
            </w:tcMar>
          </w:tcPr>
          <w:p>
            <w:r>
              <w:rPr>
                <w:rFonts w:ascii="Times New Roman" w:eastAsia="Microsoft YaHei"/>
                <w:color w:val="000000"/>
                <w:sz w:val="20"/>
                <w:szCs w:val="20"/>
              </w:rPr>
              <w:t xml:space="preserve">NULL</w:t>
            </w:r>
          </w:p>
        </w:tc>
        <w:tc>
          <w:tcPr>
            <w:tcW w:type="pct" w:w="32%"/>
            <w:tcMar>
              <w:top w:type="dxa" w:w="40"/>
              <w:left w:type="dxa" w:w="100"/>
              <w:bottom w:type="dxa" w:w="40"/>
              <w:right w:type="dxa" w:w="100"/>
            </w:tcMar>
          </w:tcPr>
          <w:p>
            <w:r>
              <w:rPr>
                <w:rFonts w:ascii="Times New Roman" w:eastAsia="Microsoft YaHei"/>
                <w:color w:val="000000"/>
                <w:sz w:val="20"/>
                <w:szCs w:val="20"/>
              </w:rPr>
              <w:t xml:space="preserve">Comma-separated tags</w:t>
            </w:r>
          </w:p>
        </w:tc>
      </w:tr>
      <w:tr>
        <w:trPr>
          <w:cantSplit/>
        </w:trPr>
        <w:tc>
          <w:tcPr>
            <w:tcW w:type="pct" w:w="18%"/>
            <w:shd w:fill="F8F0EB" w:val="clear"/>
            <w:tcMar>
              <w:top w:type="dxa" w:w="40"/>
              <w:left w:type="dxa" w:w="100"/>
              <w:bottom w:type="dxa" w:w="40"/>
              <w:right w:type="dxa" w:w="100"/>
            </w:tcMar>
          </w:tcPr>
          <w:p>
            <w:r>
              <w:rPr>
                <w:rFonts w:ascii="Times New Roman" w:eastAsia="Microsoft YaHei"/>
                <w:color w:val="000000"/>
                <w:sz w:val="20"/>
                <w:szCs w:val="20"/>
              </w:rPr>
              <w:t xml:space="preserve">created_at</w:t>
            </w:r>
          </w:p>
        </w:tc>
        <w:tc>
          <w:tcPr>
            <w:tcW w:type="pct" w:w="22%"/>
            <w:shd w:fill="F8F0EB" w:val="clear"/>
            <w:tcMar>
              <w:top w:type="dxa" w:w="40"/>
              <w:left w:type="dxa" w:w="100"/>
              <w:bottom w:type="dxa" w:w="40"/>
              <w:right w:type="dxa" w:w="100"/>
            </w:tcMar>
          </w:tcPr>
          <w:p>
            <w:r>
              <w:rPr>
                <w:rFonts w:ascii="Times New Roman" w:eastAsia="Microsoft YaHei"/>
                <w:color w:val="000000"/>
                <w:sz w:val="20"/>
                <w:szCs w:val="20"/>
              </w:rPr>
              <w:t xml:space="preserve">DATETIME2</w:t>
            </w:r>
          </w:p>
        </w:tc>
        <w:tc>
          <w:tcPr>
            <w:tcW w:type="pct" w:w="28%"/>
            <w:shd w:fill="F8F0EB" w:val="clear"/>
            <w:tcMar>
              <w:top w:type="dxa" w:w="40"/>
              <w:left w:type="dxa" w:w="100"/>
              <w:bottom w:type="dxa" w:w="40"/>
              <w:right w:type="dxa" w:w="100"/>
            </w:tcMar>
          </w:tcPr>
          <w:p>
            <w:r>
              <w:rPr>
                <w:rFonts w:ascii="Times New Roman" w:eastAsia="Microsoft YaHei"/>
                <w:color w:val="000000"/>
                <w:sz w:val="20"/>
                <w:szCs w:val="20"/>
              </w:rPr>
              <w:t xml:space="preserve">DEFAULT GETUTCDATE()</w:t>
            </w:r>
          </w:p>
        </w:tc>
        <w:tc>
          <w:tcPr>
            <w:tcW w:type="pct" w:w="32%"/>
            <w:shd w:fill="F8F0EB" w:val="clear"/>
            <w:tcMar>
              <w:top w:type="dxa" w:w="40"/>
              <w:left w:type="dxa" w:w="100"/>
              <w:bottom w:type="dxa" w:w="40"/>
              <w:right w:type="dxa" w:w="100"/>
            </w:tcMar>
          </w:tcPr>
          <w:p>
            <w:r>
              <w:rPr>
                <w:rFonts w:ascii="Times New Roman" w:eastAsia="Microsoft YaHei"/>
                <w:color w:val="000000"/>
                <w:sz w:val="20"/>
                <w:szCs w:val="20"/>
              </w:rPr>
              <w:t xml:space="preserve">Creation timestamp</w:t>
            </w:r>
          </w:p>
        </w:tc>
      </w:tr>
    </w:tbl>
    <w:p>
      <w:pPr>
        <w:pStyle w:val="Heading3"/>
        <w:spacing w:after="100" w:before="200" w:line="312"/>
      </w:pPr>
      <w:bookmarkStart w:id="100042" w:name="_Toc100042"/>
      <w:r>
        <w:rPr>
          <w:rFonts w:ascii="Times New Roman" w:eastAsia="SimHei"/>
          <w:b/>
          <w:bCs/>
          <w:color w:val="1A2330"/>
          <w:sz w:val="24"/>
          <w:szCs w:val="24"/>
        </w:rPr>
        <w:t xml:space="preserve">10.1.3 Loans Table</w:t>
      </w:r>
      <w:bookmarkEnd w:id="100042"/>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22%"/>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Column</w:t>
            </w:r>
          </w:p>
        </w:tc>
        <w:tc>
          <w:tcPr>
            <w:tcW w:type="pct" w:w="22%"/>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Data Type</w:t>
            </w:r>
          </w:p>
        </w:tc>
        <w:tc>
          <w:tcPr>
            <w:tcW w:type="pct" w:w="25%"/>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Constraints</w:t>
            </w:r>
          </w:p>
        </w:tc>
        <w:tc>
          <w:tcPr>
            <w:tcW w:type="pct" w:w="31%"/>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Description</w:t>
            </w:r>
          </w:p>
        </w:tc>
      </w:tr>
      <w:tr>
        <w:trPr>
          <w:cantSplit/>
        </w:trPr>
        <w:tc>
          <w:tcPr>
            <w:tcW w:type="pct" w:w="22%"/>
            <w:shd w:fill="F8F0EB" w:val="clear"/>
            <w:tcMar>
              <w:top w:type="dxa" w:w="40"/>
              <w:left w:type="dxa" w:w="100"/>
              <w:bottom w:type="dxa" w:w="40"/>
              <w:right w:type="dxa" w:w="100"/>
            </w:tcMar>
          </w:tcPr>
          <w:p>
            <w:r>
              <w:rPr>
                <w:rFonts w:ascii="Times New Roman" w:eastAsia="Microsoft YaHei"/>
                <w:color w:val="000000"/>
                <w:sz w:val="20"/>
                <w:szCs w:val="20"/>
              </w:rPr>
              <w:t xml:space="preserve">id</w:t>
            </w:r>
          </w:p>
        </w:tc>
        <w:tc>
          <w:tcPr>
            <w:tcW w:type="pct" w:w="22%"/>
            <w:shd w:fill="F8F0EB" w:val="clear"/>
            <w:tcMar>
              <w:top w:type="dxa" w:w="40"/>
              <w:left w:type="dxa" w:w="100"/>
              <w:bottom w:type="dxa" w:w="40"/>
              <w:right w:type="dxa" w:w="100"/>
            </w:tcMar>
          </w:tcPr>
          <w:p>
            <w:r>
              <w:rPr>
                <w:rFonts w:ascii="Times New Roman" w:eastAsia="Microsoft YaHei"/>
                <w:color w:val="000000"/>
                <w:sz w:val="20"/>
                <w:szCs w:val="20"/>
              </w:rPr>
              <w:t xml:space="preserve">UNIQUEIDENTIFIER</w:t>
            </w:r>
          </w:p>
        </w:tc>
        <w:tc>
          <w:tcPr>
            <w:tcW w:type="pct" w:w="25%"/>
            <w:shd w:fill="F8F0EB" w:val="clear"/>
            <w:tcMar>
              <w:top w:type="dxa" w:w="40"/>
              <w:left w:type="dxa" w:w="100"/>
              <w:bottom w:type="dxa" w:w="40"/>
              <w:right w:type="dxa" w:w="100"/>
            </w:tcMar>
          </w:tcPr>
          <w:p>
            <w:r>
              <w:rPr>
                <w:rFonts w:ascii="Times New Roman" w:eastAsia="Microsoft YaHei"/>
                <w:color w:val="000000"/>
                <w:sz w:val="20"/>
                <w:szCs w:val="20"/>
              </w:rPr>
              <w:t xml:space="preserve">PK</w:t>
            </w:r>
          </w:p>
        </w:tc>
        <w:tc>
          <w:tcPr>
            <w:tcW w:type="pct" w:w="31%"/>
            <w:shd w:fill="F8F0EB" w:val="clear"/>
            <w:tcMar>
              <w:top w:type="dxa" w:w="40"/>
              <w:left w:type="dxa" w:w="100"/>
              <w:bottom w:type="dxa" w:w="40"/>
              <w:right w:type="dxa" w:w="100"/>
            </w:tcMar>
          </w:tcPr>
          <w:p>
            <w:r>
              <w:rPr>
                <w:rFonts w:ascii="Times New Roman" w:eastAsia="Microsoft YaHei"/>
                <w:color w:val="000000"/>
                <w:sz w:val="20"/>
                <w:szCs w:val="20"/>
              </w:rPr>
              <w:t xml:space="preserve">Unique loan identifier</w:t>
            </w:r>
          </w:p>
        </w:tc>
      </w:tr>
      <w:tr>
        <w:trPr>
          <w:cantSplit/>
        </w:trPr>
        <w:tc>
          <w:tcPr>
            <w:tcW w:type="pct" w:w="22%"/>
            <w:tcMar>
              <w:top w:type="dxa" w:w="40"/>
              <w:left w:type="dxa" w:w="100"/>
              <w:bottom w:type="dxa" w:w="40"/>
              <w:right w:type="dxa" w:w="100"/>
            </w:tcMar>
          </w:tcPr>
          <w:p>
            <w:r>
              <w:rPr>
                <w:rFonts w:ascii="Times New Roman" w:eastAsia="Microsoft YaHei"/>
                <w:color w:val="000000"/>
                <w:sz w:val="20"/>
                <w:szCs w:val="20"/>
              </w:rPr>
              <w:t xml:space="preserve">user_id</w:t>
            </w:r>
          </w:p>
        </w:tc>
        <w:tc>
          <w:tcPr>
            <w:tcW w:type="pct" w:w="22%"/>
            <w:tcMar>
              <w:top w:type="dxa" w:w="40"/>
              <w:left w:type="dxa" w:w="100"/>
              <w:bottom w:type="dxa" w:w="40"/>
              <w:right w:type="dxa" w:w="100"/>
            </w:tcMar>
          </w:tcPr>
          <w:p>
            <w:r>
              <w:rPr>
                <w:rFonts w:ascii="Times New Roman" w:eastAsia="Microsoft YaHei"/>
                <w:color w:val="000000"/>
                <w:sz w:val="20"/>
                <w:szCs w:val="20"/>
              </w:rPr>
              <w:t xml:space="preserve">UNIQUEIDENTIFIER</w:t>
            </w:r>
          </w:p>
        </w:tc>
        <w:tc>
          <w:tcPr>
            <w:tcW w:type="pct" w:w="25%"/>
            <w:tcMar>
              <w:top w:type="dxa" w:w="40"/>
              <w:left w:type="dxa" w:w="100"/>
              <w:bottom w:type="dxa" w:w="40"/>
              <w:right w:type="dxa" w:w="100"/>
            </w:tcMar>
          </w:tcPr>
          <w:p>
            <w:r>
              <w:rPr>
                <w:rFonts w:ascii="Times New Roman" w:eastAsia="Microsoft YaHei"/>
                <w:color w:val="000000"/>
                <w:sz w:val="20"/>
                <w:szCs w:val="20"/>
              </w:rPr>
              <w:t xml:space="preserve">FK-&gt;Users, NOT NULL</w:t>
            </w:r>
          </w:p>
        </w:tc>
        <w:tc>
          <w:tcPr>
            <w:tcW w:type="pct" w:w="31%"/>
            <w:tcMar>
              <w:top w:type="dxa" w:w="40"/>
              <w:left w:type="dxa" w:w="100"/>
              <w:bottom w:type="dxa" w:w="40"/>
              <w:right w:type="dxa" w:w="100"/>
            </w:tcMar>
          </w:tcPr>
          <w:p>
            <w:r>
              <w:rPr>
                <w:rFonts w:ascii="Times New Roman" w:eastAsia="Microsoft YaHei"/>
                <w:color w:val="000000"/>
                <w:sz w:val="20"/>
                <w:szCs w:val="20"/>
              </w:rPr>
              <w:t xml:space="preserve">Owning user</w:t>
            </w:r>
          </w:p>
        </w:tc>
      </w:tr>
      <w:tr>
        <w:trPr>
          <w:cantSplit/>
        </w:trPr>
        <w:tc>
          <w:tcPr>
            <w:tcW w:type="pct" w:w="22%"/>
            <w:shd w:fill="F8F0EB" w:val="clear"/>
            <w:tcMar>
              <w:top w:type="dxa" w:w="40"/>
              <w:left w:type="dxa" w:w="100"/>
              <w:bottom w:type="dxa" w:w="40"/>
              <w:right w:type="dxa" w:w="100"/>
            </w:tcMar>
          </w:tcPr>
          <w:p>
            <w:r>
              <w:rPr>
                <w:rFonts w:ascii="Times New Roman" w:eastAsia="Microsoft YaHei"/>
                <w:color w:val="000000"/>
                <w:sz w:val="20"/>
                <w:szCs w:val="20"/>
              </w:rPr>
              <w:t xml:space="preserve">account_id</w:t>
            </w:r>
          </w:p>
        </w:tc>
        <w:tc>
          <w:tcPr>
            <w:tcW w:type="pct" w:w="22%"/>
            <w:shd w:fill="F8F0EB" w:val="clear"/>
            <w:tcMar>
              <w:top w:type="dxa" w:w="40"/>
              <w:left w:type="dxa" w:w="100"/>
              <w:bottom w:type="dxa" w:w="40"/>
              <w:right w:type="dxa" w:w="100"/>
            </w:tcMar>
          </w:tcPr>
          <w:p>
            <w:r>
              <w:rPr>
                <w:rFonts w:ascii="Times New Roman" w:eastAsia="Microsoft YaHei"/>
                <w:color w:val="000000"/>
                <w:sz w:val="20"/>
                <w:szCs w:val="20"/>
              </w:rPr>
              <w:t xml:space="preserve">UNIQUEIDENTIFIER</w:t>
            </w:r>
          </w:p>
        </w:tc>
        <w:tc>
          <w:tcPr>
            <w:tcW w:type="pct" w:w="25%"/>
            <w:shd w:fill="F8F0EB" w:val="clear"/>
            <w:tcMar>
              <w:top w:type="dxa" w:w="40"/>
              <w:left w:type="dxa" w:w="100"/>
              <w:bottom w:type="dxa" w:w="40"/>
              <w:right w:type="dxa" w:w="100"/>
            </w:tcMar>
          </w:tcPr>
          <w:p>
            <w:r>
              <w:rPr>
                <w:rFonts w:ascii="Times New Roman" w:eastAsia="Microsoft YaHei"/>
                <w:color w:val="000000"/>
                <w:sz w:val="20"/>
                <w:szCs w:val="20"/>
              </w:rPr>
              <w:t xml:space="preserve">FK-&gt;Accounts</w:t>
            </w:r>
          </w:p>
        </w:tc>
        <w:tc>
          <w:tcPr>
            <w:tcW w:type="pct" w:w="31%"/>
            <w:shd w:fill="F8F0EB" w:val="clear"/>
            <w:tcMar>
              <w:top w:type="dxa" w:w="40"/>
              <w:left w:type="dxa" w:w="100"/>
              <w:bottom w:type="dxa" w:w="40"/>
              <w:right w:type="dxa" w:w="100"/>
            </w:tcMar>
          </w:tcPr>
          <w:p>
            <w:r>
              <w:rPr>
                <w:rFonts w:ascii="Times New Roman" w:eastAsia="Microsoft YaHei"/>
                <w:color w:val="000000"/>
                <w:sz w:val="20"/>
                <w:szCs w:val="20"/>
              </w:rPr>
              <w:t xml:space="preserve">Linked account</w:t>
            </w:r>
          </w:p>
        </w:tc>
      </w:tr>
      <w:tr>
        <w:trPr>
          <w:cantSplit/>
        </w:trPr>
        <w:tc>
          <w:tcPr>
            <w:tcW w:type="pct" w:w="22%"/>
            <w:tcMar>
              <w:top w:type="dxa" w:w="40"/>
              <w:left w:type="dxa" w:w="100"/>
              <w:bottom w:type="dxa" w:w="40"/>
              <w:right w:type="dxa" w:w="100"/>
            </w:tcMar>
          </w:tcPr>
          <w:p>
            <w:r>
              <w:rPr>
                <w:rFonts w:ascii="Times New Roman" w:eastAsia="Microsoft YaHei"/>
                <w:color w:val="000000"/>
                <w:sz w:val="20"/>
                <w:szCs w:val="20"/>
              </w:rPr>
              <w:t xml:space="preserve">loan_type</w:t>
            </w:r>
          </w:p>
        </w:tc>
        <w:tc>
          <w:tcPr>
            <w:tcW w:type="pct" w:w="22%"/>
            <w:tcMar>
              <w:top w:type="dxa" w:w="40"/>
              <w:left w:type="dxa" w:w="100"/>
              <w:bottom w:type="dxa" w:w="40"/>
              <w:right w:type="dxa" w:w="100"/>
            </w:tcMar>
          </w:tcPr>
          <w:p>
            <w:r>
              <w:rPr>
                <w:rFonts w:ascii="Times New Roman" w:eastAsia="Microsoft YaHei"/>
                <w:color w:val="000000"/>
                <w:sz w:val="20"/>
                <w:szCs w:val="20"/>
              </w:rPr>
              <w:t xml:space="preserve">NVARCHAR(20)</w:t>
            </w:r>
          </w:p>
        </w:tc>
        <w:tc>
          <w:tcPr>
            <w:tcW w:type="pct" w:w="25%"/>
            <w:tcMar>
              <w:top w:type="dxa" w:w="40"/>
              <w:left w:type="dxa" w:w="100"/>
              <w:bottom w:type="dxa" w:w="40"/>
              <w:right w:type="dxa" w:w="100"/>
            </w:tcMar>
          </w:tcPr>
          <w:p>
            <w:r>
              <w:rPr>
                <w:rFonts w:ascii="Times New Roman" w:eastAsia="Microsoft YaHei"/>
                <w:color w:val="000000"/>
                <w:sz w:val="20"/>
                <w:szCs w:val="20"/>
              </w:rPr>
              <w:t xml:space="preserve">NOT NULL</w:t>
            </w:r>
          </w:p>
        </w:tc>
        <w:tc>
          <w:tcPr>
            <w:tcW w:type="pct" w:w="31%"/>
            <w:tcMar>
              <w:top w:type="dxa" w:w="40"/>
              <w:left w:type="dxa" w:w="100"/>
              <w:bottom w:type="dxa" w:w="40"/>
              <w:right w:type="dxa" w:w="100"/>
            </w:tcMar>
          </w:tcPr>
          <w:p>
            <w:r>
              <w:rPr>
                <w:rFonts w:ascii="Times New Roman" w:eastAsia="Microsoft YaHei"/>
                <w:color w:val="000000"/>
                <w:sz w:val="20"/>
                <w:szCs w:val="20"/>
              </w:rPr>
              <w:t xml:space="preserve">home/car/personal/education</w:t>
            </w:r>
          </w:p>
        </w:tc>
      </w:tr>
      <w:tr>
        <w:trPr>
          <w:cantSplit/>
        </w:trPr>
        <w:tc>
          <w:tcPr>
            <w:tcW w:type="pct" w:w="22%"/>
            <w:shd w:fill="F8F0EB" w:val="clear"/>
            <w:tcMar>
              <w:top w:type="dxa" w:w="40"/>
              <w:left w:type="dxa" w:w="100"/>
              <w:bottom w:type="dxa" w:w="40"/>
              <w:right w:type="dxa" w:w="100"/>
            </w:tcMar>
          </w:tcPr>
          <w:p>
            <w:r>
              <w:rPr>
                <w:rFonts w:ascii="Times New Roman" w:eastAsia="Microsoft YaHei"/>
                <w:color w:val="000000"/>
                <w:sz w:val="20"/>
                <w:szCs w:val="20"/>
              </w:rPr>
              <w:t xml:space="preserve">principal</w:t>
            </w:r>
          </w:p>
        </w:tc>
        <w:tc>
          <w:tcPr>
            <w:tcW w:type="pct" w:w="22%"/>
            <w:shd w:fill="F8F0EB" w:val="clear"/>
            <w:tcMar>
              <w:top w:type="dxa" w:w="40"/>
              <w:left w:type="dxa" w:w="100"/>
              <w:bottom w:type="dxa" w:w="40"/>
              <w:right w:type="dxa" w:w="100"/>
            </w:tcMar>
          </w:tcPr>
          <w:p>
            <w:r>
              <w:rPr>
                <w:rFonts w:ascii="Times New Roman" w:eastAsia="Microsoft YaHei"/>
                <w:color w:val="000000"/>
                <w:sz w:val="20"/>
                <w:szCs w:val="20"/>
              </w:rPr>
              <w:t xml:space="preserve">DECIMAL(18,2)</w:t>
            </w:r>
          </w:p>
        </w:tc>
        <w:tc>
          <w:tcPr>
            <w:tcW w:type="pct" w:w="25%"/>
            <w:shd w:fill="F8F0EB" w:val="clear"/>
            <w:tcMar>
              <w:top w:type="dxa" w:w="40"/>
              <w:left w:type="dxa" w:w="100"/>
              <w:bottom w:type="dxa" w:w="40"/>
              <w:right w:type="dxa" w:w="100"/>
            </w:tcMar>
          </w:tcPr>
          <w:p>
            <w:r>
              <w:rPr>
                <w:rFonts w:ascii="Times New Roman" w:eastAsia="Microsoft YaHei"/>
                <w:color w:val="000000"/>
                <w:sz w:val="20"/>
                <w:szCs w:val="20"/>
              </w:rPr>
              <w:t xml:space="preserve">NOT NULL</w:t>
            </w:r>
          </w:p>
        </w:tc>
        <w:tc>
          <w:tcPr>
            <w:tcW w:type="pct" w:w="31%"/>
            <w:shd w:fill="F8F0EB" w:val="clear"/>
            <w:tcMar>
              <w:top w:type="dxa" w:w="40"/>
              <w:left w:type="dxa" w:w="100"/>
              <w:bottom w:type="dxa" w:w="40"/>
              <w:right w:type="dxa" w:w="100"/>
            </w:tcMar>
          </w:tcPr>
          <w:p>
            <w:r>
              <w:rPr>
                <w:rFonts w:ascii="Times New Roman" w:eastAsia="Microsoft YaHei"/>
                <w:color w:val="000000"/>
                <w:sz w:val="20"/>
                <w:szCs w:val="20"/>
              </w:rPr>
              <w:t xml:space="preserve">Original loan amount</w:t>
            </w:r>
          </w:p>
        </w:tc>
      </w:tr>
      <w:tr>
        <w:trPr>
          <w:cantSplit/>
        </w:trPr>
        <w:tc>
          <w:tcPr>
            <w:tcW w:type="pct" w:w="22%"/>
            <w:tcMar>
              <w:top w:type="dxa" w:w="40"/>
              <w:left w:type="dxa" w:w="100"/>
              <w:bottom w:type="dxa" w:w="40"/>
              <w:right w:type="dxa" w:w="100"/>
            </w:tcMar>
          </w:tcPr>
          <w:p>
            <w:r>
              <w:rPr>
                <w:rFonts w:ascii="Times New Roman" w:eastAsia="Microsoft YaHei"/>
                <w:color w:val="000000"/>
                <w:sz w:val="20"/>
                <w:szCs w:val="20"/>
              </w:rPr>
              <w:t xml:space="preserve">outstanding_principal</w:t>
            </w:r>
          </w:p>
        </w:tc>
        <w:tc>
          <w:tcPr>
            <w:tcW w:type="pct" w:w="22%"/>
            <w:tcMar>
              <w:top w:type="dxa" w:w="40"/>
              <w:left w:type="dxa" w:w="100"/>
              <w:bottom w:type="dxa" w:w="40"/>
              <w:right w:type="dxa" w:w="100"/>
            </w:tcMar>
          </w:tcPr>
          <w:p>
            <w:r>
              <w:rPr>
                <w:rFonts w:ascii="Times New Roman" w:eastAsia="Microsoft YaHei"/>
                <w:color w:val="000000"/>
                <w:sz w:val="20"/>
                <w:szCs w:val="20"/>
              </w:rPr>
              <w:t xml:space="preserve">DECIMAL(18,2)</w:t>
            </w:r>
          </w:p>
        </w:tc>
        <w:tc>
          <w:tcPr>
            <w:tcW w:type="pct" w:w="25%"/>
            <w:tcMar>
              <w:top w:type="dxa" w:w="40"/>
              <w:left w:type="dxa" w:w="100"/>
              <w:bottom w:type="dxa" w:w="40"/>
              <w:right w:type="dxa" w:w="100"/>
            </w:tcMar>
          </w:tcPr>
          <w:p>
            <w:r>
              <w:rPr>
                <w:rFonts w:ascii="Times New Roman" w:eastAsia="Microsoft YaHei"/>
                <w:color w:val="000000"/>
                <w:sz w:val="20"/>
                <w:szCs w:val="20"/>
              </w:rPr>
              <w:t xml:space="preserve">NOT NULL</w:t>
            </w:r>
          </w:p>
        </w:tc>
        <w:tc>
          <w:tcPr>
            <w:tcW w:type="pct" w:w="31%"/>
            <w:tcMar>
              <w:top w:type="dxa" w:w="40"/>
              <w:left w:type="dxa" w:w="100"/>
              <w:bottom w:type="dxa" w:w="40"/>
              <w:right w:type="dxa" w:w="100"/>
            </w:tcMar>
          </w:tcPr>
          <w:p>
            <w:r>
              <w:rPr>
                <w:rFonts w:ascii="Times New Roman" w:eastAsia="Microsoft YaHei"/>
                <w:color w:val="000000"/>
                <w:sz w:val="20"/>
                <w:szCs w:val="20"/>
              </w:rPr>
              <w:t xml:space="preserve">Remaining principal</w:t>
            </w:r>
          </w:p>
        </w:tc>
      </w:tr>
      <w:tr>
        <w:trPr>
          <w:cantSplit/>
        </w:trPr>
        <w:tc>
          <w:tcPr>
            <w:tcW w:type="pct" w:w="22%"/>
            <w:shd w:fill="F8F0EB" w:val="clear"/>
            <w:tcMar>
              <w:top w:type="dxa" w:w="40"/>
              <w:left w:type="dxa" w:w="100"/>
              <w:bottom w:type="dxa" w:w="40"/>
              <w:right w:type="dxa" w:w="100"/>
            </w:tcMar>
          </w:tcPr>
          <w:p>
            <w:r>
              <w:rPr>
                <w:rFonts w:ascii="Times New Roman" w:eastAsia="Microsoft YaHei"/>
                <w:color w:val="000000"/>
                <w:sz w:val="20"/>
                <w:szCs w:val="20"/>
              </w:rPr>
              <w:t xml:space="preserve">interest_rate</w:t>
            </w:r>
          </w:p>
        </w:tc>
        <w:tc>
          <w:tcPr>
            <w:tcW w:type="pct" w:w="22%"/>
            <w:shd w:fill="F8F0EB" w:val="clear"/>
            <w:tcMar>
              <w:top w:type="dxa" w:w="40"/>
              <w:left w:type="dxa" w:w="100"/>
              <w:bottom w:type="dxa" w:w="40"/>
              <w:right w:type="dxa" w:w="100"/>
            </w:tcMar>
          </w:tcPr>
          <w:p>
            <w:r>
              <w:rPr>
                <w:rFonts w:ascii="Times New Roman" w:eastAsia="Microsoft YaHei"/>
                <w:color w:val="000000"/>
                <w:sz w:val="20"/>
                <w:szCs w:val="20"/>
              </w:rPr>
              <w:t xml:space="preserve">DECIMAL(5,2)</w:t>
            </w:r>
          </w:p>
        </w:tc>
        <w:tc>
          <w:tcPr>
            <w:tcW w:type="pct" w:w="25%"/>
            <w:shd w:fill="F8F0EB" w:val="clear"/>
            <w:tcMar>
              <w:top w:type="dxa" w:w="40"/>
              <w:left w:type="dxa" w:w="100"/>
              <w:bottom w:type="dxa" w:w="40"/>
              <w:right w:type="dxa" w:w="100"/>
            </w:tcMar>
          </w:tcPr>
          <w:p>
            <w:r>
              <w:rPr>
                <w:rFonts w:ascii="Times New Roman" w:eastAsia="Microsoft YaHei"/>
                <w:color w:val="000000"/>
                <w:sz w:val="20"/>
                <w:szCs w:val="20"/>
              </w:rPr>
              <w:t xml:space="preserve">NOT NULL</w:t>
            </w:r>
          </w:p>
        </w:tc>
        <w:tc>
          <w:tcPr>
            <w:tcW w:type="pct" w:w="31%"/>
            <w:shd w:fill="F8F0EB" w:val="clear"/>
            <w:tcMar>
              <w:top w:type="dxa" w:w="40"/>
              <w:left w:type="dxa" w:w="100"/>
              <w:bottom w:type="dxa" w:w="40"/>
              <w:right w:type="dxa" w:w="100"/>
            </w:tcMar>
          </w:tcPr>
          <w:p>
            <w:r>
              <w:rPr>
                <w:rFonts w:ascii="Times New Roman" w:eastAsia="Microsoft YaHei"/>
                <w:color w:val="000000"/>
                <w:sz w:val="20"/>
                <w:szCs w:val="20"/>
              </w:rPr>
              <w:t xml:space="preserve">Annual interest rate %</w:t>
            </w:r>
          </w:p>
        </w:tc>
      </w:tr>
      <w:tr>
        <w:trPr>
          <w:cantSplit/>
        </w:trPr>
        <w:tc>
          <w:tcPr>
            <w:tcW w:type="pct" w:w="22%"/>
            <w:tcMar>
              <w:top w:type="dxa" w:w="40"/>
              <w:left w:type="dxa" w:w="100"/>
              <w:bottom w:type="dxa" w:w="40"/>
              <w:right w:type="dxa" w:w="100"/>
            </w:tcMar>
          </w:tcPr>
          <w:p>
            <w:r>
              <w:rPr>
                <w:rFonts w:ascii="Times New Roman" w:eastAsia="Microsoft YaHei"/>
                <w:color w:val="000000"/>
                <w:sz w:val="20"/>
                <w:szCs w:val="20"/>
              </w:rPr>
              <w:t xml:space="preserve">tenure_months</w:t>
            </w:r>
          </w:p>
        </w:tc>
        <w:tc>
          <w:tcPr>
            <w:tcW w:type="pct" w:w="22%"/>
            <w:tcMar>
              <w:top w:type="dxa" w:w="40"/>
              <w:left w:type="dxa" w:w="100"/>
              <w:bottom w:type="dxa" w:w="40"/>
              <w:right w:type="dxa" w:w="100"/>
            </w:tcMar>
          </w:tcPr>
          <w:p>
            <w:r>
              <w:rPr>
                <w:rFonts w:ascii="Times New Roman" w:eastAsia="Microsoft YaHei"/>
                <w:color w:val="000000"/>
                <w:sz w:val="20"/>
                <w:szCs w:val="20"/>
              </w:rPr>
              <w:t xml:space="preserve">INT</w:t>
            </w:r>
          </w:p>
        </w:tc>
        <w:tc>
          <w:tcPr>
            <w:tcW w:type="pct" w:w="25%"/>
            <w:tcMar>
              <w:top w:type="dxa" w:w="40"/>
              <w:left w:type="dxa" w:w="100"/>
              <w:bottom w:type="dxa" w:w="40"/>
              <w:right w:type="dxa" w:w="100"/>
            </w:tcMar>
          </w:tcPr>
          <w:p>
            <w:r>
              <w:rPr>
                <w:rFonts w:ascii="Times New Roman" w:eastAsia="Microsoft YaHei"/>
                <w:color w:val="000000"/>
                <w:sz w:val="20"/>
                <w:szCs w:val="20"/>
              </w:rPr>
              <w:t xml:space="preserve">NOT NULL</w:t>
            </w:r>
          </w:p>
        </w:tc>
        <w:tc>
          <w:tcPr>
            <w:tcW w:type="pct" w:w="31%"/>
            <w:tcMar>
              <w:top w:type="dxa" w:w="40"/>
              <w:left w:type="dxa" w:w="100"/>
              <w:bottom w:type="dxa" w:w="40"/>
              <w:right w:type="dxa" w:w="100"/>
            </w:tcMar>
          </w:tcPr>
          <w:p>
            <w:r>
              <w:rPr>
                <w:rFonts w:ascii="Times New Roman" w:eastAsia="Microsoft YaHei"/>
                <w:color w:val="000000"/>
                <w:sz w:val="20"/>
                <w:szCs w:val="20"/>
              </w:rPr>
              <w:t xml:space="preserve">Original tenure in months</w:t>
            </w:r>
          </w:p>
        </w:tc>
      </w:tr>
      <w:tr>
        <w:trPr>
          <w:cantSplit/>
        </w:trPr>
        <w:tc>
          <w:tcPr>
            <w:tcW w:type="pct" w:w="22%"/>
            <w:shd w:fill="F8F0EB" w:val="clear"/>
            <w:tcMar>
              <w:top w:type="dxa" w:w="40"/>
              <w:left w:type="dxa" w:w="100"/>
              <w:bottom w:type="dxa" w:w="40"/>
              <w:right w:type="dxa" w:w="100"/>
            </w:tcMar>
          </w:tcPr>
          <w:p>
            <w:r>
              <w:rPr>
                <w:rFonts w:ascii="Times New Roman" w:eastAsia="Microsoft YaHei"/>
                <w:color w:val="000000"/>
                <w:sz w:val="20"/>
                <w:szCs w:val="20"/>
              </w:rPr>
              <w:t xml:space="preserve">remaining_months</w:t>
            </w:r>
          </w:p>
        </w:tc>
        <w:tc>
          <w:tcPr>
            <w:tcW w:type="pct" w:w="22%"/>
            <w:shd w:fill="F8F0EB" w:val="clear"/>
            <w:tcMar>
              <w:top w:type="dxa" w:w="40"/>
              <w:left w:type="dxa" w:w="100"/>
              <w:bottom w:type="dxa" w:w="40"/>
              <w:right w:type="dxa" w:w="100"/>
            </w:tcMar>
          </w:tcPr>
          <w:p>
            <w:r>
              <w:rPr>
                <w:rFonts w:ascii="Times New Roman" w:eastAsia="Microsoft YaHei"/>
                <w:color w:val="000000"/>
                <w:sz w:val="20"/>
                <w:szCs w:val="20"/>
              </w:rPr>
              <w:t xml:space="preserve">INT</w:t>
            </w:r>
          </w:p>
        </w:tc>
        <w:tc>
          <w:tcPr>
            <w:tcW w:type="pct" w:w="25%"/>
            <w:shd w:fill="F8F0EB" w:val="clear"/>
            <w:tcMar>
              <w:top w:type="dxa" w:w="40"/>
              <w:left w:type="dxa" w:w="100"/>
              <w:bottom w:type="dxa" w:w="40"/>
              <w:right w:type="dxa" w:w="100"/>
            </w:tcMar>
          </w:tcPr>
          <w:p>
            <w:r>
              <w:rPr>
                <w:rFonts w:ascii="Times New Roman" w:eastAsia="Microsoft YaHei"/>
                <w:color w:val="000000"/>
                <w:sz w:val="20"/>
                <w:szCs w:val="20"/>
              </w:rPr>
              <w:t xml:space="preserve">NOT NULL</w:t>
            </w:r>
          </w:p>
        </w:tc>
        <w:tc>
          <w:tcPr>
            <w:tcW w:type="pct" w:w="31%"/>
            <w:shd w:fill="F8F0EB" w:val="clear"/>
            <w:tcMar>
              <w:top w:type="dxa" w:w="40"/>
              <w:left w:type="dxa" w:w="100"/>
              <w:bottom w:type="dxa" w:w="40"/>
              <w:right w:type="dxa" w:w="100"/>
            </w:tcMar>
          </w:tcPr>
          <w:p>
            <w:r>
              <w:rPr>
                <w:rFonts w:ascii="Times New Roman" w:eastAsia="Microsoft YaHei"/>
                <w:color w:val="000000"/>
                <w:sz w:val="20"/>
                <w:szCs w:val="20"/>
              </w:rPr>
              <w:t xml:space="preserve">Remaining tenure</w:t>
            </w:r>
          </w:p>
        </w:tc>
      </w:tr>
      <w:tr>
        <w:trPr>
          <w:cantSplit/>
        </w:trPr>
        <w:tc>
          <w:tcPr>
            <w:tcW w:type="pct" w:w="22%"/>
            <w:tcMar>
              <w:top w:type="dxa" w:w="40"/>
              <w:left w:type="dxa" w:w="100"/>
              <w:bottom w:type="dxa" w:w="40"/>
              <w:right w:type="dxa" w:w="100"/>
            </w:tcMar>
          </w:tcPr>
          <w:p>
            <w:r>
              <w:rPr>
                <w:rFonts w:ascii="Times New Roman" w:eastAsia="Microsoft YaHei"/>
                <w:color w:val="000000"/>
                <w:sz w:val="20"/>
                <w:szCs w:val="20"/>
              </w:rPr>
              <w:t xml:space="preserve">emi_amount</w:t>
            </w:r>
          </w:p>
        </w:tc>
        <w:tc>
          <w:tcPr>
            <w:tcW w:type="pct" w:w="22%"/>
            <w:tcMar>
              <w:top w:type="dxa" w:w="40"/>
              <w:left w:type="dxa" w:w="100"/>
              <w:bottom w:type="dxa" w:w="40"/>
              <w:right w:type="dxa" w:w="100"/>
            </w:tcMar>
          </w:tcPr>
          <w:p>
            <w:r>
              <w:rPr>
                <w:rFonts w:ascii="Times New Roman" w:eastAsia="Microsoft YaHei"/>
                <w:color w:val="000000"/>
                <w:sz w:val="20"/>
                <w:szCs w:val="20"/>
              </w:rPr>
              <w:t xml:space="preserve">DECIMAL(18,2)</w:t>
            </w:r>
          </w:p>
        </w:tc>
        <w:tc>
          <w:tcPr>
            <w:tcW w:type="pct" w:w="25%"/>
            <w:tcMar>
              <w:top w:type="dxa" w:w="40"/>
              <w:left w:type="dxa" w:w="100"/>
              <w:bottom w:type="dxa" w:w="40"/>
              <w:right w:type="dxa" w:w="100"/>
            </w:tcMar>
          </w:tcPr>
          <w:p>
            <w:r>
              <w:rPr>
                <w:rFonts w:ascii="Times New Roman" w:eastAsia="Microsoft YaHei"/>
                <w:color w:val="000000"/>
                <w:sz w:val="20"/>
                <w:szCs w:val="20"/>
              </w:rPr>
              <w:t xml:space="preserve">NOT NULL</w:t>
            </w:r>
          </w:p>
        </w:tc>
        <w:tc>
          <w:tcPr>
            <w:tcW w:type="pct" w:w="31%"/>
            <w:tcMar>
              <w:top w:type="dxa" w:w="40"/>
              <w:left w:type="dxa" w:w="100"/>
              <w:bottom w:type="dxa" w:w="40"/>
              <w:right w:type="dxa" w:w="100"/>
            </w:tcMar>
          </w:tcPr>
          <w:p>
            <w:r>
              <w:rPr>
                <w:rFonts w:ascii="Times New Roman" w:eastAsia="Microsoft YaHei"/>
                <w:color w:val="000000"/>
                <w:sz w:val="20"/>
                <w:szCs w:val="20"/>
              </w:rPr>
              <w:t xml:space="preserve">Monthly EMI amount</w:t>
            </w:r>
          </w:p>
        </w:tc>
      </w:tr>
      <w:tr>
        <w:trPr>
          <w:cantSplit/>
        </w:trPr>
        <w:tc>
          <w:tcPr>
            <w:tcW w:type="pct" w:w="22%"/>
            <w:shd w:fill="F8F0EB" w:val="clear"/>
            <w:tcMar>
              <w:top w:type="dxa" w:w="40"/>
              <w:left w:type="dxa" w:w="100"/>
              <w:bottom w:type="dxa" w:w="40"/>
              <w:right w:type="dxa" w:w="100"/>
            </w:tcMar>
          </w:tcPr>
          <w:p>
            <w:r>
              <w:rPr>
                <w:rFonts w:ascii="Times New Roman" w:eastAsia="Microsoft YaHei"/>
                <w:color w:val="000000"/>
                <w:sz w:val="20"/>
                <w:szCs w:val="20"/>
              </w:rPr>
              <w:t xml:space="preserve">start_date</w:t>
            </w:r>
          </w:p>
        </w:tc>
        <w:tc>
          <w:tcPr>
            <w:tcW w:type="pct" w:w="22%"/>
            <w:shd w:fill="F8F0EB" w:val="clear"/>
            <w:tcMar>
              <w:top w:type="dxa" w:w="40"/>
              <w:left w:type="dxa" w:w="100"/>
              <w:bottom w:type="dxa" w:w="40"/>
              <w:right w:type="dxa" w:w="100"/>
            </w:tcMar>
          </w:tcPr>
          <w:p>
            <w:r>
              <w:rPr>
                <w:rFonts w:ascii="Times New Roman" w:eastAsia="Microsoft YaHei"/>
                <w:color w:val="000000"/>
                <w:sz w:val="20"/>
                <w:szCs w:val="20"/>
              </w:rPr>
              <w:t xml:space="preserve">DATE</w:t>
            </w:r>
          </w:p>
        </w:tc>
        <w:tc>
          <w:tcPr>
            <w:tcW w:type="pct" w:w="25%"/>
            <w:shd w:fill="F8F0EB" w:val="clear"/>
            <w:tcMar>
              <w:top w:type="dxa" w:w="40"/>
              <w:left w:type="dxa" w:w="100"/>
              <w:bottom w:type="dxa" w:w="40"/>
              <w:right w:type="dxa" w:w="100"/>
            </w:tcMar>
          </w:tcPr>
          <w:p>
            <w:r>
              <w:rPr>
                <w:rFonts w:ascii="Times New Roman" w:eastAsia="Microsoft YaHei"/>
                <w:color w:val="000000"/>
                <w:sz w:val="20"/>
                <w:szCs w:val="20"/>
              </w:rPr>
              <w:t xml:space="preserve">NOT NULL</w:t>
            </w:r>
          </w:p>
        </w:tc>
        <w:tc>
          <w:tcPr>
            <w:tcW w:type="pct" w:w="31%"/>
            <w:shd w:fill="F8F0EB" w:val="clear"/>
            <w:tcMar>
              <w:top w:type="dxa" w:w="40"/>
              <w:left w:type="dxa" w:w="100"/>
              <w:bottom w:type="dxa" w:w="40"/>
              <w:right w:type="dxa" w:w="100"/>
            </w:tcMar>
          </w:tcPr>
          <w:p>
            <w:r>
              <w:rPr>
                <w:rFonts w:ascii="Times New Roman" w:eastAsia="Microsoft YaHei"/>
                <w:color w:val="000000"/>
                <w:sz w:val="20"/>
                <w:szCs w:val="20"/>
              </w:rPr>
              <w:t xml:space="preserve">Loan start date</w:t>
            </w:r>
          </w:p>
        </w:tc>
      </w:tr>
      <w:tr>
        <w:trPr>
          <w:cantSplit/>
        </w:trPr>
        <w:tc>
          <w:tcPr>
            <w:tcW w:type="pct" w:w="22%"/>
            <w:tcMar>
              <w:top w:type="dxa" w:w="40"/>
              <w:left w:type="dxa" w:w="100"/>
              <w:bottom w:type="dxa" w:w="40"/>
              <w:right w:type="dxa" w:w="100"/>
            </w:tcMar>
          </w:tcPr>
          <w:p>
            <w:r>
              <w:rPr>
                <w:rFonts w:ascii="Times New Roman" w:eastAsia="Microsoft YaHei"/>
                <w:color w:val="000000"/>
                <w:sz w:val="20"/>
                <w:szCs w:val="20"/>
              </w:rPr>
              <w:t xml:space="preserve">end_date</w:t>
            </w:r>
          </w:p>
        </w:tc>
        <w:tc>
          <w:tcPr>
            <w:tcW w:type="pct" w:w="22%"/>
            <w:tcMar>
              <w:top w:type="dxa" w:w="40"/>
              <w:left w:type="dxa" w:w="100"/>
              <w:bottom w:type="dxa" w:w="40"/>
              <w:right w:type="dxa" w:w="100"/>
            </w:tcMar>
          </w:tcPr>
          <w:p>
            <w:r>
              <w:rPr>
                <w:rFonts w:ascii="Times New Roman" w:eastAsia="Microsoft YaHei"/>
                <w:color w:val="000000"/>
                <w:sz w:val="20"/>
                <w:szCs w:val="20"/>
              </w:rPr>
              <w:t xml:space="preserve">DATE</w:t>
            </w:r>
          </w:p>
        </w:tc>
        <w:tc>
          <w:tcPr>
            <w:tcW w:type="pct" w:w="25%"/>
            <w:tcMar>
              <w:top w:type="dxa" w:w="40"/>
              <w:left w:type="dxa" w:w="100"/>
              <w:bottom w:type="dxa" w:w="40"/>
              <w:right w:type="dxa" w:w="100"/>
            </w:tcMar>
          </w:tcPr>
          <w:p>
            <w:r>
              <w:rPr>
                <w:rFonts w:ascii="Times New Roman" w:eastAsia="Microsoft YaHei"/>
                <w:color w:val="000000"/>
                <w:sz w:val="20"/>
                <w:szCs w:val="20"/>
              </w:rPr>
              <w:t xml:space="preserve">NOT NULL</w:t>
            </w:r>
          </w:p>
        </w:tc>
        <w:tc>
          <w:tcPr>
            <w:tcW w:type="pct" w:w="31%"/>
            <w:tcMar>
              <w:top w:type="dxa" w:w="40"/>
              <w:left w:type="dxa" w:w="100"/>
              <w:bottom w:type="dxa" w:w="40"/>
              <w:right w:type="dxa" w:w="100"/>
            </w:tcMar>
          </w:tcPr>
          <w:p>
            <w:r>
              <w:rPr>
                <w:rFonts w:ascii="Times New Roman" w:eastAsia="Microsoft YaHei"/>
                <w:color w:val="000000"/>
                <w:sz w:val="20"/>
                <w:szCs w:val="20"/>
              </w:rPr>
              <w:t xml:space="preserve">Expected end date</w:t>
            </w:r>
          </w:p>
        </w:tc>
      </w:tr>
      <w:tr>
        <w:trPr>
          <w:cantSplit/>
        </w:trPr>
        <w:tc>
          <w:tcPr>
            <w:tcW w:type="pct" w:w="22%"/>
            <w:shd w:fill="F8F0EB" w:val="clear"/>
            <w:tcMar>
              <w:top w:type="dxa" w:w="40"/>
              <w:left w:type="dxa" w:w="100"/>
              <w:bottom w:type="dxa" w:w="40"/>
              <w:right w:type="dxa" w:w="100"/>
            </w:tcMar>
          </w:tcPr>
          <w:p>
            <w:r>
              <w:rPr>
                <w:rFonts w:ascii="Times New Roman" w:eastAsia="Microsoft YaHei"/>
                <w:color w:val="000000"/>
                <w:sz w:val="20"/>
                <w:szCs w:val="20"/>
              </w:rPr>
              <w:t xml:space="preserve">lender_name</w:t>
            </w:r>
          </w:p>
        </w:tc>
        <w:tc>
          <w:tcPr>
            <w:tcW w:type="pct" w:w="22%"/>
            <w:shd w:fill="F8F0EB" w:val="clear"/>
            <w:tcMar>
              <w:top w:type="dxa" w:w="40"/>
              <w:left w:type="dxa" w:w="100"/>
              <w:bottom w:type="dxa" w:w="40"/>
              <w:right w:type="dxa" w:w="100"/>
            </w:tcMar>
          </w:tcPr>
          <w:p>
            <w:r>
              <w:rPr>
                <w:rFonts w:ascii="Times New Roman" w:eastAsia="Microsoft YaHei"/>
                <w:color w:val="000000"/>
                <w:sz w:val="20"/>
                <w:szCs w:val="20"/>
              </w:rPr>
              <w:t xml:space="preserve">NVARCHAR(128)</w:t>
            </w:r>
          </w:p>
        </w:tc>
        <w:tc>
          <w:tcPr>
            <w:tcW w:type="pct" w:w="25%"/>
            <w:shd w:fill="F8F0EB" w:val="clear"/>
            <w:tcMar>
              <w:top w:type="dxa" w:w="40"/>
              <w:left w:type="dxa" w:w="100"/>
              <w:bottom w:type="dxa" w:w="40"/>
              <w:right w:type="dxa" w:w="100"/>
            </w:tcMar>
          </w:tcPr>
          <w:p>
            <w:r>
              <w:rPr>
                <w:rFonts w:ascii="Times New Roman" w:eastAsia="Microsoft YaHei"/>
                <w:color w:val="000000"/>
                <w:sz w:val="20"/>
                <w:szCs w:val="20"/>
              </w:rPr>
              <w:t xml:space="preserve">NULL</w:t>
            </w:r>
          </w:p>
        </w:tc>
        <w:tc>
          <w:tcPr>
            <w:tcW w:type="pct" w:w="31%"/>
            <w:shd w:fill="F8F0EB" w:val="clear"/>
            <w:tcMar>
              <w:top w:type="dxa" w:w="40"/>
              <w:left w:type="dxa" w:w="100"/>
              <w:bottom w:type="dxa" w:w="40"/>
              <w:right w:type="dxa" w:w="100"/>
            </w:tcMar>
          </w:tcPr>
          <w:p>
            <w:r>
              <w:rPr>
                <w:rFonts w:ascii="Times New Roman" w:eastAsia="Microsoft YaHei"/>
                <w:color w:val="000000"/>
                <w:sz w:val="20"/>
                <w:szCs w:val="20"/>
              </w:rPr>
              <w:t xml:space="preserve">Bank/NBFC name</w:t>
            </w:r>
          </w:p>
        </w:tc>
      </w:tr>
      <w:tr>
        <w:trPr>
          <w:cantSplit/>
        </w:trPr>
        <w:tc>
          <w:tcPr>
            <w:tcW w:type="pct" w:w="22%"/>
            <w:tcMar>
              <w:top w:type="dxa" w:w="40"/>
              <w:left w:type="dxa" w:w="100"/>
              <w:bottom w:type="dxa" w:w="40"/>
              <w:right w:type="dxa" w:w="100"/>
            </w:tcMar>
          </w:tcPr>
          <w:p>
            <w:r>
              <w:rPr>
                <w:rFonts w:ascii="Times New Roman" w:eastAsia="Microsoft YaHei"/>
                <w:color w:val="000000"/>
                <w:sz w:val="20"/>
                <w:szCs w:val="20"/>
              </w:rPr>
              <w:t xml:space="preserve">status</w:t>
            </w:r>
          </w:p>
        </w:tc>
        <w:tc>
          <w:tcPr>
            <w:tcW w:type="pct" w:w="22%"/>
            <w:tcMar>
              <w:top w:type="dxa" w:w="40"/>
              <w:left w:type="dxa" w:w="100"/>
              <w:bottom w:type="dxa" w:w="40"/>
              <w:right w:type="dxa" w:w="100"/>
            </w:tcMar>
          </w:tcPr>
          <w:p>
            <w:r>
              <w:rPr>
                <w:rFonts w:ascii="Times New Roman" w:eastAsia="Microsoft YaHei"/>
                <w:color w:val="000000"/>
                <w:sz w:val="20"/>
                <w:szCs w:val="20"/>
              </w:rPr>
              <w:t xml:space="preserve">NVARCHAR(20)</w:t>
            </w:r>
          </w:p>
        </w:tc>
        <w:tc>
          <w:tcPr>
            <w:tcW w:type="pct" w:w="25%"/>
            <w:tcMar>
              <w:top w:type="dxa" w:w="40"/>
              <w:left w:type="dxa" w:w="100"/>
              <w:bottom w:type="dxa" w:w="40"/>
              <w:right w:type="dxa" w:w="100"/>
            </w:tcMar>
          </w:tcPr>
          <w:p>
            <w:r>
              <w:rPr>
                <w:rFonts w:ascii="Times New Roman" w:eastAsia="Microsoft YaHei"/>
                <w:color w:val="000000"/>
                <w:sz w:val="20"/>
                <w:szCs w:val="20"/>
              </w:rPr>
              <w:t xml:space="preserve">DEFAULT 'active'</w:t>
            </w:r>
          </w:p>
        </w:tc>
        <w:tc>
          <w:tcPr>
            <w:tcW w:type="pct" w:w="31%"/>
            <w:tcMar>
              <w:top w:type="dxa" w:w="40"/>
              <w:left w:type="dxa" w:w="100"/>
              <w:bottom w:type="dxa" w:w="40"/>
              <w:right w:type="dxa" w:w="100"/>
            </w:tcMar>
          </w:tcPr>
          <w:p>
            <w:r>
              <w:rPr>
                <w:rFonts w:ascii="Times New Roman" w:eastAsia="Microsoft YaHei"/>
                <w:color w:val="000000"/>
                <w:sz w:val="20"/>
                <w:szCs w:val="20"/>
              </w:rPr>
              <w:t xml:space="preserve">active/closed/prepaid</w:t>
            </w:r>
          </w:p>
        </w:tc>
      </w:tr>
    </w:tbl>
    <w:p>
      <w:pPr>
        <w:pStyle w:val="Heading3"/>
        <w:spacing w:after="100" w:before="200" w:line="312"/>
      </w:pPr>
      <w:bookmarkStart w:id="100043" w:name="_Toc100043"/>
      <w:r>
        <w:rPr>
          <w:rFonts w:ascii="Times New Roman" w:eastAsia="SimHei"/>
          <w:b/>
          <w:bCs/>
          <w:color w:val="1A2330"/>
          <w:sz w:val="24"/>
          <w:szCs w:val="24"/>
        </w:rPr>
        <w:t xml:space="preserve">10.1.4 Investments Table</w:t>
      </w:r>
      <w:bookmarkEnd w:id="100043"/>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20%"/>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Column</w:t>
            </w:r>
          </w:p>
        </w:tc>
        <w:tc>
          <w:tcPr>
            <w:tcW w:type="pct" w:w="22%"/>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Data Type</w:t>
            </w:r>
          </w:p>
        </w:tc>
        <w:tc>
          <w:tcPr>
            <w:tcW w:type="pct" w:w="22%"/>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Constraints</w:t>
            </w:r>
          </w:p>
        </w:tc>
        <w:tc>
          <w:tcPr>
            <w:tcW w:type="pct" w:w="36%"/>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Description</w:t>
            </w:r>
          </w:p>
        </w:tc>
      </w:tr>
      <w:tr>
        <w:trPr>
          <w:cantSplit/>
        </w:trPr>
        <w:tc>
          <w:tcPr>
            <w:tcW w:type="pct" w:w="20%"/>
            <w:shd w:fill="F8F0EB" w:val="clear"/>
            <w:tcMar>
              <w:top w:type="dxa" w:w="40"/>
              <w:left w:type="dxa" w:w="100"/>
              <w:bottom w:type="dxa" w:w="40"/>
              <w:right w:type="dxa" w:w="100"/>
            </w:tcMar>
          </w:tcPr>
          <w:p>
            <w:r>
              <w:rPr>
                <w:rFonts w:ascii="Times New Roman" w:eastAsia="Microsoft YaHei"/>
                <w:color w:val="000000"/>
                <w:sz w:val="20"/>
                <w:szCs w:val="20"/>
              </w:rPr>
              <w:t xml:space="preserve">id</w:t>
            </w:r>
          </w:p>
        </w:tc>
        <w:tc>
          <w:tcPr>
            <w:tcW w:type="pct" w:w="22%"/>
            <w:shd w:fill="F8F0EB" w:val="clear"/>
            <w:tcMar>
              <w:top w:type="dxa" w:w="40"/>
              <w:left w:type="dxa" w:w="100"/>
              <w:bottom w:type="dxa" w:w="40"/>
              <w:right w:type="dxa" w:w="100"/>
            </w:tcMar>
          </w:tcPr>
          <w:p>
            <w:r>
              <w:rPr>
                <w:rFonts w:ascii="Times New Roman" w:eastAsia="Microsoft YaHei"/>
                <w:color w:val="000000"/>
                <w:sz w:val="20"/>
                <w:szCs w:val="20"/>
              </w:rPr>
              <w:t xml:space="preserve">UNIQUEIDENTIFIER</w:t>
            </w:r>
          </w:p>
        </w:tc>
        <w:tc>
          <w:tcPr>
            <w:tcW w:type="pct" w:w="22%"/>
            <w:shd w:fill="F8F0EB" w:val="clear"/>
            <w:tcMar>
              <w:top w:type="dxa" w:w="40"/>
              <w:left w:type="dxa" w:w="100"/>
              <w:bottom w:type="dxa" w:w="40"/>
              <w:right w:type="dxa" w:w="100"/>
            </w:tcMar>
          </w:tcPr>
          <w:p>
            <w:r>
              <w:rPr>
                <w:rFonts w:ascii="Times New Roman" w:eastAsia="Microsoft YaHei"/>
                <w:color w:val="000000"/>
                <w:sz w:val="20"/>
                <w:szCs w:val="20"/>
              </w:rPr>
              <w:t xml:space="preserve">PK</w:t>
            </w:r>
          </w:p>
        </w:tc>
        <w:tc>
          <w:tcPr>
            <w:tcW w:type="pct" w:w="36%"/>
            <w:shd w:fill="F8F0EB" w:val="clear"/>
            <w:tcMar>
              <w:top w:type="dxa" w:w="40"/>
              <w:left w:type="dxa" w:w="100"/>
              <w:bottom w:type="dxa" w:w="40"/>
              <w:right w:type="dxa" w:w="100"/>
            </w:tcMar>
          </w:tcPr>
          <w:p>
            <w:r>
              <w:rPr>
                <w:rFonts w:ascii="Times New Roman" w:eastAsia="Microsoft YaHei"/>
                <w:color w:val="000000"/>
                <w:sz w:val="20"/>
                <w:szCs w:val="20"/>
              </w:rPr>
              <w:t xml:space="preserve">Unique investment identifier</w:t>
            </w:r>
          </w:p>
        </w:tc>
      </w:tr>
      <w:tr>
        <w:trPr>
          <w:cantSplit/>
        </w:trPr>
        <w:tc>
          <w:tcPr>
            <w:tcW w:type="pct" w:w="20%"/>
            <w:tcMar>
              <w:top w:type="dxa" w:w="40"/>
              <w:left w:type="dxa" w:w="100"/>
              <w:bottom w:type="dxa" w:w="40"/>
              <w:right w:type="dxa" w:w="100"/>
            </w:tcMar>
          </w:tcPr>
          <w:p>
            <w:r>
              <w:rPr>
                <w:rFonts w:ascii="Times New Roman" w:eastAsia="Microsoft YaHei"/>
                <w:color w:val="000000"/>
                <w:sz w:val="20"/>
                <w:szCs w:val="20"/>
              </w:rPr>
              <w:t xml:space="preserve">user_id</w:t>
            </w:r>
          </w:p>
        </w:tc>
        <w:tc>
          <w:tcPr>
            <w:tcW w:type="pct" w:w="22%"/>
            <w:tcMar>
              <w:top w:type="dxa" w:w="40"/>
              <w:left w:type="dxa" w:w="100"/>
              <w:bottom w:type="dxa" w:w="40"/>
              <w:right w:type="dxa" w:w="100"/>
            </w:tcMar>
          </w:tcPr>
          <w:p>
            <w:r>
              <w:rPr>
                <w:rFonts w:ascii="Times New Roman" w:eastAsia="Microsoft YaHei"/>
                <w:color w:val="000000"/>
                <w:sz w:val="20"/>
                <w:szCs w:val="20"/>
              </w:rPr>
              <w:t xml:space="preserve">UNIQUEIDENTIFIER</w:t>
            </w:r>
          </w:p>
        </w:tc>
        <w:tc>
          <w:tcPr>
            <w:tcW w:type="pct" w:w="22%"/>
            <w:tcMar>
              <w:top w:type="dxa" w:w="40"/>
              <w:left w:type="dxa" w:w="100"/>
              <w:bottom w:type="dxa" w:w="40"/>
              <w:right w:type="dxa" w:w="100"/>
            </w:tcMar>
          </w:tcPr>
          <w:p>
            <w:r>
              <w:rPr>
                <w:rFonts w:ascii="Times New Roman" w:eastAsia="Microsoft YaHei"/>
                <w:color w:val="000000"/>
                <w:sz w:val="20"/>
                <w:szCs w:val="20"/>
              </w:rPr>
              <w:t xml:space="preserve">FK-&gt;Users, NOT NULL</w:t>
            </w:r>
          </w:p>
        </w:tc>
        <w:tc>
          <w:tcPr>
            <w:tcW w:type="pct" w:w="36%"/>
            <w:tcMar>
              <w:top w:type="dxa" w:w="40"/>
              <w:left w:type="dxa" w:w="100"/>
              <w:bottom w:type="dxa" w:w="40"/>
              <w:right w:type="dxa" w:w="100"/>
            </w:tcMar>
          </w:tcPr>
          <w:p>
            <w:r>
              <w:rPr>
                <w:rFonts w:ascii="Times New Roman" w:eastAsia="Microsoft YaHei"/>
                <w:color w:val="000000"/>
                <w:sz w:val="20"/>
                <w:szCs w:val="20"/>
              </w:rPr>
              <w:t xml:space="preserve">Owning user</w:t>
            </w:r>
          </w:p>
        </w:tc>
      </w:tr>
      <w:tr>
        <w:trPr>
          <w:cantSplit/>
        </w:trPr>
        <w:tc>
          <w:tcPr>
            <w:tcW w:type="pct" w:w="20%"/>
            <w:shd w:fill="F8F0EB" w:val="clear"/>
            <w:tcMar>
              <w:top w:type="dxa" w:w="40"/>
              <w:left w:type="dxa" w:w="100"/>
              <w:bottom w:type="dxa" w:w="40"/>
              <w:right w:type="dxa" w:w="100"/>
            </w:tcMar>
          </w:tcPr>
          <w:p>
            <w:r>
              <w:rPr>
                <w:rFonts w:ascii="Times New Roman" w:eastAsia="Microsoft YaHei"/>
                <w:color w:val="000000"/>
                <w:sz w:val="20"/>
                <w:szCs w:val="20"/>
              </w:rPr>
              <w:t xml:space="preserve">account_id</w:t>
            </w:r>
          </w:p>
        </w:tc>
        <w:tc>
          <w:tcPr>
            <w:tcW w:type="pct" w:w="22%"/>
            <w:shd w:fill="F8F0EB" w:val="clear"/>
            <w:tcMar>
              <w:top w:type="dxa" w:w="40"/>
              <w:left w:type="dxa" w:w="100"/>
              <w:bottom w:type="dxa" w:w="40"/>
              <w:right w:type="dxa" w:w="100"/>
            </w:tcMar>
          </w:tcPr>
          <w:p>
            <w:r>
              <w:rPr>
                <w:rFonts w:ascii="Times New Roman" w:eastAsia="Microsoft YaHei"/>
                <w:color w:val="000000"/>
                <w:sz w:val="20"/>
                <w:szCs w:val="20"/>
              </w:rPr>
              <w:t xml:space="preserve">UNIQUEIDENTIFIER</w:t>
            </w:r>
          </w:p>
        </w:tc>
        <w:tc>
          <w:tcPr>
            <w:tcW w:type="pct" w:w="22%"/>
            <w:shd w:fill="F8F0EB" w:val="clear"/>
            <w:tcMar>
              <w:top w:type="dxa" w:w="40"/>
              <w:left w:type="dxa" w:w="100"/>
              <w:bottom w:type="dxa" w:w="40"/>
              <w:right w:type="dxa" w:w="100"/>
            </w:tcMar>
          </w:tcPr>
          <w:p>
            <w:r>
              <w:rPr>
                <w:rFonts w:ascii="Times New Roman" w:eastAsia="Microsoft YaHei"/>
                <w:color w:val="000000"/>
                <w:sz w:val="20"/>
                <w:szCs w:val="20"/>
              </w:rPr>
              <w:t xml:space="preserve">FK-&gt;Accounts</w:t>
            </w:r>
          </w:p>
        </w:tc>
        <w:tc>
          <w:tcPr>
            <w:tcW w:type="pct" w:w="36%"/>
            <w:shd w:fill="F8F0EB" w:val="clear"/>
            <w:tcMar>
              <w:top w:type="dxa" w:w="40"/>
              <w:left w:type="dxa" w:w="100"/>
              <w:bottom w:type="dxa" w:w="40"/>
              <w:right w:type="dxa" w:w="100"/>
            </w:tcMar>
          </w:tcPr>
          <w:p>
            <w:r>
              <w:rPr>
                <w:rFonts w:ascii="Times New Roman" w:eastAsia="Microsoft YaHei"/>
                <w:color w:val="000000"/>
                <w:sz w:val="20"/>
                <w:szCs w:val="20"/>
              </w:rPr>
              <w:t xml:space="preserve">Linked account</w:t>
            </w:r>
          </w:p>
        </w:tc>
      </w:tr>
      <w:tr>
        <w:trPr>
          <w:cantSplit/>
        </w:trPr>
        <w:tc>
          <w:tcPr>
            <w:tcW w:type="pct" w:w="20%"/>
            <w:tcMar>
              <w:top w:type="dxa" w:w="40"/>
              <w:left w:type="dxa" w:w="100"/>
              <w:bottom w:type="dxa" w:w="40"/>
              <w:right w:type="dxa" w:w="100"/>
            </w:tcMar>
          </w:tcPr>
          <w:p>
            <w:r>
              <w:rPr>
                <w:rFonts w:ascii="Times New Roman" w:eastAsia="Microsoft YaHei"/>
                <w:color w:val="000000"/>
                <w:sz w:val="20"/>
                <w:szCs w:val="20"/>
              </w:rPr>
              <w:t xml:space="preserve">investment_type</w:t>
            </w:r>
          </w:p>
        </w:tc>
        <w:tc>
          <w:tcPr>
            <w:tcW w:type="pct" w:w="22%"/>
            <w:tcMar>
              <w:top w:type="dxa" w:w="40"/>
              <w:left w:type="dxa" w:w="100"/>
              <w:bottom w:type="dxa" w:w="40"/>
              <w:right w:type="dxa" w:w="100"/>
            </w:tcMar>
          </w:tcPr>
          <w:p>
            <w:r>
              <w:rPr>
                <w:rFonts w:ascii="Times New Roman" w:eastAsia="Microsoft YaHei"/>
                <w:color w:val="000000"/>
                <w:sz w:val="20"/>
                <w:szCs w:val="20"/>
              </w:rPr>
              <w:t xml:space="preserve">NVARCHAR(20)</w:t>
            </w:r>
          </w:p>
        </w:tc>
        <w:tc>
          <w:tcPr>
            <w:tcW w:type="pct" w:w="22%"/>
            <w:tcMar>
              <w:top w:type="dxa" w:w="40"/>
              <w:left w:type="dxa" w:w="100"/>
              <w:bottom w:type="dxa" w:w="40"/>
              <w:right w:type="dxa" w:w="100"/>
            </w:tcMar>
          </w:tcPr>
          <w:p>
            <w:r>
              <w:rPr>
                <w:rFonts w:ascii="Times New Roman" w:eastAsia="Microsoft YaHei"/>
                <w:color w:val="000000"/>
                <w:sz w:val="20"/>
                <w:szCs w:val="20"/>
              </w:rPr>
              <w:t xml:space="preserve">NOT NULL</w:t>
            </w:r>
          </w:p>
        </w:tc>
        <w:tc>
          <w:tcPr>
            <w:tcW w:type="pct" w:w="36%"/>
            <w:tcMar>
              <w:top w:type="dxa" w:w="40"/>
              <w:left w:type="dxa" w:w="100"/>
              <w:bottom w:type="dxa" w:w="40"/>
              <w:right w:type="dxa" w:w="100"/>
            </w:tcMar>
          </w:tcPr>
          <w:p>
            <w:r>
              <w:rPr>
                <w:rFonts w:ascii="Times New Roman" w:eastAsia="Microsoft YaHei"/>
                <w:color w:val="000000"/>
                <w:sz w:val="20"/>
                <w:szCs w:val="20"/>
              </w:rPr>
              <w:t xml:space="preserve">mf/stock/fd/gold/crypto</w:t>
            </w:r>
          </w:p>
        </w:tc>
      </w:tr>
      <w:tr>
        <w:trPr>
          <w:cantSplit/>
        </w:trPr>
        <w:tc>
          <w:tcPr>
            <w:tcW w:type="pct" w:w="20%"/>
            <w:shd w:fill="F8F0EB" w:val="clear"/>
            <w:tcMar>
              <w:top w:type="dxa" w:w="40"/>
              <w:left w:type="dxa" w:w="100"/>
              <w:bottom w:type="dxa" w:w="40"/>
              <w:right w:type="dxa" w:w="100"/>
            </w:tcMar>
          </w:tcPr>
          <w:p>
            <w:r>
              <w:rPr>
                <w:rFonts w:ascii="Times New Roman" w:eastAsia="Microsoft YaHei"/>
                <w:color w:val="000000"/>
                <w:sz w:val="20"/>
                <w:szCs w:val="20"/>
              </w:rPr>
              <w:t xml:space="preserve">name</w:t>
            </w:r>
          </w:p>
        </w:tc>
        <w:tc>
          <w:tcPr>
            <w:tcW w:type="pct" w:w="22%"/>
            <w:shd w:fill="F8F0EB" w:val="clear"/>
            <w:tcMar>
              <w:top w:type="dxa" w:w="40"/>
              <w:left w:type="dxa" w:w="100"/>
              <w:bottom w:type="dxa" w:w="40"/>
              <w:right w:type="dxa" w:w="100"/>
            </w:tcMar>
          </w:tcPr>
          <w:p>
            <w:r>
              <w:rPr>
                <w:rFonts w:ascii="Times New Roman" w:eastAsia="Microsoft YaHei"/>
                <w:color w:val="000000"/>
                <w:sz w:val="20"/>
                <w:szCs w:val="20"/>
              </w:rPr>
              <w:t xml:space="preserve">NVARCHAR(256)</w:t>
            </w:r>
          </w:p>
        </w:tc>
        <w:tc>
          <w:tcPr>
            <w:tcW w:type="pct" w:w="22%"/>
            <w:shd w:fill="F8F0EB" w:val="clear"/>
            <w:tcMar>
              <w:top w:type="dxa" w:w="40"/>
              <w:left w:type="dxa" w:w="100"/>
              <w:bottom w:type="dxa" w:w="40"/>
              <w:right w:type="dxa" w:w="100"/>
            </w:tcMar>
          </w:tcPr>
          <w:p>
            <w:r>
              <w:rPr>
                <w:rFonts w:ascii="Times New Roman" w:eastAsia="Microsoft YaHei"/>
                <w:color w:val="000000"/>
                <w:sz w:val="20"/>
                <w:szCs w:val="20"/>
              </w:rPr>
              <w:t xml:space="preserve">NOT NULL</w:t>
            </w:r>
          </w:p>
        </w:tc>
        <w:tc>
          <w:tcPr>
            <w:tcW w:type="pct" w:w="36%"/>
            <w:shd w:fill="F8F0EB" w:val="clear"/>
            <w:tcMar>
              <w:top w:type="dxa" w:w="40"/>
              <w:left w:type="dxa" w:w="100"/>
              <w:bottom w:type="dxa" w:w="40"/>
              <w:right w:type="dxa" w:w="100"/>
            </w:tcMar>
          </w:tcPr>
          <w:p>
            <w:r>
              <w:rPr>
                <w:rFonts w:ascii="Times New Roman" w:eastAsia="Microsoft YaHei"/>
                <w:color w:val="000000"/>
                <w:sz w:val="20"/>
                <w:szCs w:val="20"/>
              </w:rPr>
              <w:t xml:space="preserve">Investment name/scheme</w:t>
            </w:r>
          </w:p>
        </w:tc>
      </w:tr>
      <w:tr>
        <w:trPr>
          <w:cantSplit/>
        </w:trPr>
        <w:tc>
          <w:tcPr>
            <w:tcW w:type="pct" w:w="20%"/>
            <w:tcMar>
              <w:top w:type="dxa" w:w="40"/>
              <w:left w:type="dxa" w:w="100"/>
              <w:bottom w:type="dxa" w:w="40"/>
              <w:right w:type="dxa" w:w="100"/>
            </w:tcMar>
          </w:tcPr>
          <w:p>
            <w:r>
              <w:rPr>
                <w:rFonts w:ascii="Times New Roman" w:eastAsia="Microsoft YaHei"/>
                <w:color w:val="000000"/>
                <w:sz w:val="20"/>
                <w:szCs w:val="20"/>
              </w:rPr>
              <w:t xml:space="preserve">folio_number</w:t>
            </w:r>
          </w:p>
        </w:tc>
        <w:tc>
          <w:tcPr>
            <w:tcW w:type="pct" w:w="22%"/>
            <w:tcMar>
              <w:top w:type="dxa" w:w="40"/>
              <w:left w:type="dxa" w:w="100"/>
              <w:bottom w:type="dxa" w:w="40"/>
              <w:right w:type="dxa" w:w="100"/>
            </w:tcMar>
          </w:tcPr>
          <w:p>
            <w:r>
              <w:rPr>
                <w:rFonts w:ascii="Times New Roman" w:eastAsia="Microsoft YaHei"/>
                <w:color w:val="000000"/>
                <w:sz w:val="20"/>
                <w:szCs w:val="20"/>
              </w:rPr>
              <w:t xml:space="preserve">NVARCHAR(50)</w:t>
            </w:r>
          </w:p>
        </w:tc>
        <w:tc>
          <w:tcPr>
            <w:tcW w:type="pct" w:w="22%"/>
            <w:tcMar>
              <w:top w:type="dxa" w:w="40"/>
              <w:left w:type="dxa" w:w="100"/>
              <w:bottom w:type="dxa" w:w="40"/>
              <w:right w:type="dxa" w:w="100"/>
            </w:tcMar>
          </w:tcPr>
          <w:p>
            <w:r>
              <w:rPr>
                <w:rFonts w:ascii="Times New Roman" w:eastAsia="Microsoft YaHei"/>
                <w:color w:val="000000"/>
                <w:sz w:val="20"/>
                <w:szCs w:val="20"/>
              </w:rPr>
              <w:t xml:space="preserve">NULL</w:t>
            </w:r>
          </w:p>
        </w:tc>
        <w:tc>
          <w:tcPr>
            <w:tcW w:type="pct" w:w="36%"/>
            <w:tcMar>
              <w:top w:type="dxa" w:w="40"/>
              <w:left w:type="dxa" w:w="100"/>
              <w:bottom w:type="dxa" w:w="40"/>
              <w:right w:type="dxa" w:w="100"/>
            </w:tcMar>
          </w:tcPr>
          <w:p>
            <w:r>
              <w:rPr>
                <w:rFonts w:ascii="Times New Roman" w:eastAsia="Microsoft YaHei"/>
                <w:color w:val="000000"/>
                <w:sz w:val="20"/>
                <w:szCs w:val="20"/>
              </w:rPr>
              <w:t xml:space="preserve">MF folio or DP ID</w:t>
            </w:r>
          </w:p>
        </w:tc>
      </w:tr>
      <w:tr>
        <w:trPr>
          <w:cantSplit/>
        </w:trPr>
        <w:tc>
          <w:tcPr>
            <w:tcW w:type="pct" w:w="20%"/>
            <w:shd w:fill="F8F0EB" w:val="clear"/>
            <w:tcMar>
              <w:top w:type="dxa" w:w="40"/>
              <w:left w:type="dxa" w:w="100"/>
              <w:bottom w:type="dxa" w:w="40"/>
              <w:right w:type="dxa" w:w="100"/>
            </w:tcMar>
          </w:tcPr>
          <w:p>
            <w:r>
              <w:rPr>
                <w:rFonts w:ascii="Times New Roman" w:eastAsia="Microsoft YaHei"/>
                <w:color w:val="000000"/>
                <w:sz w:val="20"/>
                <w:szCs w:val="20"/>
              </w:rPr>
              <w:t xml:space="preserve">quantity</w:t>
            </w:r>
          </w:p>
        </w:tc>
        <w:tc>
          <w:tcPr>
            <w:tcW w:type="pct" w:w="22%"/>
            <w:shd w:fill="F8F0EB" w:val="clear"/>
            <w:tcMar>
              <w:top w:type="dxa" w:w="40"/>
              <w:left w:type="dxa" w:w="100"/>
              <w:bottom w:type="dxa" w:w="40"/>
              <w:right w:type="dxa" w:w="100"/>
            </w:tcMar>
          </w:tcPr>
          <w:p>
            <w:r>
              <w:rPr>
                <w:rFonts w:ascii="Times New Roman" w:eastAsia="Microsoft YaHei"/>
                <w:color w:val="000000"/>
                <w:sz w:val="20"/>
                <w:szCs w:val="20"/>
              </w:rPr>
              <w:t xml:space="preserve">DECIMAL(18,4)</w:t>
            </w:r>
          </w:p>
        </w:tc>
        <w:tc>
          <w:tcPr>
            <w:tcW w:type="pct" w:w="22%"/>
            <w:shd w:fill="F8F0EB" w:val="clear"/>
            <w:tcMar>
              <w:top w:type="dxa" w:w="40"/>
              <w:left w:type="dxa" w:w="100"/>
              <w:bottom w:type="dxa" w:w="40"/>
              <w:right w:type="dxa" w:w="100"/>
            </w:tcMar>
          </w:tcPr>
          <w:p>
            <w:r>
              <w:rPr>
                <w:rFonts w:ascii="Times New Roman" w:eastAsia="Microsoft YaHei"/>
                <w:color w:val="000000"/>
                <w:sz w:val="20"/>
                <w:szCs w:val="20"/>
              </w:rPr>
              <w:t xml:space="preserve">NULL</w:t>
            </w:r>
          </w:p>
        </w:tc>
        <w:tc>
          <w:tcPr>
            <w:tcW w:type="pct" w:w="36%"/>
            <w:shd w:fill="F8F0EB" w:val="clear"/>
            <w:tcMar>
              <w:top w:type="dxa" w:w="40"/>
              <w:left w:type="dxa" w:w="100"/>
              <w:bottom w:type="dxa" w:w="40"/>
              <w:right w:type="dxa" w:w="100"/>
            </w:tcMar>
          </w:tcPr>
          <w:p>
            <w:r>
              <w:rPr>
                <w:rFonts w:ascii="Times New Roman" w:eastAsia="Microsoft YaHei"/>
                <w:color w:val="000000"/>
                <w:sz w:val="20"/>
                <w:szCs w:val="20"/>
              </w:rPr>
              <w:t xml:space="preserve">Units/shares held</w:t>
            </w:r>
          </w:p>
        </w:tc>
      </w:tr>
      <w:tr>
        <w:trPr>
          <w:cantSplit/>
        </w:trPr>
        <w:tc>
          <w:tcPr>
            <w:tcW w:type="pct" w:w="20%"/>
            <w:tcMar>
              <w:top w:type="dxa" w:w="40"/>
              <w:left w:type="dxa" w:w="100"/>
              <w:bottom w:type="dxa" w:w="40"/>
              <w:right w:type="dxa" w:w="100"/>
            </w:tcMar>
          </w:tcPr>
          <w:p>
            <w:r>
              <w:rPr>
                <w:rFonts w:ascii="Times New Roman" w:eastAsia="Microsoft YaHei"/>
                <w:color w:val="000000"/>
                <w:sz w:val="20"/>
                <w:szCs w:val="20"/>
              </w:rPr>
              <w:t xml:space="preserve">avg_purchase_price</w:t>
            </w:r>
          </w:p>
        </w:tc>
        <w:tc>
          <w:tcPr>
            <w:tcW w:type="pct" w:w="22%"/>
            <w:tcMar>
              <w:top w:type="dxa" w:w="40"/>
              <w:left w:type="dxa" w:w="100"/>
              <w:bottom w:type="dxa" w:w="40"/>
              <w:right w:type="dxa" w:w="100"/>
            </w:tcMar>
          </w:tcPr>
          <w:p>
            <w:r>
              <w:rPr>
                <w:rFonts w:ascii="Times New Roman" w:eastAsia="Microsoft YaHei"/>
                <w:color w:val="000000"/>
                <w:sz w:val="20"/>
                <w:szCs w:val="20"/>
              </w:rPr>
              <w:t xml:space="preserve">DECIMAL(18,2)</w:t>
            </w:r>
          </w:p>
        </w:tc>
        <w:tc>
          <w:tcPr>
            <w:tcW w:type="pct" w:w="22%"/>
            <w:tcMar>
              <w:top w:type="dxa" w:w="40"/>
              <w:left w:type="dxa" w:w="100"/>
              <w:bottom w:type="dxa" w:w="40"/>
              <w:right w:type="dxa" w:w="100"/>
            </w:tcMar>
          </w:tcPr>
          <w:p>
            <w:r>
              <w:rPr>
                <w:rFonts w:ascii="Times New Roman" w:eastAsia="Microsoft YaHei"/>
                <w:color w:val="000000"/>
                <w:sz w:val="20"/>
                <w:szCs w:val="20"/>
              </w:rPr>
              <w:t xml:space="preserve">NULL</w:t>
            </w:r>
          </w:p>
        </w:tc>
        <w:tc>
          <w:tcPr>
            <w:tcW w:type="pct" w:w="36%"/>
            <w:tcMar>
              <w:top w:type="dxa" w:w="40"/>
              <w:left w:type="dxa" w:w="100"/>
              <w:bottom w:type="dxa" w:w="40"/>
              <w:right w:type="dxa" w:w="100"/>
            </w:tcMar>
          </w:tcPr>
          <w:p>
            <w:r>
              <w:rPr>
                <w:rFonts w:ascii="Times New Roman" w:eastAsia="Microsoft YaHei"/>
                <w:color w:val="000000"/>
                <w:sz w:val="20"/>
                <w:szCs w:val="20"/>
              </w:rPr>
              <w:t xml:space="preserve">Average buy price</w:t>
            </w:r>
          </w:p>
        </w:tc>
      </w:tr>
      <w:tr>
        <w:trPr>
          <w:cantSplit/>
        </w:trPr>
        <w:tc>
          <w:tcPr>
            <w:tcW w:type="pct" w:w="20%"/>
            <w:shd w:fill="F8F0EB" w:val="clear"/>
            <w:tcMar>
              <w:top w:type="dxa" w:w="40"/>
              <w:left w:type="dxa" w:w="100"/>
              <w:bottom w:type="dxa" w:w="40"/>
              <w:right w:type="dxa" w:w="100"/>
            </w:tcMar>
          </w:tcPr>
          <w:p>
            <w:r>
              <w:rPr>
                <w:rFonts w:ascii="Times New Roman" w:eastAsia="Microsoft YaHei"/>
                <w:color w:val="000000"/>
                <w:sz w:val="20"/>
                <w:szCs w:val="20"/>
              </w:rPr>
              <w:t xml:space="preserve">current_value</w:t>
            </w:r>
          </w:p>
        </w:tc>
        <w:tc>
          <w:tcPr>
            <w:tcW w:type="pct" w:w="22%"/>
            <w:shd w:fill="F8F0EB" w:val="clear"/>
            <w:tcMar>
              <w:top w:type="dxa" w:w="40"/>
              <w:left w:type="dxa" w:w="100"/>
              <w:bottom w:type="dxa" w:w="40"/>
              <w:right w:type="dxa" w:w="100"/>
            </w:tcMar>
          </w:tcPr>
          <w:p>
            <w:r>
              <w:rPr>
                <w:rFonts w:ascii="Times New Roman" w:eastAsia="Microsoft YaHei"/>
                <w:color w:val="000000"/>
                <w:sz w:val="20"/>
                <w:szCs w:val="20"/>
              </w:rPr>
              <w:t xml:space="preserve">DECIMAL(18,2)</w:t>
            </w:r>
          </w:p>
        </w:tc>
        <w:tc>
          <w:tcPr>
            <w:tcW w:type="pct" w:w="22%"/>
            <w:shd w:fill="F8F0EB" w:val="clear"/>
            <w:tcMar>
              <w:top w:type="dxa" w:w="40"/>
              <w:left w:type="dxa" w:w="100"/>
              <w:bottom w:type="dxa" w:w="40"/>
              <w:right w:type="dxa" w:w="100"/>
            </w:tcMar>
          </w:tcPr>
          <w:p>
            <w:r>
              <w:rPr>
                <w:rFonts w:ascii="Times New Roman" w:eastAsia="Microsoft YaHei"/>
                <w:color w:val="000000"/>
                <w:sz w:val="20"/>
                <w:szCs w:val="20"/>
              </w:rPr>
              <w:t xml:space="preserve">NOT NULL</w:t>
            </w:r>
          </w:p>
        </w:tc>
        <w:tc>
          <w:tcPr>
            <w:tcW w:type="pct" w:w="36%"/>
            <w:shd w:fill="F8F0EB" w:val="clear"/>
            <w:tcMar>
              <w:top w:type="dxa" w:w="40"/>
              <w:left w:type="dxa" w:w="100"/>
              <w:bottom w:type="dxa" w:w="40"/>
              <w:right w:type="dxa" w:w="100"/>
            </w:tcMar>
          </w:tcPr>
          <w:p>
            <w:r>
              <w:rPr>
                <w:rFonts w:ascii="Times New Roman" w:eastAsia="Microsoft YaHei"/>
                <w:color w:val="000000"/>
                <w:sz w:val="20"/>
                <w:szCs w:val="20"/>
              </w:rPr>
              <w:t xml:space="preserve">Current market value</w:t>
            </w:r>
          </w:p>
        </w:tc>
      </w:tr>
      <w:tr>
        <w:trPr>
          <w:cantSplit/>
        </w:trPr>
        <w:tc>
          <w:tcPr>
            <w:tcW w:type="pct" w:w="20%"/>
            <w:tcMar>
              <w:top w:type="dxa" w:w="40"/>
              <w:left w:type="dxa" w:w="100"/>
              <w:bottom w:type="dxa" w:w="40"/>
              <w:right w:type="dxa" w:w="100"/>
            </w:tcMar>
          </w:tcPr>
          <w:p>
            <w:r>
              <w:rPr>
                <w:rFonts w:ascii="Times New Roman" w:eastAsia="Microsoft YaHei"/>
                <w:color w:val="000000"/>
                <w:sz w:val="20"/>
                <w:szCs w:val="20"/>
              </w:rPr>
              <w:t xml:space="preserve">invested_amount</w:t>
            </w:r>
          </w:p>
        </w:tc>
        <w:tc>
          <w:tcPr>
            <w:tcW w:type="pct" w:w="22%"/>
            <w:tcMar>
              <w:top w:type="dxa" w:w="40"/>
              <w:left w:type="dxa" w:w="100"/>
              <w:bottom w:type="dxa" w:w="40"/>
              <w:right w:type="dxa" w:w="100"/>
            </w:tcMar>
          </w:tcPr>
          <w:p>
            <w:r>
              <w:rPr>
                <w:rFonts w:ascii="Times New Roman" w:eastAsia="Microsoft YaHei"/>
                <w:color w:val="000000"/>
                <w:sz w:val="20"/>
                <w:szCs w:val="20"/>
              </w:rPr>
              <w:t xml:space="preserve">DECIMAL(18,2)</w:t>
            </w:r>
          </w:p>
        </w:tc>
        <w:tc>
          <w:tcPr>
            <w:tcW w:type="pct" w:w="22%"/>
            <w:tcMar>
              <w:top w:type="dxa" w:w="40"/>
              <w:left w:type="dxa" w:w="100"/>
              <w:bottom w:type="dxa" w:w="40"/>
              <w:right w:type="dxa" w:w="100"/>
            </w:tcMar>
          </w:tcPr>
          <w:p>
            <w:r>
              <w:rPr>
                <w:rFonts w:ascii="Times New Roman" w:eastAsia="Microsoft YaHei"/>
                <w:color w:val="000000"/>
                <w:sz w:val="20"/>
                <w:szCs w:val="20"/>
              </w:rPr>
              <w:t xml:space="preserve">NOT NULL</w:t>
            </w:r>
          </w:p>
        </w:tc>
        <w:tc>
          <w:tcPr>
            <w:tcW w:type="pct" w:w="36%"/>
            <w:tcMar>
              <w:top w:type="dxa" w:w="40"/>
              <w:left w:type="dxa" w:w="100"/>
              <w:bottom w:type="dxa" w:w="40"/>
              <w:right w:type="dxa" w:w="100"/>
            </w:tcMar>
          </w:tcPr>
          <w:p>
            <w:r>
              <w:rPr>
                <w:rFonts w:ascii="Times New Roman" w:eastAsia="Microsoft YaHei"/>
                <w:color w:val="000000"/>
                <w:sz w:val="20"/>
                <w:szCs w:val="20"/>
              </w:rPr>
              <w:t xml:space="preserve">Total amount invested</w:t>
            </w:r>
          </w:p>
        </w:tc>
      </w:tr>
      <w:tr>
        <w:trPr>
          <w:cantSplit/>
        </w:trPr>
        <w:tc>
          <w:tcPr>
            <w:tcW w:type="pct" w:w="20%"/>
            <w:shd w:fill="F8F0EB" w:val="clear"/>
            <w:tcMar>
              <w:top w:type="dxa" w:w="40"/>
              <w:left w:type="dxa" w:w="100"/>
              <w:bottom w:type="dxa" w:w="40"/>
              <w:right w:type="dxa" w:w="100"/>
            </w:tcMar>
          </w:tcPr>
          <w:p>
            <w:r>
              <w:rPr>
                <w:rFonts w:ascii="Times New Roman" w:eastAsia="Microsoft YaHei"/>
                <w:color w:val="000000"/>
                <w:sz w:val="20"/>
                <w:szCs w:val="20"/>
              </w:rPr>
              <w:t xml:space="preserve">returns_amount</w:t>
            </w:r>
          </w:p>
        </w:tc>
        <w:tc>
          <w:tcPr>
            <w:tcW w:type="pct" w:w="22%"/>
            <w:shd w:fill="F8F0EB" w:val="clear"/>
            <w:tcMar>
              <w:top w:type="dxa" w:w="40"/>
              <w:left w:type="dxa" w:w="100"/>
              <w:bottom w:type="dxa" w:w="40"/>
              <w:right w:type="dxa" w:w="100"/>
            </w:tcMar>
          </w:tcPr>
          <w:p>
            <w:r>
              <w:rPr>
                <w:rFonts w:ascii="Times New Roman" w:eastAsia="Microsoft YaHei"/>
                <w:color w:val="000000"/>
                <w:sz w:val="20"/>
                <w:szCs w:val="20"/>
              </w:rPr>
              <w:t xml:space="preserve">DECIMAL(18,2)</w:t>
            </w:r>
          </w:p>
        </w:tc>
        <w:tc>
          <w:tcPr>
            <w:tcW w:type="pct" w:w="22%"/>
            <w:shd w:fill="F8F0EB" w:val="clear"/>
            <w:tcMar>
              <w:top w:type="dxa" w:w="40"/>
              <w:left w:type="dxa" w:w="100"/>
              <w:bottom w:type="dxa" w:w="40"/>
              <w:right w:type="dxa" w:w="100"/>
            </w:tcMar>
          </w:tcPr>
          <w:p>
            <w:r>
              <w:rPr>
                <w:rFonts w:ascii="Times New Roman" w:eastAsia="Microsoft YaHei"/>
                <w:color w:val="000000"/>
                <w:sz w:val="20"/>
                <w:szCs w:val="20"/>
              </w:rPr>
              <w:t xml:space="preserve">COMPUTED</w:t>
            </w:r>
          </w:p>
        </w:tc>
        <w:tc>
          <w:tcPr>
            <w:tcW w:type="pct" w:w="36%"/>
            <w:shd w:fill="F8F0EB" w:val="clear"/>
            <w:tcMar>
              <w:top w:type="dxa" w:w="40"/>
              <w:left w:type="dxa" w:w="100"/>
              <w:bottom w:type="dxa" w:w="40"/>
              <w:right w:type="dxa" w:w="100"/>
            </w:tcMar>
          </w:tcPr>
          <w:p>
            <w:r>
              <w:rPr>
                <w:rFonts w:ascii="Times New Roman" w:eastAsia="Microsoft YaHei"/>
                <w:color w:val="000000"/>
                <w:sz w:val="20"/>
                <w:szCs w:val="20"/>
              </w:rPr>
              <w:t xml:space="preserve">current_value - invested_amount</w:t>
            </w:r>
          </w:p>
        </w:tc>
      </w:tr>
      <w:tr>
        <w:trPr>
          <w:cantSplit/>
        </w:trPr>
        <w:tc>
          <w:tcPr>
            <w:tcW w:type="pct" w:w="20%"/>
            <w:tcMar>
              <w:top w:type="dxa" w:w="40"/>
              <w:left w:type="dxa" w:w="100"/>
              <w:bottom w:type="dxa" w:w="40"/>
              <w:right w:type="dxa" w:w="100"/>
            </w:tcMar>
          </w:tcPr>
          <w:p>
            <w:r>
              <w:rPr>
                <w:rFonts w:ascii="Times New Roman" w:eastAsia="Microsoft YaHei"/>
                <w:color w:val="000000"/>
                <w:sz w:val="20"/>
                <w:szCs w:val="20"/>
              </w:rPr>
              <w:t xml:space="preserve">returns_percentage</w:t>
            </w:r>
          </w:p>
        </w:tc>
        <w:tc>
          <w:tcPr>
            <w:tcW w:type="pct" w:w="22%"/>
            <w:tcMar>
              <w:top w:type="dxa" w:w="40"/>
              <w:left w:type="dxa" w:w="100"/>
              <w:bottom w:type="dxa" w:w="40"/>
              <w:right w:type="dxa" w:w="100"/>
            </w:tcMar>
          </w:tcPr>
          <w:p>
            <w:r>
              <w:rPr>
                <w:rFonts w:ascii="Times New Roman" w:eastAsia="Microsoft YaHei"/>
                <w:color w:val="000000"/>
                <w:sz w:val="20"/>
                <w:szCs w:val="20"/>
              </w:rPr>
              <w:t xml:space="preserve">DECIMAL(8,2)</w:t>
            </w:r>
          </w:p>
        </w:tc>
        <w:tc>
          <w:tcPr>
            <w:tcW w:type="pct" w:w="22%"/>
            <w:tcMar>
              <w:top w:type="dxa" w:w="40"/>
              <w:left w:type="dxa" w:w="100"/>
              <w:bottom w:type="dxa" w:w="40"/>
              <w:right w:type="dxa" w:w="100"/>
            </w:tcMar>
          </w:tcPr>
          <w:p>
            <w:r>
              <w:rPr>
                <w:rFonts w:ascii="Times New Roman" w:eastAsia="Microsoft YaHei"/>
                <w:color w:val="000000"/>
                <w:sz w:val="20"/>
                <w:szCs w:val="20"/>
              </w:rPr>
              <w:t xml:space="preserve">COMPUTED</w:t>
            </w:r>
          </w:p>
        </w:tc>
        <w:tc>
          <w:tcPr>
            <w:tcW w:type="pct" w:w="36%"/>
            <w:tcMar>
              <w:top w:type="dxa" w:w="40"/>
              <w:left w:type="dxa" w:w="100"/>
              <w:bottom w:type="dxa" w:w="40"/>
              <w:right w:type="dxa" w:w="100"/>
            </w:tcMar>
          </w:tcPr>
          <w:p>
            <w:r>
              <w:rPr>
                <w:rFonts w:ascii="Times New Roman" w:eastAsia="Microsoft YaHei"/>
                <w:color w:val="000000"/>
                <w:sz w:val="20"/>
                <w:szCs w:val="20"/>
              </w:rPr>
              <w:t xml:space="preserve">returns/invested*100</w:t>
            </w:r>
          </w:p>
        </w:tc>
      </w:tr>
      <w:tr>
        <w:trPr>
          <w:cantSplit/>
        </w:trPr>
        <w:tc>
          <w:tcPr>
            <w:tcW w:type="pct" w:w="20%"/>
            <w:shd w:fill="F8F0EB" w:val="clear"/>
            <w:tcMar>
              <w:top w:type="dxa" w:w="40"/>
              <w:left w:type="dxa" w:w="100"/>
              <w:bottom w:type="dxa" w:w="40"/>
              <w:right w:type="dxa" w:w="100"/>
            </w:tcMar>
          </w:tcPr>
          <w:p>
            <w:r>
              <w:rPr>
                <w:rFonts w:ascii="Times New Roman" w:eastAsia="Microsoft YaHei"/>
                <w:color w:val="000000"/>
                <w:sz w:val="20"/>
                <w:szCs w:val="20"/>
              </w:rPr>
              <w:t xml:space="preserve">xirr</w:t>
            </w:r>
          </w:p>
        </w:tc>
        <w:tc>
          <w:tcPr>
            <w:tcW w:type="pct" w:w="22%"/>
            <w:shd w:fill="F8F0EB" w:val="clear"/>
            <w:tcMar>
              <w:top w:type="dxa" w:w="40"/>
              <w:left w:type="dxa" w:w="100"/>
              <w:bottom w:type="dxa" w:w="40"/>
              <w:right w:type="dxa" w:w="100"/>
            </w:tcMar>
          </w:tcPr>
          <w:p>
            <w:r>
              <w:rPr>
                <w:rFonts w:ascii="Times New Roman" w:eastAsia="Microsoft YaHei"/>
                <w:color w:val="000000"/>
                <w:sz w:val="20"/>
                <w:szCs w:val="20"/>
              </w:rPr>
              <w:t xml:space="preserve">DECIMAL(8,4)</w:t>
            </w:r>
          </w:p>
        </w:tc>
        <w:tc>
          <w:tcPr>
            <w:tcW w:type="pct" w:w="22%"/>
            <w:shd w:fill="F8F0EB" w:val="clear"/>
            <w:tcMar>
              <w:top w:type="dxa" w:w="40"/>
              <w:left w:type="dxa" w:w="100"/>
              <w:bottom w:type="dxa" w:w="40"/>
              <w:right w:type="dxa" w:w="100"/>
            </w:tcMar>
          </w:tcPr>
          <w:p>
            <w:r>
              <w:rPr>
                <w:rFonts w:ascii="Times New Roman" w:eastAsia="Microsoft YaHei"/>
                <w:color w:val="000000"/>
                <w:sz w:val="20"/>
                <w:szCs w:val="20"/>
              </w:rPr>
              <w:t xml:space="preserve">NULL</w:t>
            </w:r>
          </w:p>
        </w:tc>
        <w:tc>
          <w:tcPr>
            <w:tcW w:type="pct" w:w="36%"/>
            <w:shd w:fill="F8F0EB" w:val="clear"/>
            <w:tcMar>
              <w:top w:type="dxa" w:w="40"/>
              <w:left w:type="dxa" w:w="100"/>
              <w:bottom w:type="dxa" w:w="40"/>
              <w:right w:type="dxa" w:w="100"/>
            </w:tcMar>
          </w:tcPr>
          <w:p>
            <w:r>
              <w:rPr>
                <w:rFonts w:ascii="Times New Roman" w:eastAsia="Microsoft YaHei"/>
                <w:color w:val="000000"/>
                <w:sz w:val="20"/>
                <w:szCs w:val="20"/>
              </w:rPr>
              <w:t xml:space="preserve">Annualized XIRR return</w:t>
            </w:r>
          </w:p>
        </w:tc>
      </w:tr>
      <w:tr>
        <w:trPr>
          <w:cantSplit/>
        </w:trPr>
        <w:tc>
          <w:tcPr>
            <w:tcW w:type="pct" w:w="20%"/>
            <w:tcMar>
              <w:top w:type="dxa" w:w="40"/>
              <w:left w:type="dxa" w:w="100"/>
              <w:bottom w:type="dxa" w:w="40"/>
              <w:right w:type="dxa" w:w="100"/>
            </w:tcMar>
          </w:tcPr>
          <w:p>
            <w:r>
              <w:rPr>
                <w:rFonts w:ascii="Times New Roman" w:eastAsia="Microsoft YaHei"/>
                <w:color w:val="000000"/>
                <w:sz w:val="20"/>
                <w:szCs w:val="20"/>
              </w:rPr>
              <w:t xml:space="preserve">last_valuation</w:t>
            </w:r>
          </w:p>
        </w:tc>
        <w:tc>
          <w:tcPr>
            <w:tcW w:type="pct" w:w="22%"/>
            <w:tcMar>
              <w:top w:type="dxa" w:w="40"/>
              <w:left w:type="dxa" w:w="100"/>
              <w:bottom w:type="dxa" w:w="40"/>
              <w:right w:type="dxa" w:w="100"/>
            </w:tcMar>
          </w:tcPr>
          <w:p>
            <w:r>
              <w:rPr>
                <w:rFonts w:ascii="Times New Roman" w:eastAsia="Microsoft YaHei"/>
                <w:color w:val="000000"/>
                <w:sz w:val="20"/>
                <w:szCs w:val="20"/>
              </w:rPr>
              <w:t xml:space="preserve">DATETIME2</w:t>
            </w:r>
          </w:p>
        </w:tc>
        <w:tc>
          <w:tcPr>
            <w:tcW w:type="pct" w:w="22%"/>
            <w:tcMar>
              <w:top w:type="dxa" w:w="40"/>
              <w:left w:type="dxa" w:w="100"/>
              <w:bottom w:type="dxa" w:w="40"/>
              <w:right w:type="dxa" w:w="100"/>
            </w:tcMar>
          </w:tcPr>
          <w:p>
            <w:r>
              <w:rPr>
                <w:rFonts w:ascii="Times New Roman" w:eastAsia="Microsoft YaHei"/>
                <w:color w:val="000000"/>
                <w:sz w:val="20"/>
                <w:szCs w:val="20"/>
              </w:rPr>
              <w:t xml:space="preserve">NULL</w:t>
            </w:r>
          </w:p>
        </w:tc>
        <w:tc>
          <w:tcPr>
            <w:tcW w:type="pct" w:w="36%"/>
            <w:tcMar>
              <w:top w:type="dxa" w:w="40"/>
              <w:left w:type="dxa" w:w="100"/>
              <w:bottom w:type="dxa" w:w="40"/>
              <w:right w:type="dxa" w:w="100"/>
            </w:tcMar>
          </w:tcPr>
          <w:p>
            <w:r>
              <w:rPr>
                <w:rFonts w:ascii="Times New Roman" w:eastAsia="Microsoft YaHei"/>
                <w:color w:val="000000"/>
                <w:sz w:val="20"/>
                <w:szCs w:val="20"/>
              </w:rPr>
              <w:t xml:space="preserve">Last price update time</w:t>
            </w:r>
          </w:p>
        </w:tc>
      </w:tr>
    </w:tbl>
    <w:p>
      <w:pPr>
        <w:pStyle w:val="Heading1"/>
        <w:spacing w:after="160" w:before="360" w:line="312"/>
      </w:pPr>
      <w:bookmarkStart w:id="100044" w:name="_Toc100044"/>
      <w:r>
        <w:rPr>
          <w:rFonts w:ascii="Times New Roman" w:eastAsia="SimHei"/>
          <w:b/>
          <w:bCs/>
          <w:color w:val="1A2330"/>
          <w:sz w:val="32"/>
          <w:szCs w:val="32"/>
        </w:rPr>
        <w:t xml:space="preserve">11. API Requirements</w:t>
      </w:r>
      <w:bookmarkEnd w:id="100044"/>
    </w:p>
    <w:p>
      <w:pPr>
        <w:spacing w:after="80" w:line="312"/>
        <w:ind w:firstLine="0"/>
        <w:jc w:val="both"/>
      </w:pPr>
      <w:r>
        <w:rPr>
          <w:rFonts w:ascii="Times New Roman" w:eastAsia="Microsoft YaHei"/>
          <w:color w:val="000000"/>
          <w:sz w:val="22"/>
          <w:szCs w:val="22"/>
        </w:rPr>
        <w:t xml:space="preserve">The FinOS API follows RESTful design principles with a consistent URL structure, HTTP method semantics, and JSON request/response format. All API endpoints are versioned (currently v1) and protected by JWT authentication. The API gateway handles rate limiting, request validation, and authentication before routing to the appropriate microservice. The following table lists the primary API endpoints organized by service domain.</w:t>
      </w:r>
    </w:p>
    <w:p>
      <w:pPr>
        <w:pStyle w:val="Heading2"/>
        <w:spacing w:after="120" w:before="280" w:line="312"/>
      </w:pPr>
      <w:bookmarkStart w:id="100045" w:name="_Toc100045"/>
      <w:r>
        <w:rPr>
          <w:rFonts w:ascii="Times New Roman" w:eastAsia="SimHei"/>
          <w:b/>
          <w:bCs/>
          <w:color w:val="1A2330"/>
          <w:sz w:val="28"/>
          <w:szCs w:val="28"/>
        </w:rPr>
        <w:t xml:space="preserve">11.1 Authentication APIs</w:t>
      </w:r>
      <w:bookmarkEnd w:id="100045"/>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10%"/>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Method</w:t>
            </w:r>
          </w:p>
        </w:tc>
        <w:tc>
          <w:tcPr>
            <w:tcW w:type="pct" w:w="35%"/>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Endpoint</w:t>
            </w:r>
          </w:p>
        </w:tc>
        <w:tc>
          <w:tcPr>
            <w:tcW w:type="pct" w:w="40%"/>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Description</w:t>
            </w:r>
          </w:p>
        </w:tc>
        <w:tc>
          <w:tcPr>
            <w:tcW w:type="pct" w:w="15%"/>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Auth</w:t>
            </w:r>
          </w:p>
        </w:tc>
      </w:tr>
      <w:tr>
        <w:trPr>
          <w:cantSplit/>
        </w:trPr>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POST</w:t>
            </w:r>
          </w:p>
        </w:tc>
        <w:tc>
          <w:tcPr>
            <w:tcW w:type="pct" w:w="35%"/>
            <w:shd w:fill="F8F0EB" w:val="clear"/>
            <w:tcMar>
              <w:top w:type="dxa" w:w="40"/>
              <w:left w:type="dxa" w:w="100"/>
              <w:bottom w:type="dxa" w:w="40"/>
              <w:right w:type="dxa" w:w="100"/>
            </w:tcMar>
          </w:tcPr>
          <w:p>
            <w:r>
              <w:rPr>
                <w:rFonts w:ascii="Times New Roman" w:eastAsia="Microsoft YaHei"/>
                <w:color w:val="000000"/>
                <w:sz w:val="20"/>
                <w:szCs w:val="20"/>
              </w:rPr>
              <w:t xml:space="preserve">/api/v1/auth/register</w:t>
            </w:r>
          </w:p>
        </w:tc>
        <w:tc>
          <w:tcPr>
            <w:tcW w:type="pct" w:w="40%"/>
            <w:shd w:fill="F8F0EB" w:val="clear"/>
            <w:tcMar>
              <w:top w:type="dxa" w:w="40"/>
              <w:left w:type="dxa" w:w="100"/>
              <w:bottom w:type="dxa" w:w="40"/>
              <w:right w:type="dxa" w:w="100"/>
            </w:tcMar>
          </w:tcPr>
          <w:p>
            <w:r>
              <w:rPr>
                <w:rFonts w:ascii="Times New Roman" w:eastAsia="Microsoft YaHei"/>
                <w:color w:val="000000"/>
                <w:sz w:val="20"/>
                <w:szCs w:val="20"/>
              </w:rPr>
              <w:t xml:space="preserve">Register new user with email/phone</w:t>
            </w:r>
          </w:p>
        </w:tc>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None</w:t>
            </w:r>
          </w:p>
        </w:tc>
      </w:tr>
      <w:tr>
        <w:trPr>
          <w:cantSplit/>
        </w:trPr>
        <w:tc>
          <w:tcPr>
            <w:tcW w:type="pct" w:w="10%"/>
            <w:tcMar>
              <w:top w:type="dxa" w:w="40"/>
              <w:left w:type="dxa" w:w="100"/>
              <w:bottom w:type="dxa" w:w="40"/>
              <w:right w:type="dxa" w:w="100"/>
            </w:tcMar>
          </w:tcPr>
          <w:p>
            <w:r>
              <w:rPr>
                <w:rFonts w:ascii="Times New Roman" w:eastAsia="Microsoft YaHei"/>
                <w:color w:val="000000"/>
                <w:sz w:val="20"/>
                <w:szCs w:val="20"/>
              </w:rPr>
              <w:t xml:space="preserve">POST</w:t>
            </w:r>
          </w:p>
        </w:tc>
        <w:tc>
          <w:tcPr>
            <w:tcW w:type="pct" w:w="35%"/>
            <w:tcMar>
              <w:top w:type="dxa" w:w="40"/>
              <w:left w:type="dxa" w:w="100"/>
              <w:bottom w:type="dxa" w:w="40"/>
              <w:right w:type="dxa" w:w="100"/>
            </w:tcMar>
          </w:tcPr>
          <w:p>
            <w:r>
              <w:rPr>
                <w:rFonts w:ascii="Times New Roman" w:eastAsia="Microsoft YaHei"/>
                <w:color w:val="000000"/>
                <w:sz w:val="20"/>
                <w:szCs w:val="20"/>
              </w:rPr>
              <w:t xml:space="preserve">/api/v1/auth/login</w:t>
            </w:r>
          </w:p>
        </w:tc>
        <w:tc>
          <w:tcPr>
            <w:tcW w:type="pct" w:w="40%"/>
            <w:tcMar>
              <w:top w:type="dxa" w:w="40"/>
              <w:left w:type="dxa" w:w="100"/>
              <w:bottom w:type="dxa" w:w="40"/>
              <w:right w:type="dxa" w:w="100"/>
            </w:tcMar>
          </w:tcPr>
          <w:p>
            <w:r>
              <w:rPr>
                <w:rFonts w:ascii="Times New Roman" w:eastAsia="Microsoft YaHei"/>
                <w:color w:val="000000"/>
                <w:sz w:val="20"/>
                <w:szCs w:val="20"/>
              </w:rPr>
              <w:t xml:space="preserve">Login with email + password</w:t>
            </w:r>
          </w:p>
        </w:tc>
        <w:tc>
          <w:tcPr>
            <w:tcW w:type="pct" w:w="15%"/>
            <w:tcMar>
              <w:top w:type="dxa" w:w="40"/>
              <w:left w:type="dxa" w:w="100"/>
              <w:bottom w:type="dxa" w:w="40"/>
              <w:right w:type="dxa" w:w="100"/>
            </w:tcMar>
          </w:tcPr>
          <w:p>
            <w:r>
              <w:rPr>
                <w:rFonts w:ascii="Times New Roman" w:eastAsia="Microsoft YaHei"/>
                <w:color w:val="000000"/>
                <w:sz w:val="20"/>
                <w:szCs w:val="20"/>
              </w:rPr>
              <w:t xml:space="preserve">None</w:t>
            </w:r>
          </w:p>
        </w:tc>
      </w:tr>
      <w:tr>
        <w:trPr>
          <w:cantSplit/>
        </w:trPr>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POST</w:t>
            </w:r>
          </w:p>
        </w:tc>
        <w:tc>
          <w:tcPr>
            <w:tcW w:type="pct" w:w="35%"/>
            <w:shd w:fill="F8F0EB" w:val="clear"/>
            <w:tcMar>
              <w:top w:type="dxa" w:w="40"/>
              <w:left w:type="dxa" w:w="100"/>
              <w:bottom w:type="dxa" w:w="40"/>
              <w:right w:type="dxa" w:w="100"/>
            </w:tcMar>
          </w:tcPr>
          <w:p>
            <w:r>
              <w:rPr>
                <w:rFonts w:ascii="Times New Roman" w:eastAsia="Microsoft YaHei"/>
                <w:color w:val="000000"/>
                <w:sz w:val="20"/>
                <w:szCs w:val="20"/>
              </w:rPr>
              <w:t xml:space="preserve">/api/v1/auth/refresh</w:t>
            </w:r>
          </w:p>
        </w:tc>
        <w:tc>
          <w:tcPr>
            <w:tcW w:type="pct" w:w="40%"/>
            <w:shd w:fill="F8F0EB" w:val="clear"/>
            <w:tcMar>
              <w:top w:type="dxa" w:w="40"/>
              <w:left w:type="dxa" w:w="100"/>
              <w:bottom w:type="dxa" w:w="40"/>
              <w:right w:type="dxa" w:w="100"/>
            </w:tcMar>
          </w:tcPr>
          <w:p>
            <w:r>
              <w:rPr>
                <w:rFonts w:ascii="Times New Roman" w:eastAsia="Microsoft YaHei"/>
                <w:color w:val="000000"/>
                <w:sz w:val="20"/>
                <w:szCs w:val="20"/>
              </w:rPr>
              <w:t xml:space="preserve">Refresh access token</w:t>
            </w:r>
          </w:p>
        </w:tc>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Refresh Token</w:t>
            </w:r>
          </w:p>
        </w:tc>
      </w:tr>
      <w:tr>
        <w:trPr>
          <w:cantSplit/>
        </w:trPr>
        <w:tc>
          <w:tcPr>
            <w:tcW w:type="pct" w:w="10%"/>
            <w:tcMar>
              <w:top w:type="dxa" w:w="40"/>
              <w:left w:type="dxa" w:w="100"/>
              <w:bottom w:type="dxa" w:w="40"/>
              <w:right w:type="dxa" w:w="100"/>
            </w:tcMar>
          </w:tcPr>
          <w:p>
            <w:r>
              <w:rPr>
                <w:rFonts w:ascii="Times New Roman" w:eastAsia="Microsoft YaHei"/>
                <w:color w:val="000000"/>
                <w:sz w:val="20"/>
                <w:szCs w:val="20"/>
              </w:rPr>
              <w:t xml:space="preserve">POST</w:t>
            </w:r>
          </w:p>
        </w:tc>
        <w:tc>
          <w:tcPr>
            <w:tcW w:type="pct" w:w="35%"/>
            <w:tcMar>
              <w:top w:type="dxa" w:w="40"/>
              <w:left w:type="dxa" w:w="100"/>
              <w:bottom w:type="dxa" w:w="40"/>
              <w:right w:type="dxa" w:w="100"/>
            </w:tcMar>
          </w:tcPr>
          <w:p>
            <w:r>
              <w:rPr>
                <w:rFonts w:ascii="Times New Roman" w:eastAsia="Microsoft YaHei"/>
                <w:color w:val="000000"/>
                <w:sz w:val="20"/>
                <w:szCs w:val="20"/>
              </w:rPr>
              <w:t xml:space="preserve">/api/v1/auth/logout</w:t>
            </w:r>
          </w:p>
        </w:tc>
        <w:tc>
          <w:tcPr>
            <w:tcW w:type="pct" w:w="40%"/>
            <w:tcMar>
              <w:top w:type="dxa" w:w="40"/>
              <w:left w:type="dxa" w:w="100"/>
              <w:bottom w:type="dxa" w:w="40"/>
              <w:right w:type="dxa" w:w="100"/>
            </w:tcMar>
          </w:tcPr>
          <w:p>
            <w:r>
              <w:rPr>
                <w:rFonts w:ascii="Times New Roman" w:eastAsia="Microsoft YaHei"/>
                <w:color w:val="000000"/>
                <w:sz w:val="20"/>
                <w:szCs w:val="20"/>
              </w:rPr>
              <w:t xml:space="preserve">Invalidate refresh token</w:t>
            </w:r>
          </w:p>
        </w:tc>
        <w:tc>
          <w:tcPr>
            <w:tcW w:type="pct" w:w="15%"/>
            <w:tcMar>
              <w:top w:type="dxa" w:w="40"/>
              <w:left w:type="dxa" w:w="100"/>
              <w:bottom w:type="dxa" w:w="40"/>
              <w:right w:type="dxa" w:w="100"/>
            </w:tcMar>
          </w:tcPr>
          <w:p>
            <w:r>
              <w:rPr>
                <w:rFonts w:ascii="Times New Roman" w:eastAsia="Microsoft YaHei"/>
                <w:color w:val="000000"/>
                <w:sz w:val="20"/>
                <w:szCs w:val="20"/>
              </w:rPr>
              <w:t xml:space="preserve">JWT</w:t>
            </w:r>
          </w:p>
        </w:tc>
      </w:tr>
      <w:tr>
        <w:trPr>
          <w:cantSplit/>
        </w:trPr>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POST</w:t>
            </w:r>
          </w:p>
        </w:tc>
        <w:tc>
          <w:tcPr>
            <w:tcW w:type="pct" w:w="35%"/>
            <w:shd w:fill="F8F0EB" w:val="clear"/>
            <w:tcMar>
              <w:top w:type="dxa" w:w="40"/>
              <w:left w:type="dxa" w:w="100"/>
              <w:bottom w:type="dxa" w:w="40"/>
              <w:right w:type="dxa" w:w="100"/>
            </w:tcMar>
          </w:tcPr>
          <w:p>
            <w:r>
              <w:rPr>
                <w:rFonts w:ascii="Times New Roman" w:eastAsia="Microsoft YaHei"/>
                <w:color w:val="000000"/>
                <w:sz w:val="20"/>
                <w:szCs w:val="20"/>
              </w:rPr>
              <w:t xml:space="preserve">/api/v1/auth/forgot-password</w:t>
            </w:r>
          </w:p>
        </w:tc>
        <w:tc>
          <w:tcPr>
            <w:tcW w:type="pct" w:w="40%"/>
            <w:shd w:fill="F8F0EB" w:val="clear"/>
            <w:tcMar>
              <w:top w:type="dxa" w:w="40"/>
              <w:left w:type="dxa" w:w="100"/>
              <w:bottom w:type="dxa" w:w="40"/>
              <w:right w:type="dxa" w:w="100"/>
            </w:tcMar>
          </w:tcPr>
          <w:p>
            <w:r>
              <w:rPr>
                <w:rFonts w:ascii="Times New Roman" w:eastAsia="Microsoft YaHei"/>
                <w:color w:val="000000"/>
                <w:sz w:val="20"/>
                <w:szCs w:val="20"/>
              </w:rPr>
              <w:t xml:space="preserve">Send password reset link</w:t>
            </w:r>
          </w:p>
        </w:tc>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None</w:t>
            </w:r>
          </w:p>
        </w:tc>
      </w:tr>
      <w:tr>
        <w:trPr>
          <w:cantSplit/>
        </w:trPr>
        <w:tc>
          <w:tcPr>
            <w:tcW w:type="pct" w:w="10%"/>
            <w:tcMar>
              <w:top w:type="dxa" w:w="40"/>
              <w:left w:type="dxa" w:w="100"/>
              <w:bottom w:type="dxa" w:w="40"/>
              <w:right w:type="dxa" w:w="100"/>
            </w:tcMar>
          </w:tcPr>
          <w:p>
            <w:r>
              <w:rPr>
                <w:rFonts w:ascii="Times New Roman" w:eastAsia="Microsoft YaHei"/>
                <w:color w:val="000000"/>
                <w:sz w:val="20"/>
                <w:szCs w:val="20"/>
              </w:rPr>
              <w:t xml:space="preserve">POST</w:t>
            </w:r>
          </w:p>
        </w:tc>
        <w:tc>
          <w:tcPr>
            <w:tcW w:type="pct" w:w="35%"/>
            <w:tcMar>
              <w:top w:type="dxa" w:w="40"/>
              <w:left w:type="dxa" w:w="100"/>
              <w:bottom w:type="dxa" w:w="40"/>
              <w:right w:type="dxa" w:w="100"/>
            </w:tcMar>
          </w:tcPr>
          <w:p>
            <w:r>
              <w:rPr>
                <w:rFonts w:ascii="Times New Roman" w:eastAsia="Microsoft YaHei"/>
                <w:color w:val="000000"/>
                <w:sz w:val="20"/>
                <w:szCs w:val="20"/>
              </w:rPr>
              <w:t xml:space="preserve">/api/v1/auth/verify-email</w:t>
            </w:r>
          </w:p>
        </w:tc>
        <w:tc>
          <w:tcPr>
            <w:tcW w:type="pct" w:w="40%"/>
            <w:tcMar>
              <w:top w:type="dxa" w:w="40"/>
              <w:left w:type="dxa" w:w="100"/>
              <w:bottom w:type="dxa" w:w="40"/>
              <w:right w:type="dxa" w:w="100"/>
            </w:tcMar>
          </w:tcPr>
          <w:p>
            <w:r>
              <w:rPr>
                <w:rFonts w:ascii="Times New Roman" w:eastAsia="Microsoft YaHei"/>
                <w:color w:val="000000"/>
                <w:sz w:val="20"/>
                <w:szCs w:val="20"/>
              </w:rPr>
              <w:t xml:space="preserve">Verify email with token</w:t>
            </w:r>
          </w:p>
        </w:tc>
        <w:tc>
          <w:tcPr>
            <w:tcW w:type="pct" w:w="15%"/>
            <w:tcMar>
              <w:top w:type="dxa" w:w="40"/>
              <w:left w:type="dxa" w:w="100"/>
              <w:bottom w:type="dxa" w:w="40"/>
              <w:right w:type="dxa" w:w="100"/>
            </w:tcMar>
          </w:tcPr>
          <w:p>
            <w:r>
              <w:rPr>
                <w:rFonts w:ascii="Times New Roman" w:eastAsia="Microsoft YaHei"/>
                <w:color w:val="000000"/>
                <w:sz w:val="20"/>
                <w:szCs w:val="20"/>
              </w:rPr>
              <w:t xml:space="preserve">None</w:t>
            </w:r>
          </w:p>
        </w:tc>
      </w:tr>
      <w:tr>
        <w:trPr>
          <w:cantSplit/>
        </w:trPr>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POST</w:t>
            </w:r>
          </w:p>
        </w:tc>
        <w:tc>
          <w:tcPr>
            <w:tcW w:type="pct" w:w="35%"/>
            <w:shd w:fill="F8F0EB" w:val="clear"/>
            <w:tcMar>
              <w:top w:type="dxa" w:w="40"/>
              <w:left w:type="dxa" w:w="100"/>
              <w:bottom w:type="dxa" w:w="40"/>
              <w:right w:type="dxa" w:w="100"/>
            </w:tcMar>
          </w:tcPr>
          <w:p>
            <w:r>
              <w:rPr>
                <w:rFonts w:ascii="Times New Roman" w:eastAsia="Microsoft YaHei"/>
                <w:color w:val="000000"/>
                <w:sz w:val="20"/>
                <w:szCs w:val="20"/>
              </w:rPr>
              <w:t xml:space="preserve">/api/v1/auth/mfa/enable</w:t>
            </w:r>
          </w:p>
        </w:tc>
        <w:tc>
          <w:tcPr>
            <w:tcW w:type="pct" w:w="40%"/>
            <w:shd w:fill="F8F0EB" w:val="clear"/>
            <w:tcMar>
              <w:top w:type="dxa" w:w="40"/>
              <w:left w:type="dxa" w:w="100"/>
              <w:bottom w:type="dxa" w:w="40"/>
              <w:right w:type="dxa" w:w="100"/>
            </w:tcMar>
          </w:tcPr>
          <w:p>
            <w:r>
              <w:rPr>
                <w:rFonts w:ascii="Times New Roman" w:eastAsia="Microsoft YaHei"/>
                <w:color w:val="000000"/>
                <w:sz w:val="20"/>
                <w:szCs w:val="20"/>
              </w:rPr>
              <w:t xml:space="preserve">Enable TOTP-based MFA</w:t>
            </w:r>
          </w:p>
        </w:tc>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JWT</w:t>
            </w:r>
          </w:p>
        </w:tc>
      </w:tr>
      <w:tr>
        <w:trPr>
          <w:cantSplit/>
        </w:trPr>
        <w:tc>
          <w:tcPr>
            <w:tcW w:type="pct" w:w="10%"/>
            <w:tcMar>
              <w:top w:type="dxa" w:w="40"/>
              <w:left w:type="dxa" w:w="100"/>
              <w:bottom w:type="dxa" w:w="40"/>
              <w:right w:type="dxa" w:w="100"/>
            </w:tcMar>
          </w:tcPr>
          <w:p>
            <w:r>
              <w:rPr>
                <w:rFonts w:ascii="Times New Roman" w:eastAsia="Microsoft YaHei"/>
                <w:color w:val="000000"/>
                <w:sz w:val="20"/>
                <w:szCs w:val="20"/>
              </w:rPr>
              <w:t xml:space="preserve">POST</w:t>
            </w:r>
          </w:p>
        </w:tc>
        <w:tc>
          <w:tcPr>
            <w:tcW w:type="pct" w:w="35%"/>
            <w:tcMar>
              <w:top w:type="dxa" w:w="40"/>
              <w:left w:type="dxa" w:w="100"/>
              <w:bottom w:type="dxa" w:w="40"/>
              <w:right w:type="dxa" w:w="100"/>
            </w:tcMar>
          </w:tcPr>
          <w:p>
            <w:r>
              <w:rPr>
                <w:rFonts w:ascii="Times New Roman" w:eastAsia="Microsoft YaHei"/>
                <w:color w:val="000000"/>
                <w:sz w:val="20"/>
                <w:szCs w:val="20"/>
              </w:rPr>
              <w:t xml:space="preserve">/api/v1/auth/mfa/verify</w:t>
            </w:r>
          </w:p>
        </w:tc>
        <w:tc>
          <w:tcPr>
            <w:tcW w:type="pct" w:w="40%"/>
            <w:tcMar>
              <w:top w:type="dxa" w:w="40"/>
              <w:left w:type="dxa" w:w="100"/>
              <w:bottom w:type="dxa" w:w="40"/>
              <w:right w:type="dxa" w:w="100"/>
            </w:tcMar>
          </w:tcPr>
          <w:p>
            <w:r>
              <w:rPr>
                <w:rFonts w:ascii="Times New Roman" w:eastAsia="Microsoft YaHei"/>
                <w:color w:val="000000"/>
                <w:sz w:val="20"/>
                <w:szCs w:val="20"/>
              </w:rPr>
              <w:t xml:space="preserve">Verify MFA code during login</w:t>
            </w:r>
          </w:p>
        </w:tc>
        <w:tc>
          <w:tcPr>
            <w:tcW w:type="pct" w:w="15%"/>
            <w:tcMar>
              <w:top w:type="dxa" w:w="40"/>
              <w:left w:type="dxa" w:w="100"/>
              <w:bottom w:type="dxa" w:w="40"/>
              <w:right w:type="dxa" w:w="100"/>
            </w:tcMar>
          </w:tcPr>
          <w:p>
            <w:r>
              <w:rPr>
                <w:rFonts w:ascii="Times New Roman" w:eastAsia="Microsoft YaHei"/>
                <w:color w:val="000000"/>
                <w:sz w:val="20"/>
                <w:szCs w:val="20"/>
              </w:rPr>
              <w:t xml:space="preserve">None</w:t>
            </w:r>
          </w:p>
        </w:tc>
      </w:tr>
    </w:tbl>
    <w:p>
      <w:pPr>
        <w:pStyle w:val="Heading2"/>
        <w:spacing w:after="120" w:before="280" w:line="312"/>
      </w:pPr>
      <w:bookmarkStart w:id="100046" w:name="_Toc100046"/>
      <w:r>
        <w:rPr>
          <w:rFonts w:ascii="Times New Roman" w:eastAsia="SimHei"/>
          <w:b/>
          <w:bCs/>
          <w:color w:val="1A2330"/>
          <w:sz w:val="28"/>
          <w:szCs w:val="28"/>
        </w:rPr>
        <w:t xml:space="preserve">11.2 User Profile APIs</w:t>
      </w:r>
      <w:bookmarkEnd w:id="100046"/>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10%"/>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Method</w:t>
            </w:r>
          </w:p>
        </w:tc>
        <w:tc>
          <w:tcPr>
            <w:tcW w:type="pct" w:w="35%"/>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Endpoint</w:t>
            </w:r>
          </w:p>
        </w:tc>
        <w:tc>
          <w:tcPr>
            <w:tcW w:type="pct" w:w="40%"/>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Description</w:t>
            </w:r>
          </w:p>
        </w:tc>
        <w:tc>
          <w:tcPr>
            <w:tcW w:type="pct" w:w="15%"/>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Auth</w:t>
            </w:r>
          </w:p>
        </w:tc>
      </w:tr>
      <w:tr>
        <w:trPr>
          <w:cantSplit/>
        </w:trPr>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GET</w:t>
            </w:r>
          </w:p>
        </w:tc>
        <w:tc>
          <w:tcPr>
            <w:tcW w:type="pct" w:w="35%"/>
            <w:shd w:fill="F8F0EB" w:val="clear"/>
            <w:tcMar>
              <w:top w:type="dxa" w:w="40"/>
              <w:left w:type="dxa" w:w="100"/>
              <w:bottom w:type="dxa" w:w="40"/>
              <w:right w:type="dxa" w:w="100"/>
            </w:tcMar>
          </w:tcPr>
          <w:p>
            <w:r>
              <w:rPr>
                <w:rFonts w:ascii="Times New Roman" w:eastAsia="Microsoft YaHei"/>
                <w:color w:val="000000"/>
                <w:sz w:val="20"/>
                <w:szCs w:val="20"/>
              </w:rPr>
              <w:t xml:space="preserve">/api/v1/users/me</w:t>
            </w:r>
          </w:p>
        </w:tc>
        <w:tc>
          <w:tcPr>
            <w:tcW w:type="pct" w:w="40%"/>
            <w:shd w:fill="F8F0EB" w:val="clear"/>
            <w:tcMar>
              <w:top w:type="dxa" w:w="40"/>
              <w:left w:type="dxa" w:w="100"/>
              <w:bottom w:type="dxa" w:w="40"/>
              <w:right w:type="dxa" w:w="100"/>
            </w:tcMar>
          </w:tcPr>
          <w:p>
            <w:r>
              <w:rPr>
                <w:rFonts w:ascii="Times New Roman" w:eastAsia="Microsoft YaHei"/>
                <w:color w:val="000000"/>
                <w:sz w:val="20"/>
                <w:szCs w:val="20"/>
              </w:rPr>
              <w:t xml:space="preserve">Get current user profile</w:t>
            </w:r>
          </w:p>
        </w:tc>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JWT</w:t>
            </w:r>
          </w:p>
        </w:tc>
      </w:tr>
      <w:tr>
        <w:trPr>
          <w:cantSplit/>
        </w:trPr>
        <w:tc>
          <w:tcPr>
            <w:tcW w:type="pct" w:w="10%"/>
            <w:tcMar>
              <w:top w:type="dxa" w:w="40"/>
              <w:left w:type="dxa" w:w="100"/>
              <w:bottom w:type="dxa" w:w="40"/>
              <w:right w:type="dxa" w:w="100"/>
            </w:tcMar>
          </w:tcPr>
          <w:p>
            <w:r>
              <w:rPr>
                <w:rFonts w:ascii="Times New Roman" w:eastAsia="Microsoft YaHei"/>
                <w:color w:val="000000"/>
                <w:sz w:val="20"/>
                <w:szCs w:val="20"/>
              </w:rPr>
              <w:t xml:space="preserve">PUT</w:t>
            </w:r>
          </w:p>
        </w:tc>
        <w:tc>
          <w:tcPr>
            <w:tcW w:type="pct" w:w="35%"/>
            <w:tcMar>
              <w:top w:type="dxa" w:w="40"/>
              <w:left w:type="dxa" w:w="100"/>
              <w:bottom w:type="dxa" w:w="40"/>
              <w:right w:type="dxa" w:w="100"/>
            </w:tcMar>
          </w:tcPr>
          <w:p>
            <w:r>
              <w:rPr>
                <w:rFonts w:ascii="Times New Roman" w:eastAsia="Microsoft YaHei"/>
                <w:color w:val="000000"/>
                <w:sz w:val="20"/>
                <w:szCs w:val="20"/>
              </w:rPr>
              <w:t xml:space="preserve">/api/v1/users/me</w:t>
            </w:r>
          </w:p>
        </w:tc>
        <w:tc>
          <w:tcPr>
            <w:tcW w:type="pct" w:w="40%"/>
            <w:tcMar>
              <w:top w:type="dxa" w:w="40"/>
              <w:left w:type="dxa" w:w="100"/>
              <w:bottom w:type="dxa" w:w="40"/>
              <w:right w:type="dxa" w:w="100"/>
            </w:tcMar>
          </w:tcPr>
          <w:p>
            <w:r>
              <w:rPr>
                <w:rFonts w:ascii="Times New Roman" w:eastAsia="Microsoft YaHei"/>
                <w:color w:val="000000"/>
                <w:sz w:val="20"/>
                <w:szCs w:val="20"/>
              </w:rPr>
              <w:t xml:space="preserve">Update user profile</w:t>
            </w:r>
          </w:p>
        </w:tc>
        <w:tc>
          <w:tcPr>
            <w:tcW w:type="pct" w:w="15%"/>
            <w:tcMar>
              <w:top w:type="dxa" w:w="40"/>
              <w:left w:type="dxa" w:w="100"/>
              <w:bottom w:type="dxa" w:w="40"/>
              <w:right w:type="dxa" w:w="100"/>
            </w:tcMar>
          </w:tcPr>
          <w:p>
            <w:r>
              <w:rPr>
                <w:rFonts w:ascii="Times New Roman" w:eastAsia="Microsoft YaHei"/>
                <w:color w:val="000000"/>
                <w:sz w:val="20"/>
                <w:szCs w:val="20"/>
              </w:rPr>
              <w:t xml:space="preserve">JWT</w:t>
            </w:r>
          </w:p>
        </w:tc>
      </w:tr>
      <w:tr>
        <w:trPr>
          <w:cantSplit/>
        </w:trPr>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GET</w:t>
            </w:r>
          </w:p>
        </w:tc>
        <w:tc>
          <w:tcPr>
            <w:tcW w:type="pct" w:w="35%"/>
            <w:shd w:fill="F8F0EB" w:val="clear"/>
            <w:tcMar>
              <w:top w:type="dxa" w:w="40"/>
              <w:left w:type="dxa" w:w="100"/>
              <w:bottom w:type="dxa" w:w="40"/>
              <w:right w:type="dxa" w:w="100"/>
            </w:tcMar>
          </w:tcPr>
          <w:p>
            <w:r>
              <w:rPr>
                <w:rFonts w:ascii="Times New Roman" w:eastAsia="Microsoft YaHei"/>
                <w:color w:val="000000"/>
                <w:sz w:val="20"/>
                <w:szCs w:val="20"/>
              </w:rPr>
              <w:t xml:space="preserve">/api/v1/users/me/profile</w:t>
            </w:r>
          </w:p>
        </w:tc>
        <w:tc>
          <w:tcPr>
            <w:tcW w:type="pct" w:w="40%"/>
            <w:shd w:fill="F8F0EB" w:val="clear"/>
            <w:tcMar>
              <w:top w:type="dxa" w:w="40"/>
              <w:left w:type="dxa" w:w="100"/>
              <w:bottom w:type="dxa" w:w="40"/>
              <w:right w:type="dxa" w:w="100"/>
            </w:tcMar>
          </w:tcPr>
          <w:p>
            <w:r>
              <w:rPr>
                <w:rFonts w:ascii="Times New Roman" w:eastAsia="Microsoft YaHei"/>
                <w:color w:val="000000"/>
                <w:sz w:val="20"/>
                <w:szCs w:val="20"/>
              </w:rPr>
              <w:t xml:space="preserve">Get financial profile</w:t>
            </w:r>
          </w:p>
        </w:tc>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JWT</w:t>
            </w:r>
          </w:p>
        </w:tc>
      </w:tr>
      <w:tr>
        <w:trPr>
          <w:cantSplit/>
        </w:trPr>
        <w:tc>
          <w:tcPr>
            <w:tcW w:type="pct" w:w="10%"/>
            <w:tcMar>
              <w:top w:type="dxa" w:w="40"/>
              <w:left w:type="dxa" w:w="100"/>
              <w:bottom w:type="dxa" w:w="40"/>
              <w:right w:type="dxa" w:w="100"/>
            </w:tcMar>
          </w:tcPr>
          <w:p>
            <w:r>
              <w:rPr>
                <w:rFonts w:ascii="Times New Roman" w:eastAsia="Microsoft YaHei"/>
                <w:color w:val="000000"/>
                <w:sz w:val="20"/>
                <w:szCs w:val="20"/>
              </w:rPr>
              <w:t xml:space="preserve">PUT</w:t>
            </w:r>
          </w:p>
        </w:tc>
        <w:tc>
          <w:tcPr>
            <w:tcW w:type="pct" w:w="35%"/>
            <w:tcMar>
              <w:top w:type="dxa" w:w="40"/>
              <w:left w:type="dxa" w:w="100"/>
              <w:bottom w:type="dxa" w:w="40"/>
              <w:right w:type="dxa" w:w="100"/>
            </w:tcMar>
          </w:tcPr>
          <w:p>
            <w:r>
              <w:rPr>
                <w:rFonts w:ascii="Times New Roman" w:eastAsia="Microsoft YaHei"/>
                <w:color w:val="000000"/>
                <w:sz w:val="20"/>
                <w:szCs w:val="20"/>
              </w:rPr>
              <w:t xml:space="preserve">/api/v1/users/me/profile</w:t>
            </w:r>
          </w:p>
        </w:tc>
        <w:tc>
          <w:tcPr>
            <w:tcW w:type="pct" w:w="40%"/>
            <w:tcMar>
              <w:top w:type="dxa" w:w="40"/>
              <w:left w:type="dxa" w:w="100"/>
              <w:bottom w:type="dxa" w:w="40"/>
              <w:right w:type="dxa" w:w="100"/>
            </w:tcMar>
          </w:tcPr>
          <w:p>
            <w:r>
              <w:rPr>
                <w:rFonts w:ascii="Times New Roman" w:eastAsia="Microsoft YaHei"/>
                <w:color w:val="000000"/>
                <w:sz w:val="20"/>
                <w:szCs w:val="20"/>
              </w:rPr>
              <w:t xml:space="preserve">Update financial profile</w:t>
            </w:r>
          </w:p>
        </w:tc>
        <w:tc>
          <w:tcPr>
            <w:tcW w:type="pct" w:w="15%"/>
            <w:tcMar>
              <w:top w:type="dxa" w:w="40"/>
              <w:left w:type="dxa" w:w="100"/>
              <w:bottom w:type="dxa" w:w="40"/>
              <w:right w:type="dxa" w:w="100"/>
            </w:tcMar>
          </w:tcPr>
          <w:p>
            <w:r>
              <w:rPr>
                <w:rFonts w:ascii="Times New Roman" w:eastAsia="Microsoft YaHei"/>
                <w:color w:val="000000"/>
                <w:sz w:val="20"/>
                <w:szCs w:val="20"/>
              </w:rPr>
              <w:t xml:space="preserve">JWT</w:t>
            </w:r>
          </w:p>
        </w:tc>
      </w:tr>
      <w:tr>
        <w:trPr>
          <w:cantSplit/>
        </w:trPr>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POST</w:t>
            </w:r>
          </w:p>
        </w:tc>
        <w:tc>
          <w:tcPr>
            <w:tcW w:type="pct" w:w="35%"/>
            <w:shd w:fill="F8F0EB" w:val="clear"/>
            <w:tcMar>
              <w:top w:type="dxa" w:w="40"/>
              <w:left w:type="dxa" w:w="100"/>
              <w:bottom w:type="dxa" w:w="40"/>
              <w:right w:type="dxa" w:w="100"/>
            </w:tcMar>
          </w:tcPr>
          <w:p>
            <w:r>
              <w:rPr>
                <w:rFonts w:ascii="Times New Roman" w:eastAsia="Microsoft YaHei"/>
                <w:color w:val="000000"/>
                <w:sz w:val="20"/>
                <w:szCs w:val="20"/>
              </w:rPr>
              <w:t xml:space="preserve">/api/v1/users/me/risk-assessment</w:t>
            </w:r>
          </w:p>
        </w:tc>
        <w:tc>
          <w:tcPr>
            <w:tcW w:type="pct" w:w="40%"/>
            <w:shd w:fill="F8F0EB" w:val="clear"/>
            <w:tcMar>
              <w:top w:type="dxa" w:w="40"/>
              <w:left w:type="dxa" w:w="100"/>
              <w:bottom w:type="dxa" w:w="40"/>
              <w:right w:type="dxa" w:w="100"/>
            </w:tcMar>
          </w:tcPr>
          <w:p>
            <w:r>
              <w:rPr>
                <w:rFonts w:ascii="Times New Roman" w:eastAsia="Microsoft YaHei"/>
                <w:color w:val="000000"/>
                <w:sz w:val="20"/>
                <w:szCs w:val="20"/>
              </w:rPr>
              <w:t xml:space="preserve">Submit risk assessment quiz</w:t>
            </w:r>
          </w:p>
        </w:tc>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JWT</w:t>
            </w:r>
          </w:p>
        </w:tc>
      </w:tr>
      <w:tr>
        <w:trPr>
          <w:cantSplit/>
        </w:trPr>
        <w:tc>
          <w:tcPr>
            <w:tcW w:type="pct" w:w="10%"/>
            <w:tcMar>
              <w:top w:type="dxa" w:w="40"/>
              <w:left w:type="dxa" w:w="100"/>
              <w:bottom w:type="dxa" w:w="40"/>
              <w:right w:type="dxa" w:w="100"/>
            </w:tcMar>
          </w:tcPr>
          <w:p>
            <w:r>
              <w:rPr>
                <w:rFonts w:ascii="Times New Roman" w:eastAsia="Microsoft YaHei"/>
                <w:color w:val="000000"/>
                <w:sz w:val="20"/>
                <w:szCs w:val="20"/>
              </w:rPr>
              <w:t xml:space="preserve">GET</w:t>
            </w:r>
          </w:p>
        </w:tc>
        <w:tc>
          <w:tcPr>
            <w:tcW w:type="pct" w:w="35%"/>
            <w:tcMar>
              <w:top w:type="dxa" w:w="40"/>
              <w:left w:type="dxa" w:w="100"/>
              <w:bottom w:type="dxa" w:w="40"/>
              <w:right w:type="dxa" w:w="100"/>
            </w:tcMar>
          </w:tcPr>
          <w:p>
            <w:r>
              <w:rPr>
                <w:rFonts w:ascii="Times New Roman" w:eastAsia="Microsoft YaHei"/>
                <w:color w:val="000000"/>
                <w:sz w:val="20"/>
                <w:szCs w:val="20"/>
              </w:rPr>
              <w:t xml:space="preserve">/api/v1/users/me/risk-profile</w:t>
            </w:r>
          </w:p>
        </w:tc>
        <w:tc>
          <w:tcPr>
            <w:tcW w:type="pct" w:w="40%"/>
            <w:tcMar>
              <w:top w:type="dxa" w:w="40"/>
              <w:left w:type="dxa" w:w="100"/>
              <w:bottom w:type="dxa" w:w="40"/>
              <w:right w:type="dxa" w:w="100"/>
            </w:tcMar>
          </w:tcPr>
          <w:p>
            <w:r>
              <w:rPr>
                <w:rFonts w:ascii="Times New Roman" w:eastAsia="Microsoft YaHei"/>
                <w:color w:val="000000"/>
                <w:sz w:val="20"/>
                <w:szCs w:val="20"/>
              </w:rPr>
              <w:t xml:space="preserve">Get computed risk profile</w:t>
            </w:r>
          </w:p>
        </w:tc>
        <w:tc>
          <w:tcPr>
            <w:tcW w:type="pct" w:w="15%"/>
            <w:tcMar>
              <w:top w:type="dxa" w:w="40"/>
              <w:left w:type="dxa" w:w="100"/>
              <w:bottom w:type="dxa" w:w="40"/>
              <w:right w:type="dxa" w:w="100"/>
            </w:tcMar>
          </w:tcPr>
          <w:p>
            <w:r>
              <w:rPr>
                <w:rFonts w:ascii="Times New Roman" w:eastAsia="Microsoft YaHei"/>
                <w:color w:val="000000"/>
                <w:sz w:val="20"/>
                <w:szCs w:val="20"/>
              </w:rPr>
              <w:t xml:space="preserve">JWT</w:t>
            </w:r>
          </w:p>
        </w:tc>
      </w:tr>
      <w:tr>
        <w:trPr>
          <w:cantSplit/>
        </w:trPr>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GET</w:t>
            </w:r>
          </w:p>
        </w:tc>
        <w:tc>
          <w:tcPr>
            <w:tcW w:type="pct" w:w="35%"/>
            <w:shd w:fill="F8F0EB" w:val="clear"/>
            <w:tcMar>
              <w:top w:type="dxa" w:w="40"/>
              <w:left w:type="dxa" w:w="100"/>
              <w:bottom w:type="dxa" w:w="40"/>
              <w:right w:type="dxa" w:w="100"/>
            </w:tcMar>
          </w:tcPr>
          <w:p>
            <w:r>
              <w:rPr>
                <w:rFonts w:ascii="Times New Roman" w:eastAsia="Microsoft YaHei"/>
                <w:color w:val="000000"/>
                <w:sz w:val="20"/>
                <w:szCs w:val="20"/>
              </w:rPr>
              <w:t xml:space="preserve">/api/v1/users/me/family</w:t>
            </w:r>
          </w:p>
        </w:tc>
        <w:tc>
          <w:tcPr>
            <w:tcW w:type="pct" w:w="40%"/>
            <w:shd w:fill="F8F0EB" w:val="clear"/>
            <w:tcMar>
              <w:top w:type="dxa" w:w="40"/>
              <w:left w:type="dxa" w:w="100"/>
              <w:bottom w:type="dxa" w:w="40"/>
              <w:right w:type="dxa" w:w="100"/>
            </w:tcMar>
          </w:tcPr>
          <w:p>
            <w:r>
              <w:rPr>
                <w:rFonts w:ascii="Times New Roman" w:eastAsia="Microsoft YaHei"/>
                <w:color w:val="000000"/>
                <w:sz w:val="20"/>
                <w:szCs w:val="20"/>
              </w:rPr>
              <w:t xml:space="preserve">List family members</w:t>
            </w:r>
          </w:p>
        </w:tc>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JWT</w:t>
            </w:r>
          </w:p>
        </w:tc>
      </w:tr>
      <w:tr>
        <w:trPr>
          <w:cantSplit/>
        </w:trPr>
        <w:tc>
          <w:tcPr>
            <w:tcW w:type="pct" w:w="10%"/>
            <w:tcMar>
              <w:top w:type="dxa" w:w="40"/>
              <w:left w:type="dxa" w:w="100"/>
              <w:bottom w:type="dxa" w:w="40"/>
              <w:right w:type="dxa" w:w="100"/>
            </w:tcMar>
          </w:tcPr>
          <w:p>
            <w:r>
              <w:rPr>
                <w:rFonts w:ascii="Times New Roman" w:eastAsia="Microsoft YaHei"/>
                <w:color w:val="000000"/>
                <w:sz w:val="20"/>
                <w:szCs w:val="20"/>
              </w:rPr>
              <w:t xml:space="preserve">POST</w:t>
            </w:r>
          </w:p>
        </w:tc>
        <w:tc>
          <w:tcPr>
            <w:tcW w:type="pct" w:w="35%"/>
            <w:tcMar>
              <w:top w:type="dxa" w:w="40"/>
              <w:left w:type="dxa" w:w="100"/>
              <w:bottom w:type="dxa" w:w="40"/>
              <w:right w:type="dxa" w:w="100"/>
            </w:tcMar>
          </w:tcPr>
          <w:p>
            <w:r>
              <w:rPr>
                <w:rFonts w:ascii="Times New Roman" w:eastAsia="Microsoft YaHei"/>
                <w:color w:val="000000"/>
                <w:sz w:val="20"/>
                <w:szCs w:val="20"/>
              </w:rPr>
              <w:t xml:space="preserve">/api/v1/users/me/family</w:t>
            </w:r>
          </w:p>
        </w:tc>
        <w:tc>
          <w:tcPr>
            <w:tcW w:type="pct" w:w="40%"/>
            <w:tcMar>
              <w:top w:type="dxa" w:w="40"/>
              <w:left w:type="dxa" w:w="100"/>
              <w:bottom w:type="dxa" w:w="40"/>
              <w:right w:type="dxa" w:w="100"/>
            </w:tcMar>
          </w:tcPr>
          <w:p>
            <w:r>
              <w:rPr>
                <w:rFonts w:ascii="Times New Roman" w:eastAsia="Microsoft YaHei"/>
                <w:color w:val="000000"/>
                <w:sz w:val="20"/>
                <w:szCs w:val="20"/>
              </w:rPr>
              <w:t xml:space="preserve">Add family member</w:t>
            </w:r>
          </w:p>
        </w:tc>
        <w:tc>
          <w:tcPr>
            <w:tcW w:type="pct" w:w="15%"/>
            <w:tcMar>
              <w:top w:type="dxa" w:w="40"/>
              <w:left w:type="dxa" w:w="100"/>
              <w:bottom w:type="dxa" w:w="40"/>
              <w:right w:type="dxa" w:w="100"/>
            </w:tcMar>
          </w:tcPr>
          <w:p>
            <w:r>
              <w:rPr>
                <w:rFonts w:ascii="Times New Roman" w:eastAsia="Microsoft YaHei"/>
                <w:color w:val="000000"/>
                <w:sz w:val="20"/>
                <w:szCs w:val="20"/>
              </w:rPr>
              <w:t xml:space="preserve">JWT</w:t>
            </w:r>
          </w:p>
        </w:tc>
      </w:tr>
      <w:tr>
        <w:trPr>
          <w:cantSplit/>
        </w:trPr>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PUT</w:t>
            </w:r>
          </w:p>
        </w:tc>
        <w:tc>
          <w:tcPr>
            <w:tcW w:type="pct" w:w="35%"/>
            <w:shd w:fill="F8F0EB" w:val="clear"/>
            <w:tcMar>
              <w:top w:type="dxa" w:w="40"/>
              <w:left w:type="dxa" w:w="100"/>
              <w:bottom w:type="dxa" w:w="40"/>
              <w:right w:type="dxa" w:w="100"/>
            </w:tcMar>
          </w:tcPr>
          <w:p>
            <w:r>
              <w:rPr>
                <w:rFonts w:ascii="Times New Roman" w:eastAsia="Microsoft YaHei"/>
                <w:color w:val="000000"/>
                <w:sz w:val="20"/>
                <w:szCs w:val="20"/>
              </w:rPr>
              <w:t xml:space="preserve">/api/v1/users/me/family/{id}</w:t>
            </w:r>
          </w:p>
        </w:tc>
        <w:tc>
          <w:tcPr>
            <w:tcW w:type="pct" w:w="40%"/>
            <w:shd w:fill="F8F0EB" w:val="clear"/>
            <w:tcMar>
              <w:top w:type="dxa" w:w="40"/>
              <w:left w:type="dxa" w:w="100"/>
              <w:bottom w:type="dxa" w:w="40"/>
              <w:right w:type="dxa" w:w="100"/>
            </w:tcMar>
          </w:tcPr>
          <w:p>
            <w:r>
              <w:rPr>
                <w:rFonts w:ascii="Times New Roman" w:eastAsia="Microsoft YaHei"/>
                <w:color w:val="000000"/>
                <w:sz w:val="20"/>
                <w:szCs w:val="20"/>
              </w:rPr>
              <w:t xml:space="preserve">Update family member</w:t>
            </w:r>
          </w:p>
        </w:tc>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JWT</w:t>
            </w:r>
          </w:p>
        </w:tc>
      </w:tr>
      <w:tr>
        <w:trPr>
          <w:cantSplit/>
        </w:trPr>
        <w:tc>
          <w:tcPr>
            <w:tcW w:type="pct" w:w="10%"/>
            <w:tcMar>
              <w:top w:type="dxa" w:w="40"/>
              <w:left w:type="dxa" w:w="100"/>
              <w:bottom w:type="dxa" w:w="40"/>
              <w:right w:type="dxa" w:w="100"/>
            </w:tcMar>
          </w:tcPr>
          <w:p>
            <w:r>
              <w:rPr>
                <w:rFonts w:ascii="Times New Roman" w:eastAsia="Microsoft YaHei"/>
                <w:color w:val="000000"/>
                <w:sz w:val="20"/>
                <w:szCs w:val="20"/>
              </w:rPr>
              <w:t xml:space="preserve">DELETE</w:t>
            </w:r>
          </w:p>
        </w:tc>
        <w:tc>
          <w:tcPr>
            <w:tcW w:type="pct" w:w="35%"/>
            <w:tcMar>
              <w:top w:type="dxa" w:w="40"/>
              <w:left w:type="dxa" w:w="100"/>
              <w:bottom w:type="dxa" w:w="40"/>
              <w:right w:type="dxa" w:w="100"/>
            </w:tcMar>
          </w:tcPr>
          <w:p>
            <w:r>
              <w:rPr>
                <w:rFonts w:ascii="Times New Roman" w:eastAsia="Microsoft YaHei"/>
                <w:color w:val="000000"/>
                <w:sz w:val="20"/>
                <w:szCs w:val="20"/>
              </w:rPr>
              <w:t xml:space="preserve">/api/v1/users/me/family/{id}</w:t>
            </w:r>
          </w:p>
        </w:tc>
        <w:tc>
          <w:tcPr>
            <w:tcW w:type="pct" w:w="40%"/>
            <w:tcMar>
              <w:top w:type="dxa" w:w="40"/>
              <w:left w:type="dxa" w:w="100"/>
              <w:bottom w:type="dxa" w:w="40"/>
              <w:right w:type="dxa" w:w="100"/>
            </w:tcMar>
          </w:tcPr>
          <w:p>
            <w:r>
              <w:rPr>
                <w:rFonts w:ascii="Times New Roman" w:eastAsia="Microsoft YaHei"/>
                <w:color w:val="000000"/>
                <w:sz w:val="20"/>
                <w:szCs w:val="20"/>
              </w:rPr>
              <w:t xml:space="preserve">Remove family member</w:t>
            </w:r>
          </w:p>
        </w:tc>
        <w:tc>
          <w:tcPr>
            <w:tcW w:type="pct" w:w="15%"/>
            <w:tcMar>
              <w:top w:type="dxa" w:w="40"/>
              <w:left w:type="dxa" w:w="100"/>
              <w:bottom w:type="dxa" w:w="40"/>
              <w:right w:type="dxa" w:w="100"/>
            </w:tcMar>
          </w:tcPr>
          <w:p>
            <w:r>
              <w:rPr>
                <w:rFonts w:ascii="Times New Roman" w:eastAsia="Microsoft YaHei"/>
                <w:color w:val="000000"/>
                <w:sz w:val="20"/>
                <w:szCs w:val="20"/>
              </w:rPr>
              <w:t xml:space="preserve">JWT</w:t>
            </w:r>
          </w:p>
        </w:tc>
      </w:tr>
    </w:tbl>
    <w:p>
      <w:pPr>
        <w:pStyle w:val="Heading2"/>
        <w:spacing w:after="120" w:before="280" w:line="312"/>
      </w:pPr>
      <w:bookmarkStart w:id="100047" w:name="_Toc100047"/>
      <w:r>
        <w:rPr>
          <w:rFonts w:ascii="Times New Roman" w:eastAsia="SimHei"/>
          <w:b/>
          <w:bCs/>
          <w:color w:val="1A2330"/>
          <w:sz w:val="28"/>
          <w:szCs w:val="28"/>
        </w:rPr>
        <w:t xml:space="preserve">11.3 Expense APIs</w:t>
      </w:r>
      <w:bookmarkEnd w:id="100047"/>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10%"/>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Method</w:t>
            </w:r>
          </w:p>
        </w:tc>
        <w:tc>
          <w:tcPr>
            <w:tcW w:type="pct" w:w="35%"/>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Endpoint</w:t>
            </w:r>
          </w:p>
        </w:tc>
        <w:tc>
          <w:tcPr>
            <w:tcW w:type="pct" w:w="40%"/>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Description</w:t>
            </w:r>
          </w:p>
        </w:tc>
        <w:tc>
          <w:tcPr>
            <w:tcW w:type="pct" w:w="15%"/>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Auth</w:t>
            </w:r>
          </w:p>
        </w:tc>
      </w:tr>
      <w:tr>
        <w:trPr>
          <w:cantSplit/>
        </w:trPr>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GET</w:t>
            </w:r>
          </w:p>
        </w:tc>
        <w:tc>
          <w:tcPr>
            <w:tcW w:type="pct" w:w="35%"/>
            <w:shd w:fill="F8F0EB" w:val="clear"/>
            <w:tcMar>
              <w:top w:type="dxa" w:w="40"/>
              <w:left w:type="dxa" w:w="100"/>
              <w:bottom w:type="dxa" w:w="40"/>
              <w:right w:type="dxa" w:w="100"/>
            </w:tcMar>
          </w:tcPr>
          <w:p>
            <w:r>
              <w:rPr>
                <w:rFonts w:ascii="Times New Roman" w:eastAsia="Microsoft YaHei"/>
                <w:color w:val="000000"/>
                <w:sz w:val="20"/>
                <w:szCs w:val="20"/>
              </w:rPr>
              <w:t xml:space="preserve">/api/v1/expenses</w:t>
            </w:r>
          </w:p>
        </w:tc>
        <w:tc>
          <w:tcPr>
            <w:tcW w:type="pct" w:w="40%"/>
            <w:shd w:fill="F8F0EB" w:val="clear"/>
            <w:tcMar>
              <w:top w:type="dxa" w:w="40"/>
              <w:left w:type="dxa" w:w="100"/>
              <w:bottom w:type="dxa" w:w="40"/>
              <w:right w:type="dxa" w:w="100"/>
            </w:tcMar>
          </w:tcPr>
          <w:p>
            <w:r>
              <w:rPr>
                <w:rFonts w:ascii="Times New Roman" w:eastAsia="Microsoft YaHei"/>
                <w:color w:val="000000"/>
                <w:sz w:val="20"/>
                <w:szCs w:val="20"/>
              </w:rPr>
              <w:t xml:space="preserve">List expenses with pagination and filters</w:t>
            </w:r>
          </w:p>
        </w:tc>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JWT</w:t>
            </w:r>
          </w:p>
        </w:tc>
      </w:tr>
      <w:tr>
        <w:trPr>
          <w:cantSplit/>
        </w:trPr>
        <w:tc>
          <w:tcPr>
            <w:tcW w:type="pct" w:w="10%"/>
            <w:tcMar>
              <w:top w:type="dxa" w:w="40"/>
              <w:left w:type="dxa" w:w="100"/>
              <w:bottom w:type="dxa" w:w="40"/>
              <w:right w:type="dxa" w:w="100"/>
            </w:tcMar>
          </w:tcPr>
          <w:p>
            <w:r>
              <w:rPr>
                <w:rFonts w:ascii="Times New Roman" w:eastAsia="Microsoft YaHei"/>
                <w:color w:val="000000"/>
                <w:sz w:val="20"/>
                <w:szCs w:val="20"/>
              </w:rPr>
              <w:t xml:space="preserve">POST</w:t>
            </w:r>
          </w:p>
        </w:tc>
        <w:tc>
          <w:tcPr>
            <w:tcW w:type="pct" w:w="35%"/>
            <w:tcMar>
              <w:top w:type="dxa" w:w="40"/>
              <w:left w:type="dxa" w:w="100"/>
              <w:bottom w:type="dxa" w:w="40"/>
              <w:right w:type="dxa" w:w="100"/>
            </w:tcMar>
          </w:tcPr>
          <w:p>
            <w:r>
              <w:rPr>
                <w:rFonts w:ascii="Times New Roman" w:eastAsia="Microsoft YaHei"/>
                <w:color w:val="000000"/>
                <w:sz w:val="20"/>
                <w:szCs w:val="20"/>
              </w:rPr>
              <w:t xml:space="preserve">/api/v1/expenses</w:t>
            </w:r>
          </w:p>
        </w:tc>
        <w:tc>
          <w:tcPr>
            <w:tcW w:type="pct" w:w="40%"/>
            <w:tcMar>
              <w:top w:type="dxa" w:w="40"/>
              <w:left w:type="dxa" w:w="100"/>
              <w:bottom w:type="dxa" w:w="40"/>
              <w:right w:type="dxa" w:w="100"/>
            </w:tcMar>
          </w:tcPr>
          <w:p>
            <w:r>
              <w:rPr>
                <w:rFonts w:ascii="Times New Roman" w:eastAsia="Microsoft YaHei"/>
                <w:color w:val="000000"/>
                <w:sz w:val="20"/>
                <w:szCs w:val="20"/>
              </w:rPr>
              <w:t xml:space="preserve">Create new expense</w:t>
            </w:r>
          </w:p>
        </w:tc>
        <w:tc>
          <w:tcPr>
            <w:tcW w:type="pct" w:w="15%"/>
            <w:tcMar>
              <w:top w:type="dxa" w:w="40"/>
              <w:left w:type="dxa" w:w="100"/>
              <w:bottom w:type="dxa" w:w="40"/>
              <w:right w:type="dxa" w:w="100"/>
            </w:tcMar>
          </w:tcPr>
          <w:p>
            <w:r>
              <w:rPr>
                <w:rFonts w:ascii="Times New Roman" w:eastAsia="Microsoft YaHei"/>
                <w:color w:val="000000"/>
                <w:sz w:val="20"/>
                <w:szCs w:val="20"/>
              </w:rPr>
              <w:t xml:space="preserve">JWT</w:t>
            </w:r>
          </w:p>
        </w:tc>
      </w:tr>
      <w:tr>
        <w:trPr>
          <w:cantSplit/>
        </w:trPr>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GET</w:t>
            </w:r>
          </w:p>
        </w:tc>
        <w:tc>
          <w:tcPr>
            <w:tcW w:type="pct" w:w="35%"/>
            <w:shd w:fill="F8F0EB" w:val="clear"/>
            <w:tcMar>
              <w:top w:type="dxa" w:w="40"/>
              <w:left w:type="dxa" w:w="100"/>
              <w:bottom w:type="dxa" w:w="40"/>
              <w:right w:type="dxa" w:w="100"/>
            </w:tcMar>
          </w:tcPr>
          <w:p>
            <w:r>
              <w:rPr>
                <w:rFonts w:ascii="Times New Roman" w:eastAsia="Microsoft YaHei"/>
                <w:color w:val="000000"/>
                <w:sz w:val="20"/>
                <w:szCs w:val="20"/>
              </w:rPr>
              <w:t xml:space="preserve">/api/v1/expenses/{id}</w:t>
            </w:r>
          </w:p>
        </w:tc>
        <w:tc>
          <w:tcPr>
            <w:tcW w:type="pct" w:w="40%"/>
            <w:shd w:fill="F8F0EB" w:val="clear"/>
            <w:tcMar>
              <w:top w:type="dxa" w:w="40"/>
              <w:left w:type="dxa" w:w="100"/>
              <w:bottom w:type="dxa" w:w="40"/>
              <w:right w:type="dxa" w:w="100"/>
            </w:tcMar>
          </w:tcPr>
          <w:p>
            <w:r>
              <w:rPr>
                <w:rFonts w:ascii="Times New Roman" w:eastAsia="Microsoft YaHei"/>
                <w:color w:val="000000"/>
                <w:sz w:val="20"/>
                <w:szCs w:val="20"/>
              </w:rPr>
              <w:t xml:space="preserve">Get expense detail</w:t>
            </w:r>
          </w:p>
        </w:tc>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JWT</w:t>
            </w:r>
          </w:p>
        </w:tc>
      </w:tr>
      <w:tr>
        <w:trPr>
          <w:cantSplit/>
        </w:trPr>
        <w:tc>
          <w:tcPr>
            <w:tcW w:type="pct" w:w="10%"/>
            <w:tcMar>
              <w:top w:type="dxa" w:w="40"/>
              <w:left w:type="dxa" w:w="100"/>
              <w:bottom w:type="dxa" w:w="40"/>
              <w:right w:type="dxa" w:w="100"/>
            </w:tcMar>
          </w:tcPr>
          <w:p>
            <w:r>
              <w:rPr>
                <w:rFonts w:ascii="Times New Roman" w:eastAsia="Microsoft YaHei"/>
                <w:color w:val="000000"/>
                <w:sz w:val="20"/>
                <w:szCs w:val="20"/>
              </w:rPr>
              <w:t xml:space="preserve">PUT</w:t>
            </w:r>
          </w:p>
        </w:tc>
        <w:tc>
          <w:tcPr>
            <w:tcW w:type="pct" w:w="35%"/>
            <w:tcMar>
              <w:top w:type="dxa" w:w="40"/>
              <w:left w:type="dxa" w:w="100"/>
              <w:bottom w:type="dxa" w:w="40"/>
              <w:right w:type="dxa" w:w="100"/>
            </w:tcMar>
          </w:tcPr>
          <w:p>
            <w:r>
              <w:rPr>
                <w:rFonts w:ascii="Times New Roman" w:eastAsia="Microsoft YaHei"/>
                <w:color w:val="000000"/>
                <w:sz w:val="20"/>
                <w:szCs w:val="20"/>
              </w:rPr>
              <w:t xml:space="preserve">/api/v1/expenses/{id}</w:t>
            </w:r>
          </w:p>
        </w:tc>
        <w:tc>
          <w:tcPr>
            <w:tcW w:type="pct" w:w="40%"/>
            <w:tcMar>
              <w:top w:type="dxa" w:w="40"/>
              <w:left w:type="dxa" w:w="100"/>
              <w:bottom w:type="dxa" w:w="40"/>
              <w:right w:type="dxa" w:w="100"/>
            </w:tcMar>
          </w:tcPr>
          <w:p>
            <w:r>
              <w:rPr>
                <w:rFonts w:ascii="Times New Roman" w:eastAsia="Microsoft YaHei"/>
                <w:color w:val="000000"/>
                <w:sz w:val="20"/>
                <w:szCs w:val="20"/>
              </w:rPr>
              <w:t xml:space="preserve">Update expense</w:t>
            </w:r>
          </w:p>
        </w:tc>
        <w:tc>
          <w:tcPr>
            <w:tcW w:type="pct" w:w="15%"/>
            <w:tcMar>
              <w:top w:type="dxa" w:w="40"/>
              <w:left w:type="dxa" w:w="100"/>
              <w:bottom w:type="dxa" w:w="40"/>
              <w:right w:type="dxa" w:w="100"/>
            </w:tcMar>
          </w:tcPr>
          <w:p>
            <w:r>
              <w:rPr>
                <w:rFonts w:ascii="Times New Roman" w:eastAsia="Microsoft YaHei"/>
                <w:color w:val="000000"/>
                <w:sz w:val="20"/>
                <w:szCs w:val="20"/>
              </w:rPr>
              <w:t xml:space="preserve">JWT</w:t>
            </w:r>
          </w:p>
        </w:tc>
      </w:tr>
      <w:tr>
        <w:trPr>
          <w:cantSplit/>
        </w:trPr>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DELETE</w:t>
            </w:r>
          </w:p>
        </w:tc>
        <w:tc>
          <w:tcPr>
            <w:tcW w:type="pct" w:w="35%"/>
            <w:shd w:fill="F8F0EB" w:val="clear"/>
            <w:tcMar>
              <w:top w:type="dxa" w:w="40"/>
              <w:left w:type="dxa" w:w="100"/>
              <w:bottom w:type="dxa" w:w="40"/>
              <w:right w:type="dxa" w:w="100"/>
            </w:tcMar>
          </w:tcPr>
          <w:p>
            <w:r>
              <w:rPr>
                <w:rFonts w:ascii="Times New Roman" w:eastAsia="Microsoft YaHei"/>
                <w:color w:val="000000"/>
                <w:sz w:val="20"/>
                <w:szCs w:val="20"/>
              </w:rPr>
              <w:t xml:space="preserve">/api/v1/expenses/{id}</w:t>
            </w:r>
          </w:p>
        </w:tc>
        <w:tc>
          <w:tcPr>
            <w:tcW w:type="pct" w:w="40%"/>
            <w:shd w:fill="F8F0EB" w:val="clear"/>
            <w:tcMar>
              <w:top w:type="dxa" w:w="40"/>
              <w:left w:type="dxa" w:w="100"/>
              <w:bottom w:type="dxa" w:w="40"/>
              <w:right w:type="dxa" w:w="100"/>
            </w:tcMar>
          </w:tcPr>
          <w:p>
            <w:r>
              <w:rPr>
                <w:rFonts w:ascii="Times New Roman" w:eastAsia="Microsoft YaHei"/>
                <w:color w:val="000000"/>
                <w:sz w:val="20"/>
                <w:szCs w:val="20"/>
              </w:rPr>
              <w:t xml:space="preserve">Soft delete expense</w:t>
            </w:r>
          </w:p>
        </w:tc>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JWT</w:t>
            </w:r>
          </w:p>
        </w:tc>
      </w:tr>
      <w:tr>
        <w:trPr>
          <w:cantSplit/>
        </w:trPr>
        <w:tc>
          <w:tcPr>
            <w:tcW w:type="pct" w:w="10%"/>
            <w:tcMar>
              <w:top w:type="dxa" w:w="40"/>
              <w:left w:type="dxa" w:w="100"/>
              <w:bottom w:type="dxa" w:w="40"/>
              <w:right w:type="dxa" w:w="100"/>
            </w:tcMar>
          </w:tcPr>
          <w:p>
            <w:r>
              <w:rPr>
                <w:rFonts w:ascii="Times New Roman" w:eastAsia="Microsoft YaHei"/>
                <w:color w:val="000000"/>
                <w:sz w:val="20"/>
                <w:szCs w:val="20"/>
              </w:rPr>
              <w:t xml:space="preserve">POST</w:t>
            </w:r>
          </w:p>
        </w:tc>
        <w:tc>
          <w:tcPr>
            <w:tcW w:type="pct" w:w="35%"/>
            <w:tcMar>
              <w:top w:type="dxa" w:w="40"/>
              <w:left w:type="dxa" w:w="100"/>
              <w:bottom w:type="dxa" w:w="40"/>
              <w:right w:type="dxa" w:w="100"/>
            </w:tcMar>
          </w:tcPr>
          <w:p>
            <w:r>
              <w:rPr>
                <w:rFonts w:ascii="Times New Roman" w:eastAsia="Microsoft YaHei"/>
                <w:color w:val="000000"/>
                <w:sz w:val="20"/>
                <w:szCs w:val="20"/>
              </w:rPr>
              <w:t xml:space="preserve">/api/v1/expenses/import</w:t>
            </w:r>
          </w:p>
        </w:tc>
        <w:tc>
          <w:tcPr>
            <w:tcW w:type="pct" w:w="40%"/>
            <w:tcMar>
              <w:top w:type="dxa" w:w="40"/>
              <w:left w:type="dxa" w:w="100"/>
              <w:bottom w:type="dxa" w:w="40"/>
              <w:right w:type="dxa" w:w="100"/>
            </w:tcMar>
          </w:tcPr>
          <w:p>
            <w:r>
              <w:rPr>
                <w:rFonts w:ascii="Times New Roman" w:eastAsia="Microsoft YaHei"/>
                <w:color w:val="000000"/>
                <w:sz w:val="20"/>
                <w:szCs w:val="20"/>
              </w:rPr>
              <w:t xml:space="preserve">Import from CSV file</w:t>
            </w:r>
          </w:p>
        </w:tc>
        <w:tc>
          <w:tcPr>
            <w:tcW w:type="pct" w:w="15%"/>
            <w:tcMar>
              <w:top w:type="dxa" w:w="40"/>
              <w:left w:type="dxa" w:w="100"/>
              <w:bottom w:type="dxa" w:w="40"/>
              <w:right w:type="dxa" w:w="100"/>
            </w:tcMar>
          </w:tcPr>
          <w:p>
            <w:r>
              <w:rPr>
                <w:rFonts w:ascii="Times New Roman" w:eastAsia="Microsoft YaHei"/>
                <w:color w:val="000000"/>
                <w:sz w:val="20"/>
                <w:szCs w:val="20"/>
              </w:rPr>
              <w:t xml:space="preserve">JWT</w:t>
            </w:r>
          </w:p>
        </w:tc>
      </w:tr>
      <w:tr>
        <w:trPr>
          <w:cantSplit/>
        </w:trPr>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GET</w:t>
            </w:r>
          </w:p>
        </w:tc>
        <w:tc>
          <w:tcPr>
            <w:tcW w:type="pct" w:w="35%"/>
            <w:shd w:fill="F8F0EB" w:val="clear"/>
            <w:tcMar>
              <w:top w:type="dxa" w:w="40"/>
              <w:left w:type="dxa" w:w="100"/>
              <w:bottom w:type="dxa" w:w="40"/>
              <w:right w:type="dxa" w:w="100"/>
            </w:tcMar>
          </w:tcPr>
          <w:p>
            <w:r>
              <w:rPr>
                <w:rFonts w:ascii="Times New Roman" w:eastAsia="Microsoft YaHei"/>
                <w:color w:val="000000"/>
                <w:sz w:val="20"/>
                <w:szCs w:val="20"/>
              </w:rPr>
              <w:t xml:space="preserve">/api/v1/expenses/trends</w:t>
            </w:r>
          </w:p>
        </w:tc>
        <w:tc>
          <w:tcPr>
            <w:tcW w:type="pct" w:w="40%"/>
            <w:shd w:fill="F8F0EB" w:val="clear"/>
            <w:tcMar>
              <w:top w:type="dxa" w:w="40"/>
              <w:left w:type="dxa" w:w="100"/>
              <w:bottom w:type="dxa" w:w="40"/>
              <w:right w:type="dxa" w:w="100"/>
            </w:tcMar>
          </w:tcPr>
          <w:p>
            <w:r>
              <w:rPr>
                <w:rFonts w:ascii="Times New Roman" w:eastAsia="Microsoft YaHei"/>
                <w:color w:val="000000"/>
                <w:sz w:val="20"/>
                <w:szCs w:val="20"/>
              </w:rPr>
              <w:t xml:space="preserve">Get monthly spending trends</w:t>
            </w:r>
          </w:p>
        </w:tc>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JWT</w:t>
            </w:r>
          </w:p>
        </w:tc>
      </w:tr>
      <w:tr>
        <w:trPr>
          <w:cantSplit/>
        </w:trPr>
        <w:tc>
          <w:tcPr>
            <w:tcW w:type="pct" w:w="10%"/>
            <w:tcMar>
              <w:top w:type="dxa" w:w="40"/>
              <w:left w:type="dxa" w:w="100"/>
              <w:bottom w:type="dxa" w:w="40"/>
              <w:right w:type="dxa" w:w="100"/>
            </w:tcMar>
          </w:tcPr>
          <w:p>
            <w:r>
              <w:rPr>
                <w:rFonts w:ascii="Times New Roman" w:eastAsia="Microsoft YaHei"/>
                <w:color w:val="000000"/>
                <w:sz w:val="20"/>
                <w:szCs w:val="20"/>
              </w:rPr>
              <w:t xml:space="preserve">GET</w:t>
            </w:r>
          </w:p>
        </w:tc>
        <w:tc>
          <w:tcPr>
            <w:tcW w:type="pct" w:w="35%"/>
            <w:tcMar>
              <w:top w:type="dxa" w:w="40"/>
              <w:left w:type="dxa" w:w="100"/>
              <w:bottom w:type="dxa" w:w="40"/>
              <w:right w:type="dxa" w:w="100"/>
            </w:tcMar>
          </w:tcPr>
          <w:p>
            <w:r>
              <w:rPr>
                <w:rFonts w:ascii="Times New Roman" w:eastAsia="Microsoft YaHei"/>
                <w:color w:val="000000"/>
                <w:sz w:val="20"/>
                <w:szCs w:val="20"/>
              </w:rPr>
              <w:t xml:space="preserve">/api/v1/expenses/subscriptions</w:t>
            </w:r>
          </w:p>
        </w:tc>
        <w:tc>
          <w:tcPr>
            <w:tcW w:type="pct" w:w="40%"/>
            <w:tcMar>
              <w:top w:type="dxa" w:w="40"/>
              <w:left w:type="dxa" w:w="100"/>
              <w:bottom w:type="dxa" w:w="40"/>
              <w:right w:type="dxa" w:w="100"/>
            </w:tcMar>
          </w:tcPr>
          <w:p>
            <w:r>
              <w:rPr>
                <w:rFonts w:ascii="Times New Roman" w:eastAsia="Microsoft YaHei"/>
                <w:color w:val="000000"/>
                <w:sz w:val="20"/>
                <w:szCs w:val="20"/>
              </w:rPr>
              <w:t xml:space="preserve">Detected subscriptions list</w:t>
            </w:r>
          </w:p>
        </w:tc>
        <w:tc>
          <w:tcPr>
            <w:tcW w:type="pct" w:w="15%"/>
            <w:tcMar>
              <w:top w:type="dxa" w:w="40"/>
              <w:left w:type="dxa" w:w="100"/>
              <w:bottom w:type="dxa" w:w="40"/>
              <w:right w:type="dxa" w:w="100"/>
            </w:tcMar>
          </w:tcPr>
          <w:p>
            <w:r>
              <w:rPr>
                <w:rFonts w:ascii="Times New Roman" w:eastAsia="Microsoft YaHei"/>
                <w:color w:val="000000"/>
                <w:sz w:val="20"/>
                <w:szCs w:val="20"/>
              </w:rPr>
              <w:t xml:space="preserve">JWT</w:t>
            </w:r>
          </w:p>
        </w:tc>
      </w:tr>
      <w:tr>
        <w:trPr>
          <w:cantSplit/>
        </w:trPr>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GET</w:t>
            </w:r>
          </w:p>
        </w:tc>
        <w:tc>
          <w:tcPr>
            <w:tcW w:type="pct" w:w="35%"/>
            <w:shd w:fill="F8F0EB" w:val="clear"/>
            <w:tcMar>
              <w:top w:type="dxa" w:w="40"/>
              <w:left w:type="dxa" w:w="100"/>
              <w:bottom w:type="dxa" w:w="40"/>
              <w:right w:type="dxa" w:w="100"/>
            </w:tcMar>
          </w:tcPr>
          <w:p>
            <w:r>
              <w:rPr>
                <w:rFonts w:ascii="Times New Roman" w:eastAsia="Microsoft YaHei"/>
                <w:color w:val="000000"/>
                <w:sz w:val="20"/>
                <w:szCs w:val="20"/>
              </w:rPr>
              <w:t xml:space="preserve">/api/v1/expense-categories</w:t>
            </w:r>
          </w:p>
        </w:tc>
        <w:tc>
          <w:tcPr>
            <w:tcW w:type="pct" w:w="40%"/>
            <w:shd w:fill="F8F0EB" w:val="clear"/>
            <w:tcMar>
              <w:top w:type="dxa" w:w="40"/>
              <w:left w:type="dxa" w:w="100"/>
              <w:bottom w:type="dxa" w:w="40"/>
              <w:right w:type="dxa" w:w="100"/>
            </w:tcMar>
          </w:tcPr>
          <w:p>
            <w:r>
              <w:rPr>
                <w:rFonts w:ascii="Times New Roman" w:eastAsia="Microsoft YaHei"/>
                <w:color w:val="000000"/>
                <w:sz w:val="20"/>
                <w:szCs w:val="20"/>
              </w:rPr>
              <w:t xml:space="preserve">List expense categories</w:t>
            </w:r>
          </w:p>
        </w:tc>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JWT</w:t>
            </w:r>
          </w:p>
        </w:tc>
      </w:tr>
      <w:tr>
        <w:trPr>
          <w:cantSplit/>
        </w:trPr>
        <w:tc>
          <w:tcPr>
            <w:tcW w:type="pct" w:w="10%"/>
            <w:tcMar>
              <w:top w:type="dxa" w:w="40"/>
              <w:left w:type="dxa" w:w="100"/>
              <w:bottom w:type="dxa" w:w="40"/>
              <w:right w:type="dxa" w:w="100"/>
            </w:tcMar>
          </w:tcPr>
          <w:p>
            <w:r>
              <w:rPr>
                <w:rFonts w:ascii="Times New Roman" w:eastAsia="Microsoft YaHei"/>
                <w:color w:val="000000"/>
                <w:sz w:val="20"/>
                <w:szCs w:val="20"/>
              </w:rPr>
              <w:t xml:space="preserve">POST</w:t>
            </w:r>
          </w:p>
        </w:tc>
        <w:tc>
          <w:tcPr>
            <w:tcW w:type="pct" w:w="35%"/>
            <w:tcMar>
              <w:top w:type="dxa" w:w="40"/>
              <w:left w:type="dxa" w:w="100"/>
              <w:bottom w:type="dxa" w:w="40"/>
              <w:right w:type="dxa" w:w="100"/>
            </w:tcMar>
          </w:tcPr>
          <w:p>
            <w:r>
              <w:rPr>
                <w:rFonts w:ascii="Times New Roman" w:eastAsia="Microsoft YaHei"/>
                <w:color w:val="000000"/>
                <w:sz w:val="20"/>
                <w:szCs w:val="20"/>
              </w:rPr>
              <w:t xml:space="preserve">/api/v1/expense-categories</w:t>
            </w:r>
          </w:p>
        </w:tc>
        <w:tc>
          <w:tcPr>
            <w:tcW w:type="pct" w:w="40%"/>
            <w:tcMar>
              <w:top w:type="dxa" w:w="40"/>
              <w:left w:type="dxa" w:w="100"/>
              <w:bottom w:type="dxa" w:w="40"/>
              <w:right w:type="dxa" w:w="100"/>
            </w:tcMar>
          </w:tcPr>
          <w:p>
            <w:r>
              <w:rPr>
                <w:rFonts w:ascii="Times New Roman" w:eastAsia="Microsoft YaHei"/>
                <w:color w:val="000000"/>
                <w:sz w:val="20"/>
                <w:szCs w:val="20"/>
              </w:rPr>
              <w:t xml:space="preserve">Create custom category</w:t>
            </w:r>
          </w:p>
        </w:tc>
        <w:tc>
          <w:tcPr>
            <w:tcW w:type="pct" w:w="15%"/>
            <w:tcMar>
              <w:top w:type="dxa" w:w="40"/>
              <w:left w:type="dxa" w:w="100"/>
              <w:bottom w:type="dxa" w:w="40"/>
              <w:right w:type="dxa" w:w="100"/>
            </w:tcMar>
          </w:tcPr>
          <w:p>
            <w:r>
              <w:rPr>
                <w:rFonts w:ascii="Times New Roman" w:eastAsia="Microsoft YaHei"/>
                <w:color w:val="000000"/>
                <w:sz w:val="20"/>
                <w:szCs w:val="20"/>
              </w:rPr>
              <w:t xml:space="preserve">JWT</w:t>
            </w:r>
          </w:p>
        </w:tc>
      </w:tr>
    </w:tbl>
    <w:p>
      <w:pPr>
        <w:pStyle w:val="Heading2"/>
        <w:spacing w:after="120" w:before="280" w:line="312"/>
      </w:pPr>
      <w:bookmarkStart w:id="100048" w:name="_Toc100048"/>
      <w:r>
        <w:rPr>
          <w:rFonts w:ascii="Times New Roman" w:eastAsia="SimHei"/>
          <w:b/>
          <w:bCs/>
          <w:color w:val="1A2330"/>
          <w:sz w:val="28"/>
          <w:szCs w:val="28"/>
        </w:rPr>
        <w:t xml:space="preserve">11.4 Loan APIs</w:t>
      </w:r>
      <w:bookmarkEnd w:id="100048"/>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10%"/>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Method</w:t>
            </w:r>
          </w:p>
        </w:tc>
        <w:tc>
          <w:tcPr>
            <w:tcW w:type="pct" w:w="35%"/>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Endpoint</w:t>
            </w:r>
          </w:p>
        </w:tc>
        <w:tc>
          <w:tcPr>
            <w:tcW w:type="pct" w:w="40%"/>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Description</w:t>
            </w:r>
          </w:p>
        </w:tc>
        <w:tc>
          <w:tcPr>
            <w:tcW w:type="pct" w:w="15%"/>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Auth</w:t>
            </w:r>
          </w:p>
        </w:tc>
      </w:tr>
      <w:tr>
        <w:trPr>
          <w:cantSplit/>
        </w:trPr>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GET</w:t>
            </w:r>
          </w:p>
        </w:tc>
        <w:tc>
          <w:tcPr>
            <w:tcW w:type="pct" w:w="35%"/>
            <w:shd w:fill="F8F0EB" w:val="clear"/>
            <w:tcMar>
              <w:top w:type="dxa" w:w="40"/>
              <w:left w:type="dxa" w:w="100"/>
              <w:bottom w:type="dxa" w:w="40"/>
              <w:right w:type="dxa" w:w="100"/>
            </w:tcMar>
          </w:tcPr>
          <w:p>
            <w:r>
              <w:rPr>
                <w:rFonts w:ascii="Times New Roman" w:eastAsia="Microsoft YaHei"/>
                <w:color w:val="000000"/>
                <w:sz w:val="20"/>
                <w:szCs w:val="20"/>
              </w:rPr>
              <w:t xml:space="preserve">/api/v1/loans</w:t>
            </w:r>
          </w:p>
        </w:tc>
        <w:tc>
          <w:tcPr>
            <w:tcW w:type="pct" w:w="40%"/>
            <w:shd w:fill="F8F0EB" w:val="clear"/>
            <w:tcMar>
              <w:top w:type="dxa" w:w="40"/>
              <w:left w:type="dxa" w:w="100"/>
              <w:bottom w:type="dxa" w:w="40"/>
              <w:right w:type="dxa" w:w="100"/>
            </w:tcMar>
          </w:tcPr>
          <w:p>
            <w:r>
              <w:rPr>
                <w:rFonts w:ascii="Times New Roman" w:eastAsia="Microsoft YaHei"/>
                <w:color w:val="000000"/>
                <w:sz w:val="20"/>
                <w:szCs w:val="20"/>
              </w:rPr>
              <w:t xml:space="preserve">List all loans</w:t>
            </w:r>
          </w:p>
        </w:tc>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JWT</w:t>
            </w:r>
          </w:p>
        </w:tc>
      </w:tr>
      <w:tr>
        <w:trPr>
          <w:cantSplit/>
        </w:trPr>
        <w:tc>
          <w:tcPr>
            <w:tcW w:type="pct" w:w="10%"/>
            <w:tcMar>
              <w:top w:type="dxa" w:w="40"/>
              <w:left w:type="dxa" w:w="100"/>
              <w:bottom w:type="dxa" w:w="40"/>
              <w:right w:type="dxa" w:w="100"/>
            </w:tcMar>
          </w:tcPr>
          <w:p>
            <w:r>
              <w:rPr>
                <w:rFonts w:ascii="Times New Roman" w:eastAsia="Microsoft YaHei"/>
                <w:color w:val="000000"/>
                <w:sz w:val="20"/>
                <w:szCs w:val="20"/>
              </w:rPr>
              <w:t xml:space="preserve">POST</w:t>
            </w:r>
          </w:p>
        </w:tc>
        <w:tc>
          <w:tcPr>
            <w:tcW w:type="pct" w:w="35%"/>
            <w:tcMar>
              <w:top w:type="dxa" w:w="40"/>
              <w:left w:type="dxa" w:w="100"/>
              <w:bottom w:type="dxa" w:w="40"/>
              <w:right w:type="dxa" w:w="100"/>
            </w:tcMar>
          </w:tcPr>
          <w:p>
            <w:r>
              <w:rPr>
                <w:rFonts w:ascii="Times New Roman" w:eastAsia="Microsoft YaHei"/>
                <w:color w:val="000000"/>
                <w:sz w:val="20"/>
                <w:szCs w:val="20"/>
              </w:rPr>
              <w:t xml:space="preserve">/api/v1/loans</w:t>
            </w:r>
          </w:p>
        </w:tc>
        <w:tc>
          <w:tcPr>
            <w:tcW w:type="pct" w:w="40%"/>
            <w:tcMar>
              <w:top w:type="dxa" w:w="40"/>
              <w:left w:type="dxa" w:w="100"/>
              <w:bottom w:type="dxa" w:w="40"/>
              <w:right w:type="dxa" w:w="100"/>
            </w:tcMar>
          </w:tcPr>
          <w:p>
            <w:r>
              <w:rPr>
                <w:rFonts w:ascii="Times New Roman" w:eastAsia="Microsoft YaHei"/>
                <w:color w:val="000000"/>
                <w:sz w:val="20"/>
                <w:szCs w:val="20"/>
              </w:rPr>
              <w:t xml:space="preserve">Add new loan</w:t>
            </w:r>
          </w:p>
        </w:tc>
        <w:tc>
          <w:tcPr>
            <w:tcW w:type="pct" w:w="15%"/>
            <w:tcMar>
              <w:top w:type="dxa" w:w="40"/>
              <w:left w:type="dxa" w:w="100"/>
              <w:bottom w:type="dxa" w:w="40"/>
              <w:right w:type="dxa" w:w="100"/>
            </w:tcMar>
          </w:tcPr>
          <w:p>
            <w:r>
              <w:rPr>
                <w:rFonts w:ascii="Times New Roman" w:eastAsia="Microsoft YaHei"/>
                <w:color w:val="000000"/>
                <w:sz w:val="20"/>
                <w:szCs w:val="20"/>
              </w:rPr>
              <w:t xml:space="preserve">JWT</w:t>
            </w:r>
          </w:p>
        </w:tc>
      </w:tr>
      <w:tr>
        <w:trPr>
          <w:cantSplit/>
        </w:trPr>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GET</w:t>
            </w:r>
          </w:p>
        </w:tc>
        <w:tc>
          <w:tcPr>
            <w:tcW w:type="pct" w:w="35%"/>
            <w:shd w:fill="F8F0EB" w:val="clear"/>
            <w:tcMar>
              <w:top w:type="dxa" w:w="40"/>
              <w:left w:type="dxa" w:w="100"/>
              <w:bottom w:type="dxa" w:w="40"/>
              <w:right w:type="dxa" w:w="100"/>
            </w:tcMar>
          </w:tcPr>
          <w:p>
            <w:r>
              <w:rPr>
                <w:rFonts w:ascii="Times New Roman" w:eastAsia="Microsoft YaHei"/>
                <w:color w:val="000000"/>
                <w:sz w:val="20"/>
                <w:szCs w:val="20"/>
              </w:rPr>
              <w:t xml:space="preserve">/api/v1/loans/{id}</w:t>
            </w:r>
          </w:p>
        </w:tc>
        <w:tc>
          <w:tcPr>
            <w:tcW w:type="pct" w:w="40%"/>
            <w:shd w:fill="F8F0EB" w:val="clear"/>
            <w:tcMar>
              <w:top w:type="dxa" w:w="40"/>
              <w:left w:type="dxa" w:w="100"/>
              <w:bottom w:type="dxa" w:w="40"/>
              <w:right w:type="dxa" w:w="100"/>
            </w:tcMar>
          </w:tcPr>
          <w:p>
            <w:r>
              <w:rPr>
                <w:rFonts w:ascii="Times New Roman" w:eastAsia="Microsoft YaHei"/>
                <w:color w:val="000000"/>
                <w:sz w:val="20"/>
                <w:szCs w:val="20"/>
              </w:rPr>
              <w:t xml:space="preserve">Get loan details</w:t>
            </w:r>
          </w:p>
        </w:tc>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JWT</w:t>
            </w:r>
          </w:p>
        </w:tc>
      </w:tr>
      <w:tr>
        <w:trPr>
          <w:cantSplit/>
        </w:trPr>
        <w:tc>
          <w:tcPr>
            <w:tcW w:type="pct" w:w="10%"/>
            <w:tcMar>
              <w:top w:type="dxa" w:w="40"/>
              <w:left w:type="dxa" w:w="100"/>
              <w:bottom w:type="dxa" w:w="40"/>
              <w:right w:type="dxa" w:w="100"/>
            </w:tcMar>
          </w:tcPr>
          <w:p>
            <w:r>
              <w:rPr>
                <w:rFonts w:ascii="Times New Roman" w:eastAsia="Microsoft YaHei"/>
                <w:color w:val="000000"/>
                <w:sz w:val="20"/>
                <w:szCs w:val="20"/>
              </w:rPr>
              <w:t xml:space="preserve">PUT</w:t>
            </w:r>
          </w:p>
        </w:tc>
        <w:tc>
          <w:tcPr>
            <w:tcW w:type="pct" w:w="35%"/>
            <w:tcMar>
              <w:top w:type="dxa" w:w="40"/>
              <w:left w:type="dxa" w:w="100"/>
              <w:bottom w:type="dxa" w:w="40"/>
              <w:right w:type="dxa" w:w="100"/>
            </w:tcMar>
          </w:tcPr>
          <w:p>
            <w:r>
              <w:rPr>
                <w:rFonts w:ascii="Times New Roman" w:eastAsia="Microsoft YaHei"/>
                <w:color w:val="000000"/>
                <w:sz w:val="20"/>
                <w:szCs w:val="20"/>
              </w:rPr>
              <w:t xml:space="preserve">/api/v1/loans/{id}</w:t>
            </w:r>
          </w:p>
        </w:tc>
        <w:tc>
          <w:tcPr>
            <w:tcW w:type="pct" w:w="40%"/>
            <w:tcMar>
              <w:top w:type="dxa" w:w="40"/>
              <w:left w:type="dxa" w:w="100"/>
              <w:bottom w:type="dxa" w:w="40"/>
              <w:right w:type="dxa" w:w="100"/>
            </w:tcMar>
          </w:tcPr>
          <w:p>
            <w:r>
              <w:rPr>
                <w:rFonts w:ascii="Times New Roman" w:eastAsia="Microsoft YaHei"/>
                <w:color w:val="000000"/>
                <w:sz w:val="20"/>
                <w:szCs w:val="20"/>
              </w:rPr>
              <w:t xml:space="preserve">Update loan</w:t>
            </w:r>
          </w:p>
        </w:tc>
        <w:tc>
          <w:tcPr>
            <w:tcW w:type="pct" w:w="15%"/>
            <w:tcMar>
              <w:top w:type="dxa" w:w="40"/>
              <w:left w:type="dxa" w:w="100"/>
              <w:bottom w:type="dxa" w:w="40"/>
              <w:right w:type="dxa" w:w="100"/>
            </w:tcMar>
          </w:tcPr>
          <w:p>
            <w:r>
              <w:rPr>
                <w:rFonts w:ascii="Times New Roman" w:eastAsia="Microsoft YaHei"/>
                <w:color w:val="000000"/>
                <w:sz w:val="20"/>
                <w:szCs w:val="20"/>
              </w:rPr>
              <w:t xml:space="preserve">JWT</w:t>
            </w:r>
          </w:p>
        </w:tc>
      </w:tr>
      <w:tr>
        <w:trPr>
          <w:cantSplit/>
        </w:trPr>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GET</w:t>
            </w:r>
          </w:p>
        </w:tc>
        <w:tc>
          <w:tcPr>
            <w:tcW w:type="pct" w:w="35%"/>
            <w:shd w:fill="F8F0EB" w:val="clear"/>
            <w:tcMar>
              <w:top w:type="dxa" w:w="40"/>
              <w:left w:type="dxa" w:w="100"/>
              <w:bottom w:type="dxa" w:w="40"/>
              <w:right w:type="dxa" w:w="100"/>
            </w:tcMar>
          </w:tcPr>
          <w:p>
            <w:r>
              <w:rPr>
                <w:rFonts w:ascii="Times New Roman" w:eastAsia="Microsoft YaHei"/>
                <w:color w:val="000000"/>
                <w:sz w:val="20"/>
                <w:szCs w:val="20"/>
              </w:rPr>
              <w:t xml:space="preserve">/api/v1/loans/{id}/emi-schedule</w:t>
            </w:r>
          </w:p>
        </w:tc>
        <w:tc>
          <w:tcPr>
            <w:tcW w:type="pct" w:w="40%"/>
            <w:shd w:fill="F8F0EB" w:val="clear"/>
            <w:tcMar>
              <w:top w:type="dxa" w:w="40"/>
              <w:left w:type="dxa" w:w="100"/>
              <w:bottom w:type="dxa" w:w="40"/>
              <w:right w:type="dxa" w:w="100"/>
            </w:tcMar>
          </w:tcPr>
          <w:p>
            <w:r>
              <w:rPr>
                <w:rFonts w:ascii="Times New Roman" w:eastAsia="Microsoft YaHei"/>
                <w:color w:val="000000"/>
                <w:sz w:val="20"/>
                <w:szCs w:val="20"/>
              </w:rPr>
              <w:t xml:space="preserve">Get complete EMI schedule</w:t>
            </w:r>
          </w:p>
        </w:tc>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JWT</w:t>
            </w:r>
          </w:p>
        </w:tc>
      </w:tr>
      <w:tr>
        <w:trPr>
          <w:cantSplit/>
        </w:trPr>
        <w:tc>
          <w:tcPr>
            <w:tcW w:type="pct" w:w="10%"/>
            <w:tcMar>
              <w:top w:type="dxa" w:w="40"/>
              <w:left w:type="dxa" w:w="100"/>
              <w:bottom w:type="dxa" w:w="40"/>
              <w:right w:type="dxa" w:w="100"/>
            </w:tcMar>
          </w:tcPr>
          <w:p>
            <w:r>
              <w:rPr>
                <w:rFonts w:ascii="Times New Roman" w:eastAsia="Microsoft YaHei"/>
                <w:color w:val="000000"/>
                <w:sz w:val="20"/>
                <w:szCs w:val="20"/>
              </w:rPr>
              <w:t xml:space="preserve">POST</w:t>
            </w:r>
          </w:p>
        </w:tc>
        <w:tc>
          <w:tcPr>
            <w:tcW w:type="pct" w:w="35%"/>
            <w:tcMar>
              <w:top w:type="dxa" w:w="40"/>
              <w:left w:type="dxa" w:w="100"/>
              <w:bottom w:type="dxa" w:w="40"/>
              <w:right w:type="dxa" w:w="100"/>
            </w:tcMar>
          </w:tcPr>
          <w:p>
            <w:r>
              <w:rPr>
                <w:rFonts w:ascii="Times New Roman" w:eastAsia="Microsoft YaHei"/>
                <w:color w:val="000000"/>
                <w:sz w:val="20"/>
                <w:szCs w:val="20"/>
              </w:rPr>
              <w:t xml:space="preserve">/api/v1/loans/{id}/prepayment/simulate</w:t>
            </w:r>
          </w:p>
        </w:tc>
        <w:tc>
          <w:tcPr>
            <w:tcW w:type="pct" w:w="40%"/>
            <w:tcMar>
              <w:top w:type="dxa" w:w="40"/>
              <w:left w:type="dxa" w:w="100"/>
              <w:bottom w:type="dxa" w:w="40"/>
              <w:right w:type="dxa" w:w="100"/>
            </w:tcMar>
          </w:tcPr>
          <w:p>
            <w:r>
              <w:rPr>
                <w:rFonts w:ascii="Times New Roman" w:eastAsia="Microsoft YaHei"/>
                <w:color w:val="000000"/>
                <w:sz w:val="20"/>
                <w:szCs w:val="20"/>
              </w:rPr>
              <w:t xml:space="preserve">Simulate prepayment impact</w:t>
            </w:r>
          </w:p>
        </w:tc>
        <w:tc>
          <w:tcPr>
            <w:tcW w:type="pct" w:w="15%"/>
            <w:tcMar>
              <w:top w:type="dxa" w:w="40"/>
              <w:left w:type="dxa" w:w="100"/>
              <w:bottom w:type="dxa" w:w="40"/>
              <w:right w:type="dxa" w:w="100"/>
            </w:tcMar>
          </w:tcPr>
          <w:p>
            <w:r>
              <w:rPr>
                <w:rFonts w:ascii="Times New Roman" w:eastAsia="Microsoft YaHei"/>
                <w:color w:val="000000"/>
                <w:sz w:val="20"/>
                <w:szCs w:val="20"/>
              </w:rPr>
              <w:t xml:space="preserve">JWT</w:t>
            </w:r>
          </w:p>
        </w:tc>
      </w:tr>
      <w:tr>
        <w:trPr>
          <w:cantSplit/>
        </w:trPr>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POST</w:t>
            </w:r>
          </w:p>
        </w:tc>
        <w:tc>
          <w:tcPr>
            <w:tcW w:type="pct" w:w="35%"/>
            <w:shd w:fill="F8F0EB" w:val="clear"/>
            <w:tcMar>
              <w:top w:type="dxa" w:w="40"/>
              <w:left w:type="dxa" w:w="100"/>
              <w:bottom w:type="dxa" w:w="40"/>
              <w:right w:type="dxa" w:w="100"/>
            </w:tcMar>
          </w:tcPr>
          <w:p>
            <w:r>
              <w:rPr>
                <w:rFonts w:ascii="Times New Roman" w:eastAsia="Microsoft YaHei"/>
                <w:color w:val="000000"/>
                <w:sz w:val="20"/>
                <w:szCs w:val="20"/>
              </w:rPr>
              <w:t xml:space="preserve">/api/v1/loans/{id}/prepayment</w:t>
            </w:r>
          </w:p>
        </w:tc>
        <w:tc>
          <w:tcPr>
            <w:tcW w:type="pct" w:w="40%"/>
            <w:shd w:fill="F8F0EB" w:val="clear"/>
            <w:tcMar>
              <w:top w:type="dxa" w:w="40"/>
              <w:left w:type="dxa" w:w="100"/>
              <w:bottom w:type="dxa" w:w="40"/>
              <w:right w:type="dxa" w:w="100"/>
            </w:tcMar>
          </w:tcPr>
          <w:p>
            <w:r>
              <w:rPr>
                <w:rFonts w:ascii="Times New Roman" w:eastAsia="Microsoft YaHei"/>
                <w:color w:val="000000"/>
                <w:sz w:val="20"/>
                <w:szCs w:val="20"/>
              </w:rPr>
              <w:t xml:space="preserve">Record actual prepayment</w:t>
            </w:r>
          </w:p>
        </w:tc>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JWT</w:t>
            </w:r>
          </w:p>
        </w:tc>
      </w:tr>
      <w:tr>
        <w:trPr>
          <w:cantSplit/>
        </w:trPr>
        <w:tc>
          <w:tcPr>
            <w:tcW w:type="pct" w:w="10%"/>
            <w:tcMar>
              <w:top w:type="dxa" w:w="40"/>
              <w:left w:type="dxa" w:w="100"/>
              <w:bottom w:type="dxa" w:w="40"/>
              <w:right w:type="dxa" w:w="100"/>
            </w:tcMar>
          </w:tcPr>
          <w:p>
            <w:r>
              <w:rPr>
                <w:rFonts w:ascii="Times New Roman" w:eastAsia="Microsoft YaHei"/>
                <w:color w:val="000000"/>
                <w:sz w:val="20"/>
                <w:szCs w:val="20"/>
              </w:rPr>
              <w:t xml:space="preserve">GET</w:t>
            </w:r>
          </w:p>
        </w:tc>
        <w:tc>
          <w:tcPr>
            <w:tcW w:type="pct" w:w="35%"/>
            <w:tcMar>
              <w:top w:type="dxa" w:w="40"/>
              <w:left w:type="dxa" w:w="100"/>
              <w:bottom w:type="dxa" w:w="40"/>
              <w:right w:type="dxa" w:w="100"/>
            </w:tcMar>
          </w:tcPr>
          <w:p>
            <w:r>
              <w:rPr>
                <w:rFonts w:ascii="Times New Roman" w:eastAsia="Microsoft YaHei"/>
                <w:color w:val="000000"/>
                <w:sz w:val="20"/>
                <w:szCs w:val="20"/>
              </w:rPr>
              <w:t xml:space="preserve">/api/v1/loans/{id}/interest-savings</w:t>
            </w:r>
          </w:p>
        </w:tc>
        <w:tc>
          <w:tcPr>
            <w:tcW w:type="pct" w:w="40%"/>
            <w:tcMar>
              <w:top w:type="dxa" w:w="40"/>
              <w:left w:type="dxa" w:w="100"/>
              <w:bottom w:type="dxa" w:w="40"/>
              <w:right w:type="dxa" w:w="100"/>
            </w:tcMar>
          </w:tcPr>
          <w:p>
            <w:r>
              <w:rPr>
                <w:rFonts w:ascii="Times New Roman" w:eastAsia="Microsoft YaHei"/>
                <w:color w:val="000000"/>
                <w:sz w:val="20"/>
                <w:szCs w:val="20"/>
              </w:rPr>
              <w:t xml:space="preserve">Compare prepayment vs investment</w:t>
            </w:r>
          </w:p>
        </w:tc>
        <w:tc>
          <w:tcPr>
            <w:tcW w:type="pct" w:w="15%"/>
            <w:tcMar>
              <w:top w:type="dxa" w:w="40"/>
              <w:left w:type="dxa" w:w="100"/>
              <w:bottom w:type="dxa" w:w="40"/>
              <w:right w:type="dxa" w:w="100"/>
            </w:tcMar>
          </w:tcPr>
          <w:p>
            <w:r>
              <w:rPr>
                <w:rFonts w:ascii="Times New Roman" w:eastAsia="Microsoft YaHei"/>
                <w:color w:val="000000"/>
                <w:sz w:val="20"/>
                <w:szCs w:val="20"/>
              </w:rPr>
              <w:t xml:space="preserve">JWT</w:t>
            </w:r>
          </w:p>
        </w:tc>
      </w:tr>
    </w:tbl>
    <w:p>
      <w:pPr>
        <w:pStyle w:val="Heading2"/>
        <w:spacing w:after="120" w:before="280" w:line="312"/>
      </w:pPr>
      <w:bookmarkStart w:id="100049" w:name="_Toc100049"/>
      <w:r>
        <w:rPr>
          <w:rFonts w:ascii="Times New Roman" w:eastAsia="SimHei"/>
          <w:b/>
          <w:bCs/>
          <w:color w:val="1A2330"/>
          <w:sz w:val="28"/>
          <w:szCs w:val="28"/>
        </w:rPr>
        <w:t xml:space="preserve">11.5 Investment APIs</w:t>
      </w:r>
      <w:bookmarkEnd w:id="100049"/>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10%"/>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Method</w:t>
            </w:r>
          </w:p>
        </w:tc>
        <w:tc>
          <w:tcPr>
            <w:tcW w:type="pct" w:w="35%"/>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Endpoint</w:t>
            </w:r>
          </w:p>
        </w:tc>
        <w:tc>
          <w:tcPr>
            <w:tcW w:type="pct" w:w="40%"/>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Description</w:t>
            </w:r>
          </w:p>
        </w:tc>
        <w:tc>
          <w:tcPr>
            <w:tcW w:type="pct" w:w="15%"/>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Auth</w:t>
            </w:r>
          </w:p>
        </w:tc>
      </w:tr>
      <w:tr>
        <w:trPr>
          <w:cantSplit/>
        </w:trPr>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GET</w:t>
            </w:r>
          </w:p>
        </w:tc>
        <w:tc>
          <w:tcPr>
            <w:tcW w:type="pct" w:w="35%"/>
            <w:shd w:fill="F8F0EB" w:val="clear"/>
            <w:tcMar>
              <w:top w:type="dxa" w:w="40"/>
              <w:left w:type="dxa" w:w="100"/>
              <w:bottom w:type="dxa" w:w="40"/>
              <w:right w:type="dxa" w:w="100"/>
            </w:tcMar>
          </w:tcPr>
          <w:p>
            <w:r>
              <w:rPr>
                <w:rFonts w:ascii="Times New Roman" w:eastAsia="Microsoft YaHei"/>
                <w:color w:val="000000"/>
                <w:sz w:val="20"/>
                <w:szCs w:val="20"/>
              </w:rPr>
              <w:t xml:space="preserve">/api/v1/investments</w:t>
            </w:r>
          </w:p>
        </w:tc>
        <w:tc>
          <w:tcPr>
            <w:tcW w:type="pct" w:w="40%"/>
            <w:shd w:fill="F8F0EB" w:val="clear"/>
            <w:tcMar>
              <w:top w:type="dxa" w:w="40"/>
              <w:left w:type="dxa" w:w="100"/>
              <w:bottom w:type="dxa" w:w="40"/>
              <w:right w:type="dxa" w:w="100"/>
            </w:tcMar>
          </w:tcPr>
          <w:p>
            <w:r>
              <w:rPr>
                <w:rFonts w:ascii="Times New Roman" w:eastAsia="Microsoft YaHei"/>
                <w:color w:val="000000"/>
                <w:sz w:val="20"/>
                <w:szCs w:val="20"/>
              </w:rPr>
              <w:t xml:space="preserve">List all investments</w:t>
            </w:r>
          </w:p>
        </w:tc>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JWT</w:t>
            </w:r>
          </w:p>
        </w:tc>
      </w:tr>
      <w:tr>
        <w:trPr>
          <w:cantSplit/>
        </w:trPr>
        <w:tc>
          <w:tcPr>
            <w:tcW w:type="pct" w:w="10%"/>
            <w:tcMar>
              <w:top w:type="dxa" w:w="40"/>
              <w:left w:type="dxa" w:w="100"/>
              <w:bottom w:type="dxa" w:w="40"/>
              <w:right w:type="dxa" w:w="100"/>
            </w:tcMar>
          </w:tcPr>
          <w:p>
            <w:r>
              <w:rPr>
                <w:rFonts w:ascii="Times New Roman" w:eastAsia="Microsoft YaHei"/>
                <w:color w:val="000000"/>
                <w:sz w:val="20"/>
                <w:szCs w:val="20"/>
              </w:rPr>
              <w:t xml:space="preserve">POST</w:t>
            </w:r>
          </w:p>
        </w:tc>
        <w:tc>
          <w:tcPr>
            <w:tcW w:type="pct" w:w="35%"/>
            <w:tcMar>
              <w:top w:type="dxa" w:w="40"/>
              <w:left w:type="dxa" w:w="100"/>
              <w:bottom w:type="dxa" w:w="40"/>
              <w:right w:type="dxa" w:w="100"/>
            </w:tcMar>
          </w:tcPr>
          <w:p>
            <w:r>
              <w:rPr>
                <w:rFonts w:ascii="Times New Roman" w:eastAsia="Microsoft YaHei"/>
                <w:color w:val="000000"/>
                <w:sz w:val="20"/>
                <w:szCs w:val="20"/>
              </w:rPr>
              <w:t xml:space="preserve">/api/v1/investments</w:t>
            </w:r>
          </w:p>
        </w:tc>
        <w:tc>
          <w:tcPr>
            <w:tcW w:type="pct" w:w="40%"/>
            <w:tcMar>
              <w:top w:type="dxa" w:w="40"/>
              <w:left w:type="dxa" w:w="100"/>
              <w:bottom w:type="dxa" w:w="40"/>
              <w:right w:type="dxa" w:w="100"/>
            </w:tcMar>
          </w:tcPr>
          <w:p>
            <w:r>
              <w:rPr>
                <w:rFonts w:ascii="Times New Roman" w:eastAsia="Microsoft YaHei"/>
                <w:color w:val="000000"/>
                <w:sz w:val="20"/>
                <w:szCs w:val="20"/>
              </w:rPr>
              <w:t xml:space="preserve">Add new investment</w:t>
            </w:r>
          </w:p>
        </w:tc>
        <w:tc>
          <w:tcPr>
            <w:tcW w:type="pct" w:w="15%"/>
            <w:tcMar>
              <w:top w:type="dxa" w:w="40"/>
              <w:left w:type="dxa" w:w="100"/>
              <w:bottom w:type="dxa" w:w="40"/>
              <w:right w:type="dxa" w:w="100"/>
            </w:tcMar>
          </w:tcPr>
          <w:p>
            <w:r>
              <w:rPr>
                <w:rFonts w:ascii="Times New Roman" w:eastAsia="Microsoft YaHei"/>
                <w:color w:val="000000"/>
                <w:sz w:val="20"/>
                <w:szCs w:val="20"/>
              </w:rPr>
              <w:t xml:space="preserve">JWT</w:t>
            </w:r>
          </w:p>
        </w:tc>
      </w:tr>
      <w:tr>
        <w:trPr>
          <w:cantSplit/>
        </w:trPr>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GET</w:t>
            </w:r>
          </w:p>
        </w:tc>
        <w:tc>
          <w:tcPr>
            <w:tcW w:type="pct" w:w="35%"/>
            <w:shd w:fill="F8F0EB" w:val="clear"/>
            <w:tcMar>
              <w:top w:type="dxa" w:w="40"/>
              <w:left w:type="dxa" w:w="100"/>
              <w:bottom w:type="dxa" w:w="40"/>
              <w:right w:type="dxa" w:w="100"/>
            </w:tcMar>
          </w:tcPr>
          <w:p>
            <w:r>
              <w:rPr>
                <w:rFonts w:ascii="Times New Roman" w:eastAsia="Microsoft YaHei"/>
                <w:color w:val="000000"/>
                <w:sz w:val="20"/>
                <w:szCs w:val="20"/>
              </w:rPr>
              <w:t xml:space="preserve">/api/v1/investments/{id}</w:t>
            </w:r>
          </w:p>
        </w:tc>
        <w:tc>
          <w:tcPr>
            <w:tcW w:type="pct" w:w="40%"/>
            <w:shd w:fill="F8F0EB" w:val="clear"/>
            <w:tcMar>
              <w:top w:type="dxa" w:w="40"/>
              <w:left w:type="dxa" w:w="100"/>
              <w:bottom w:type="dxa" w:w="40"/>
              <w:right w:type="dxa" w:w="100"/>
            </w:tcMar>
          </w:tcPr>
          <w:p>
            <w:r>
              <w:rPr>
                <w:rFonts w:ascii="Times New Roman" w:eastAsia="Microsoft YaHei"/>
                <w:color w:val="000000"/>
                <w:sz w:val="20"/>
                <w:szCs w:val="20"/>
              </w:rPr>
              <w:t xml:space="preserve">Get investment details</w:t>
            </w:r>
          </w:p>
        </w:tc>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JWT</w:t>
            </w:r>
          </w:p>
        </w:tc>
      </w:tr>
      <w:tr>
        <w:trPr>
          <w:cantSplit/>
        </w:trPr>
        <w:tc>
          <w:tcPr>
            <w:tcW w:type="pct" w:w="10%"/>
            <w:tcMar>
              <w:top w:type="dxa" w:w="40"/>
              <w:left w:type="dxa" w:w="100"/>
              <w:bottom w:type="dxa" w:w="40"/>
              <w:right w:type="dxa" w:w="100"/>
            </w:tcMar>
          </w:tcPr>
          <w:p>
            <w:r>
              <w:rPr>
                <w:rFonts w:ascii="Times New Roman" w:eastAsia="Microsoft YaHei"/>
                <w:color w:val="000000"/>
                <w:sz w:val="20"/>
                <w:szCs w:val="20"/>
              </w:rPr>
              <w:t xml:space="preserve">PUT</w:t>
            </w:r>
          </w:p>
        </w:tc>
        <w:tc>
          <w:tcPr>
            <w:tcW w:type="pct" w:w="35%"/>
            <w:tcMar>
              <w:top w:type="dxa" w:w="40"/>
              <w:left w:type="dxa" w:w="100"/>
              <w:bottom w:type="dxa" w:w="40"/>
              <w:right w:type="dxa" w:w="100"/>
            </w:tcMar>
          </w:tcPr>
          <w:p>
            <w:r>
              <w:rPr>
                <w:rFonts w:ascii="Times New Roman" w:eastAsia="Microsoft YaHei"/>
                <w:color w:val="000000"/>
                <w:sz w:val="20"/>
                <w:szCs w:val="20"/>
              </w:rPr>
              <w:t xml:space="preserve">/api/v1/investments/{id}</w:t>
            </w:r>
          </w:p>
        </w:tc>
        <w:tc>
          <w:tcPr>
            <w:tcW w:type="pct" w:w="40%"/>
            <w:tcMar>
              <w:top w:type="dxa" w:w="40"/>
              <w:left w:type="dxa" w:w="100"/>
              <w:bottom w:type="dxa" w:w="40"/>
              <w:right w:type="dxa" w:w="100"/>
            </w:tcMar>
          </w:tcPr>
          <w:p>
            <w:r>
              <w:rPr>
                <w:rFonts w:ascii="Times New Roman" w:eastAsia="Microsoft YaHei"/>
                <w:color w:val="000000"/>
                <w:sz w:val="20"/>
                <w:szCs w:val="20"/>
              </w:rPr>
              <w:t xml:space="preserve">Update investment</w:t>
            </w:r>
          </w:p>
        </w:tc>
        <w:tc>
          <w:tcPr>
            <w:tcW w:type="pct" w:w="15%"/>
            <w:tcMar>
              <w:top w:type="dxa" w:w="40"/>
              <w:left w:type="dxa" w:w="100"/>
              <w:bottom w:type="dxa" w:w="40"/>
              <w:right w:type="dxa" w:w="100"/>
            </w:tcMar>
          </w:tcPr>
          <w:p>
            <w:r>
              <w:rPr>
                <w:rFonts w:ascii="Times New Roman" w:eastAsia="Microsoft YaHei"/>
                <w:color w:val="000000"/>
                <w:sz w:val="20"/>
                <w:szCs w:val="20"/>
              </w:rPr>
              <w:t xml:space="preserve">JWT</w:t>
            </w:r>
          </w:p>
        </w:tc>
      </w:tr>
      <w:tr>
        <w:trPr>
          <w:cantSplit/>
        </w:trPr>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DELETE</w:t>
            </w:r>
          </w:p>
        </w:tc>
        <w:tc>
          <w:tcPr>
            <w:tcW w:type="pct" w:w="35%"/>
            <w:shd w:fill="F8F0EB" w:val="clear"/>
            <w:tcMar>
              <w:top w:type="dxa" w:w="40"/>
              <w:left w:type="dxa" w:w="100"/>
              <w:bottom w:type="dxa" w:w="40"/>
              <w:right w:type="dxa" w:w="100"/>
            </w:tcMar>
          </w:tcPr>
          <w:p>
            <w:r>
              <w:rPr>
                <w:rFonts w:ascii="Times New Roman" w:eastAsia="Microsoft YaHei"/>
                <w:color w:val="000000"/>
                <w:sz w:val="20"/>
                <w:szCs w:val="20"/>
              </w:rPr>
              <w:t xml:space="preserve">/api/v1/investments/{id}</w:t>
            </w:r>
          </w:p>
        </w:tc>
        <w:tc>
          <w:tcPr>
            <w:tcW w:type="pct" w:w="40%"/>
            <w:shd w:fill="F8F0EB" w:val="clear"/>
            <w:tcMar>
              <w:top w:type="dxa" w:w="40"/>
              <w:left w:type="dxa" w:w="100"/>
              <w:bottom w:type="dxa" w:w="40"/>
              <w:right w:type="dxa" w:w="100"/>
            </w:tcMar>
          </w:tcPr>
          <w:p>
            <w:r>
              <w:rPr>
                <w:rFonts w:ascii="Times New Roman" w:eastAsia="Microsoft YaHei"/>
                <w:color w:val="000000"/>
                <w:sz w:val="20"/>
                <w:szCs w:val="20"/>
              </w:rPr>
              <w:t xml:space="preserve">Remove investment</w:t>
            </w:r>
          </w:p>
        </w:tc>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JWT</w:t>
            </w:r>
          </w:p>
        </w:tc>
      </w:tr>
      <w:tr>
        <w:trPr>
          <w:cantSplit/>
        </w:trPr>
        <w:tc>
          <w:tcPr>
            <w:tcW w:type="pct" w:w="10%"/>
            <w:tcMar>
              <w:top w:type="dxa" w:w="40"/>
              <w:left w:type="dxa" w:w="100"/>
              <w:bottom w:type="dxa" w:w="40"/>
              <w:right w:type="dxa" w:w="100"/>
            </w:tcMar>
          </w:tcPr>
          <w:p>
            <w:r>
              <w:rPr>
                <w:rFonts w:ascii="Times New Roman" w:eastAsia="Microsoft YaHei"/>
                <w:color w:val="000000"/>
                <w:sz w:val="20"/>
                <w:szCs w:val="20"/>
              </w:rPr>
              <w:t xml:space="preserve">GET</w:t>
            </w:r>
          </w:p>
        </w:tc>
        <w:tc>
          <w:tcPr>
            <w:tcW w:type="pct" w:w="35%"/>
            <w:tcMar>
              <w:top w:type="dxa" w:w="40"/>
              <w:left w:type="dxa" w:w="100"/>
              <w:bottom w:type="dxa" w:w="40"/>
              <w:right w:type="dxa" w:w="100"/>
            </w:tcMar>
          </w:tcPr>
          <w:p>
            <w:r>
              <w:rPr>
                <w:rFonts w:ascii="Times New Roman" w:eastAsia="Microsoft YaHei"/>
                <w:color w:val="000000"/>
                <w:sz w:val="20"/>
                <w:szCs w:val="20"/>
              </w:rPr>
              <w:t xml:space="preserve">/api/v1/investments/portfolio/summary</w:t>
            </w:r>
          </w:p>
        </w:tc>
        <w:tc>
          <w:tcPr>
            <w:tcW w:type="pct" w:w="40%"/>
            <w:tcMar>
              <w:top w:type="dxa" w:w="40"/>
              <w:left w:type="dxa" w:w="100"/>
              <w:bottom w:type="dxa" w:w="40"/>
              <w:right w:type="dxa" w:w="100"/>
            </w:tcMar>
          </w:tcPr>
          <w:p>
            <w:r>
              <w:rPr>
                <w:rFonts w:ascii="Times New Roman" w:eastAsia="Microsoft YaHei"/>
                <w:color w:val="000000"/>
                <w:sz w:val="20"/>
                <w:szCs w:val="20"/>
              </w:rPr>
              <w:t xml:space="preserve">Portfolio summary with allocation</w:t>
            </w:r>
          </w:p>
        </w:tc>
        <w:tc>
          <w:tcPr>
            <w:tcW w:type="pct" w:w="15%"/>
            <w:tcMar>
              <w:top w:type="dxa" w:w="40"/>
              <w:left w:type="dxa" w:w="100"/>
              <w:bottom w:type="dxa" w:w="40"/>
              <w:right w:type="dxa" w:w="100"/>
            </w:tcMar>
          </w:tcPr>
          <w:p>
            <w:r>
              <w:rPr>
                <w:rFonts w:ascii="Times New Roman" w:eastAsia="Microsoft YaHei"/>
                <w:color w:val="000000"/>
                <w:sz w:val="20"/>
                <w:szCs w:val="20"/>
              </w:rPr>
              <w:t xml:space="preserve">JWT</w:t>
            </w:r>
          </w:p>
        </w:tc>
      </w:tr>
      <w:tr>
        <w:trPr>
          <w:cantSplit/>
        </w:trPr>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GET</w:t>
            </w:r>
          </w:p>
        </w:tc>
        <w:tc>
          <w:tcPr>
            <w:tcW w:type="pct" w:w="35%"/>
            <w:shd w:fill="F8F0EB" w:val="clear"/>
            <w:tcMar>
              <w:top w:type="dxa" w:w="40"/>
              <w:left w:type="dxa" w:w="100"/>
              <w:bottom w:type="dxa" w:w="40"/>
              <w:right w:type="dxa" w:w="100"/>
            </w:tcMar>
          </w:tcPr>
          <w:p>
            <w:r>
              <w:rPr>
                <w:rFonts w:ascii="Times New Roman" w:eastAsia="Microsoft YaHei"/>
                <w:color w:val="000000"/>
                <w:sz w:val="20"/>
                <w:szCs w:val="20"/>
              </w:rPr>
              <w:t xml:space="preserve">/api/v1/investments/portfolio/xirr</w:t>
            </w:r>
          </w:p>
        </w:tc>
        <w:tc>
          <w:tcPr>
            <w:tcW w:type="pct" w:w="40%"/>
            <w:shd w:fill="F8F0EB" w:val="clear"/>
            <w:tcMar>
              <w:top w:type="dxa" w:w="40"/>
              <w:left w:type="dxa" w:w="100"/>
              <w:bottom w:type="dxa" w:w="40"/>
              <w:right w:type="dxa" w:w="100"/>
            </w:tcMar>
          </w:tcPr>
          <w:p>
            <w:r>
              <w:rPr>
                <w:rFonts w:ascii="Times New Roman" w:eastAsia="Microsoft YaHei"/>
                <w:color w:val="000000"/>
                <w:sz w:val="20"/>
                <w:szCs w:val="20"/>
              </w:rPr>
              <w:t xml:space="preserve">XIRR calculation for portfolio</w:t>
            </w:r>
          </w:p>
        </w:tc>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JWT</w:t>
            </w:r>
          </w:p>
        </w:tc>
      </w:tr>
      <w:tr>
        <w:trPr>
          <w:cantSplit/>
        </w:trPr>
        <w:tc>
          <w:tcPr>
            <w:tcW w:type="pct" w:w="10%"/>
            <w:tcMar>
              <w:top w:type="dxa" w:w="40"/>
              <w:left w:type="dxa" w:w="100"/>
              <w:bottom w:type="dxa" w:w="40"/>
              <w:right w:type="dxa" w:w="100"/>
            </w:tcMar>
          </w:tcPr>
          <w:p>
            <w:r>
              <w:rPr>
                <w:rFonts w:ascii="Times New Roman" w:eastAsia="Microsoft YaHei"/>
                <w:color w:val="000000"/>
                <w:sz w:val="20"/>
                <w:szCs w:val="20"/>
              </w:rPr>
              <w:t xml:space="preserve">GET</w:t>
            </w:r>
          </w:p>
        </w:tc>
        <w:tc>
          <w:tcPr>
            <w:tcW w:type="pct" w:w="35%"/>
            <w:tcMar>
              <w:top w:type="dxa" w:w="40"/>
              <w:left w:type="dxa" w:w="100"/>
              <w:bottom w:type="dxa" w:w="40"/>
              <w:right w:type="dxa" w:w="100"/>
            </w:tcMar>
          </w:tcPr>
          <w:p>
            <w:r>
              <w:rPr>
                <w:rFonts w:ascii="Times New Roman" w:eastAsia="Microsoft YaHei"/>
                <w:color w:val="000000"/>
                <w:sz w:val="20"/>
                <w:szCs w:val="20"/>
              </w:rPr>
              <w:t xml:space="preserve">/api/v1/investments/portfolio/allocation</w:t>
            </w:r>
          </w:p>
        </w:tc>
        <w:tc>
          <w:tcPr>
            <w:tcW w:type="pct" w:w="40%"/>
            <w:tcMar>
              <w:top w:type="dxa" w:w="40"/>
              <w:left w:type="dxa" w:w="100"/>
              <w:bottom w:type="dxa" w:w="40"/>
              <w:right w:type="dxa" w:w="100"/>
            </w:tcMar>
          </w:tcPr>
          <w:p>
            <w:r>
              <w:rPr>
                <w:rFonts w:ascii="Times New Roman" w:eastAsia="Microsoft YaHei"/>
                <w:color w:val="000000"/>
                <w:sz w:val="20"/>
                <w:szCs w:val="20"/>
              </w:rPr>
              <w:t xml:space="preserve">Asset allocation breakdown</w:t>
            </w:r>
          </w:p>
        </w:tc>
        <w:tc>
          <w:tcPr>
            <w:tcW w:type="pct" w:w="15%"/>
            <w:tcMar>
              <w:top w:type="dxa" w:w="40"/>
              <w:left w:type="dxa" w:w="100"/>
              <w:bottom w:type="dxa" w:w="40"/>
              <w:right w:type="dxa" w:w="100"/>
            </w:tcMar>
          </w:tcPr>
          <w:p>
            <w:r>
              <w:rPr>
                <w:rFonts w:ascii="Times New Roman" w:eastAsia="Microsoft YaHei"/>
                <w:color w:val="000000"/>
                <w:sz w:val="20"/>
                <w:szCs w:val="20"/>
              </w:rPr>
              <w:t xml:space="preserve">JWT</w:t>
            </w:r>
          </w:p>
        </w:tc>
      </w:tr>
      <w:tr>
        <w:trPr>
          <w:cantSplit/>
        </w:trPr>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GET</w:t>
            </w:r>
          </w:p>
        </w:tc>
        <w:tc>
          <w:tcPr>
            <w:tcW w:type="pct" w:w="35%"/>
            <w:shd w:fill="F8F0EB" w:val="clear"/>
            <w:tcMar>
              <w:top w:type="dxa" w:w="40"/>
              <w:left w:type="dxa" w:w="100"/>
              <w:bottom w:type="dxa" w:w="40"/>
              <w:right w:type="dxa" w:w="100"/>
            </w:tcMar>
          </w:tcPr>
          <w:p>
            <w:r>
              <w:rPr>
                <w:rFonts w:ascii="Times New Roman" w:eastAsia="Microsoft YaHei"/>
                <w:color w:val="000000"/>
                <w:sz w:val="20"/>
                <w:szCs w:val="20"/>
              </w:rPr>
              <w:t xml:space="preserve">/api/v1/investments/capital-gains</w:t>
            </w:r>
          </w:p>
        </w:tc>
        <w:tc>
          <w:tcPr>
            <w:tcW w:type="pct" w:w="40%"/>
            <w:shd w:fill="F8F0EB" w:val="clear"/>
            <w:tcMar>
              <w:top w:type="dxa" w:w="40"/>
              <w:left w:type="dxa" w:w="100"/>
              <w:bottom w:type="dxa" w:w="40"/>
              <w:right w:type="dxa" w:w="100"/>
            </w:tcMar>
          </w:tcPr>
          <w:p>
            <w:r>
              <w:rPr>
                <w:rFonts w:ascii="Times New Roman" w:eastAsia="Microsoft YaHei"/>
                <w:color w:val="000000"/>
                <w:sz w:val="20"/>
                <w:szCs w:val="20"/>
              </w:rPr>
              <w:t xml:space="preserve">Capital gains summary for tax</w:t>
            </w:r>
          </w:p>
        </w:tc>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JWT</w:t>
            </w:r>
          </w:p>
        </w:tc>
      </w:tr>
    </w:tbl>
    <w:p>
      <w:pPr>
        <w:pStyle w:val="Heading2"/>
        <w:spacing w:after="120" w:before="280" w:line="312"/>
      </w:pPr>
      <w:bookmarkStart w:id="100050" w:name="_Toc100050"/>
      <w:r>
        <w:rPr>
          <w:rFonts w:ascii="Times New Roman" w:eastAsia="SimHei"/>
          <w:b/>
          <w:bCs/>
          <w:color w:val="1A2330"/>
          <w:sz w:val="28"/>
          <w:szCs w:val="28"/>
        </w:rPr>
        <w:t xml:space="preserve">11.6 Budget APIs</w:t>
      </w:r>
      <w:bookmarkEnd w:id="100050"/>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10%"/>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Method</w:t>
            </w:r>
          </w:p>
        </w:tc>
        <w:tc>
          <w:tcPr>
            <w:tcW w:type="pct" w:w="35%"/>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Endpoint</w:t>
            </w:r>
          </w:p>
        </w:tc>
        <w:tc>
          <w:tcPr>
            <w:tcW w:type="pct" w:w="40%"/>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Description</w:t>
            </w:r>
          </w:p>
        </w:tc>
        <w:tc>
          <w:tcPr>
            <w:tcW w:type="pct" w:w="15%"/>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Auth</w:t>
            </w:r>
          </w:p>
        </w:tc>
      </w:tr>
      <w:tr>
        <w:trPr>
          <w:cantSplit/>
        </w:trPr>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GET</w:t>
            </w:r>
          </w:p>
        </w:tc>
        <w:tc>
          <w:tcPr>
            <w:tcW w:type="pct" w:w="35%"/>
            <w:shd w:fill="F8F0EB" w:val="clear"/>
            <w:tcMar>
              <w:top w:type="dxa" w:w="40"/>
              <w:left w:type="dxa" w:w="100"/>
              <w:bottom w:type="dxa" w:w="40"/>
              <w:right w:type="dxa" w:w="100"/>
            </w:tcMar>
          </w:tcPr>
          <w:p>
            <w:r>
              <w:rPr>
                <w:rFonts w:ascii="Times New Roman" w:eastAsia="Microsoft YaHei"/>
                <w:color w:val="000000"/>
                <w:sz w:val="20"/>
                <w:szCs w:val="20"/>
              </w:rPr>
              <w:t xml:space="preserve">/api/v1/budgets</w:t>
            </w:r>
          </w:p>
        </w:tc>
        <w:tc>
          <w:tcPr>
            <w:tcW w:type="pct" w:w="40%"/>
            <w:shd w:fill="F8F0EB" w:val="clear"/>
            <w:tcMar>
              <w:top w:type="dxa" w:w="40"/>
              <w:left w:type="dxa" w:w="100"/>
              <w:bottom w:type="dxa" w:w="40"/>
              <w:right w:type="dxa" w:w="100"/>
            </w:tcMar>
          </w:tcPr>
          <w:p>
            <w:r>
              <w:rPr>
                <w:rFonts w:ascii="Times New Roman" w:eastAsia="Microsoft YaHei"/>
                <w:color w:val="000000"/>
                <w:sz w:val="20"/>
                <w:szCs w:val="20"/>
              </w:rPr>
              <w:t xml:space="preserve">List budgets for current period</w:t>
            </w:r>
          </w:p>
        </w:tc>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JWT</w:t>
            </w:r>
          </w:p>
        </w:tc>
      </w:tr>
      <w:tr>
        <w:trPr>
          <w:cantSplit/>
        </w:trPr>
        <w:tc>
          <w:tcPr>
            <w:tcW w:type="pct" w:w="10%"/>
            <w:tcMar>
              <w:top w:type="dxa" w:w="40"/>
              <w:left w:type="dxa" w:w="100"/>
              <w:bottom w:type="dxa" w:w="40"/>
              <w:right w:type="dxa" w:w="100"/>
            </w:tcMar>
          </w:tcPr>
          <w:p>
            <w:r>
              <w:rPr>
                <w:rFonts w:ascii="Times New Roman" w:eastAsia="Microsoft YaHei"/>
                <w:color w:val="000000"/>
                <w:sz w:val="20"/>
                <w:szCs w:val="20"/>
              </w:rPr>
              <w:t xml:space="preserve">POST</w:t>
            </w:r>
          </w:p>
        </w:tc>
        <w:tc>
          <w:tcPr>
            <w:tcW w:type="pct" w:w="35%"/>
            <w:tcMar>
              <w:top w:type="dxa" w:w="40"/>
              <w:left w:type="dxa" w:w="100"/>
              <w:bottom w:type="dxa" w:w="40"/>
              <w:right w:type="dxa" w:w="100"/>
            </w:tcMar>
          </w:tcPr>
          <w:p>
            <w:r>
              <w:rPr>
                <w:rFonts w:ascii="Times New Roman" w:eastAsia="Microsoft YaHei"/>
                <w:color w:val="000000"/>
                <w:sz w:val="20"/>
                <w:szCs w:val="20"/>
              </w:rPr>
              <w:t xml:space="preserve">/api/v1/budgets</w:t>
            </w:r>
          </w:p>
        </w:tc>
        <w:tc>
          <w:tcPr>
            <w:tcW w:type="pct" w:w="40%"/>
            <w:tcMar>
              <w:top w:type="dxa" w:w="40"/>
              <w:left w:type="dxa" w:w="100"/>
              <w:bottom w:type="dxa" w:w="40"/>
              <w:right w:type="dxa" w:w="100"/>
            </w:tcMar>
          </w:tcPr>
          <w:p>
            <w:r>
              <w:rPr>
                <w:rFonts w:ascii="Times New Roman" w:eastAsia="Microsoft YaHei"/>
                <w:color w:val="000000"/>
                <w:sz w:val="20"/>
                <w:szCs w:val="20"/>
              </w:rPr>
              <w:t xml:space="preserve">Create or update budget</w:t>
            </w:r>
          </w:p>
        </w:tc>
        <w:tc>
          <w:tcPr>
            <w:tcW w:type="pct" w:w="15%"/>
            <w:tcMar>
              <w:top w:type="dxa" w:w="40"/>
              <w:left w:type="dxa" w:w="100"/>
              <w:bottom w:type="dxa" w:w="40"/>
              <w:right w:type="dxa" w:w="100"/>
            </w:tcMar>
          </w:tcPr>
          <w:p>
            <w:r>
              <w:rPr>
                <w:rFonts w:ascii="Times New Roman" w:eastAsia="Microsoft YaHei"/>
                <w:color w:val="000000"/>
                <w:sz w:val="20"/>
                <w:szCs w:val="20"/>
              </w:rPr>
              <w:t xml:space="preserve">JWT</w:t>
            </w:r>
          </w:p>
        </w:tc>
      </w:tr>
      <w:tr>
        <w:trPr>
          <w:cantSplit/>
        </w:trPr>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GET</w:t>
            </w:r>
          </w:p>
        </w:tc>
        <w:tc>
          <w:tcPr>
            <w:tcW w:type="pct" w:w="35%"/>
            <w:shd w:fill="F8F0EB" w:val="clear"/>
            <w:tcMar>
              <w:top w:type="dxa" w:w="40"/>
              <w:left w:type="dxa" w:w="100"/>
              <w:bottom w:type="dxa" w:w="40"/>
              <w:right w:type="dxa" w:w="100"/>
            </w:tcMar>
          </w:tcPr>
          <w:p>
            <w:r>
              <w:rPr>
                <w:rFonts w:ascii="Times New Roman" w:eastAsia="Microsoft YaHei"/>
                <w:color w:val="000000"/>
                <w:sz w:val="20"/>
                <w:szCs w:val="20"/>
              </w:rPr>
              <w:t xml:space="preserve">/api/v1/budgets/{id}</w:t>
            </w:r>
          </w:p>
        </w:tc>
        <w:tc>
          <w:tcPr>
            <w:tcW w:type="pct" w:w="40%"/>
            <w:shd w:fill="F8F0EB" w:val="clear"/>
            <w:tcMar>
              <w:top w:type="dxa" w:w="40"/>
              <w:left w:type="dxa" w:w="100"/>
              <w:bottom w:type="dxa" w:w="40"/>
              <w:right w:type="dxa" w:w="100"/>
            </w:tcMar>
          </w:tcPr>
          <w:p>
            <w:r>
              <w:rPr>
                <w:rFonts w:ascii="Times New Roman" w:eastAsia="Microsoft YaHei"/>
                <w:color w:val="000000"/>
                <w:sz w:val="20"/>
                <w:szCs w:val="20"/>
              </w:rPr>
              <w:t xml:space="preserve">Get budget with utilization</w:t>
            </w:r>
          </w:p>
        </w:tc>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JWT</w:t>
            </w:r>
          </w:p>
        </w:tc>
      </w:tr>
      <w:tr>
        <w:trPr>
          <w:cantSplit/>
        </w:trPr>
        <w:tc>
          <w:tcPr>
            <w:tcW w:type="pct" w:w="10%"/>
            <w:tcMar>
              <w:top w:type="dxa" w:w="40"/>
              <w:left w:type="dxa" w:w="100"/>
              <w:bottom w:type="dxa" w:w="40"/>
              <w:right w:type="dxa" w:w="100"/>
            </w:tcMar>
          </w:tcPr>
          <w:p>
            <w:r>
              <w:rPr>
                <w:rFonts w:ascii="Times New Roman" w:eastAsia="Microsoft YaHei"/>
                <w:color w:val="000000"/>
                <w:sz w:val="20"/>
                <w:szCs w:val="20"/>
              </w:rPr>
              <w:t xml:space="preserve">GET</w:t>
            </w:r>
          </w:p>
        </w:tc>
        <w:tc>
          <w:tcPr>
            <w:tcW w:type="pct" w:w="35%"/>
            <w:tcMar>
              <w:top w:type="dxa" w:w="40"/>
              <w:left w:type="dxa" w:w="100"/>
              <w:bottom w:type="dxa" w:w="40"/>
              <w:right w:type="dxa" w:w="100"/>
            </w:tcMar>
          </w:tcPr>
          <w:p>
            <w:r>
              <w:rPr>
                <w:rFonts w:ascii="Times New Roman" w:eastAsia="Microsoft YaHei"/>
                <w:color w:val="000000"/>
                <w:sz w:val="20"/>
                <w:szCs w:val="20"/>
              </w:rPr>
              <w:t xml:space="preserve">/api/v1/budgets/prediction</w:t>
            </w:r>
          </w:p>
        </w:tc>
        <w:tc>
          <w:tcPr>
            <w:tcW w:type="pct" w:w="40%"/>
            <w:tcMar>
              <w:top w:type="dxa" w:w="40"/>
              <w:left w:type="dxa" w:w="100"/>
              <w:bottom w:type="dxa" w:w="40"/>
              <w:right w:type="dxa" w:w="100"/>
            </w:tcMar>
          </w:tcPr>
          <w:p>
            <w:r>
              <w:rPr>
                <w:rFonts w:ascii="Times New Roman" w:eastAsia="Microsoft YaHei"/>
                <w:color w:val="000000"/>
                <w:sz w:val="20"/>
                <w:szCs w:val="20"/>
              </w:rPr>
              <w:t xml:space="preserve">Spending prediction for period</w:t>
            </w:r>
          </w:p>
        </w:tc>
        <w:tc>
          <w:tcPr>
            <w:tcW w:type="pct" w:w="15%"/>
            <w:tcMar>
              <w:top w:type="dxa" w:w="40"/>
              <w:left w:type="dxa" w:w="100"/>
              <w:bottom w:type="dxa" w:w="40"/>
              <w:right w:type="dxa" w:w="100"/>
            </w:tcMar>
          </w:tcPr>
          <w:p>
            <w:r>
              <w:rPr>
                <w:rFonts w:ascii="Times New Roman" w:eastAsia="Microsoft YaHei"/>
                <w:color w:val="000000"/>
                <w:sz w:val="20"/>
                <w:szCs w:val="20"/>
              </w:rPr>
              <w:t xml:space="preserve">JWT</w:t>
            </w:r>
          </w:p>
        </w:tc>
      </w:tr>
      <w:tr>
        <w:trPr>
          <w:cantSplit/>
        </w:trPr>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GET</w:t>
            </w:r>
          </w:p>
        </w:tc>
        <w:tc>
          <w:tcPr>
            <w:tcW w:type="pct" w:w="35%"/>
            <w:shd w:fill="F8F0EB" w:val="clear"/>
            <w:tcMar>
              <w:top w:type="dxa" w:w="40"/>
              <w:left w:type="dxa" w:w="100"/>
              <w:bottom w:type="dxa" w:w="40"/>
              <w:right w:type="dxa" w:w="100"/>
            </w:tcMar>
          </w:tcPr>
          <w:p>
            <w:r>
              <w:rPr>
                <w:rFonts w:ascii="Times New Roman" w:eastAsia="Microsoft YaHei"/>
                <w:color w:val="000000"/>
                <w:sz w:val="20"/>
                <w:szCs w:val="20"/>
              </w:rPr>
              <w:t xml:space="preserve">/api/v1/budgets/alerts</w:t>
            </w:r>
          </w:p>
        </w:tc>
        <w:tc>
          <w:tcPr>
            <w:tcW w:type="pct" w:w="40%"/>
            <w:shd w:fill="F8F0EB" w:val="clear"/>
            <w:tcMar>
              <w:top w:type="dxa" w:w="40"/>
              <w:left w:type="dxa" w:w="100"/>
              <w:bottom w:type="dxa" w:w="40"/>
              <w:right w:type="dxa" w:w="100"/>
            </w:tcMar>
          </w:tcPr>
          <w:p>
            <w:r>
              <w:rPr>
                <w:rFonts w:ascii="Times New Roman" w:eastAsia="Microsoft YaHei"/>
                <w:color w:val="000000"/>
                <w:sz w:val="20"/>
                <w:szCs w:val="20"/>
              </w:rPr>
              <w:t xml:space="preserve">List triggered budget alerts</w:t>
            </w:r>
          </w:p>
        </w:tc>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JWT</w:t>
            </w:r>
          </w:p>
        </w:tc>
      </w:tr>
    </w:tbl>
    <w:p>
      <w:pPr>
        <w:pStyle w:val="Heading2"/>
        <w:spacing w:after="120" w:before="280" w:line="312"/>
      </w:pPr>
      <w:bookmarkStart w:id="100051" w:name="_Toc100051"/>
      <w:r>
        <w:rPr>
          <w:rFonts w:ascii="Times New Roman" w:eastAsia="SimHei"/>
          <w:b/>
          <w:bCs/>
          <w:color w:val="1A2330"/>
          <w:sz w:val="28"/>
          <w:szCs w:val="28"/>
        </w:rPr>
        <w:t xml:space="preserve">11.7 Goal APIs</w:t>
      </w:r>
      <w:bookmarkEnd w:id="100051"/>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10%"/>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Method</w:t>
            </w:r>
          </w:p>
        </w:tc>
        <w:tc>
          <w:tcPr>
            <w:tcW w:type="pct" w:w="35%"/>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Endpoint</w:t>
            </w:r>
          </w:p>
        </w:tc>
        <w:tc>
          <w:tcPr>
            <w:tcW w:type="pct" w:w="40%"/>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Description</w:t>
            </w:r>
          </w:p>
        </w:tc>
        <w:tc>
          <w:tcPr>
            <w:tcW w:type="pct" w:w="15%"/>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Auth</w:t>
            </w:r>
          </w:p>
        </w:tc>
      </w:tr>
      <w:tr>
        <w:trPr>
          <w:cantSplit/>
        </w:trPr>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GET</w:t>
            </w:r>
          </w:p>
        </w:tc>
        <w:tc>
          <w:tcPr>
            <w:tcW w:type="pct" w:w="35%"/>
            <w:shd w:fill="F8F0EB" w:val="clear"/>
            <w:tcMar>
              <w:top w:type="dxa" w:w="40"/>
              <w:left w:type="dxa" w:w="100"/>
              <w:bottom w:type="dxa" w:w="40"/>
              <w:right w:type="dxa" w:w="100"/>
            </w:tcMar>
          </w:tcPr>
          <w:p>
            <w:r>
              <w:rPr>
                <w:rFonts w:ascii="Times New Roman" w:eastAsia="Microsoft YaHei"/>
                <w:color w:val="000000"/>
                <w:sz w:val="20"/>
                <w:szCs w:val="20"/>
              </w:rPr>
              <w:t xml:space="preserve">/api/v1/goals</w:t>
            </w:r>
          </w:p>
        </w:tc>
        <w:tc>
          <w:tcPr>
            <w:tcW w:type="pct" w:w="40%"/>
            <w:shd w:fill="F8F0EB" w:val="clear"/>
            <w:tcMar>
              <w:top w:type="dxa" w:w="40"/>
              <w:left w:type="dxa" w:w="100"/>
              <w:bottom w:type="dxa" w:w="40"/>
              <w:right w:type="dxa" w:w="100"/>
            </w:tcMar>
          </w:tcPr>
          <w:p>
            <w:r>
              <w:rPr>
                <w:rFonts w:ascii="Times New Roman" w:eastAsia="Microsoft YaHei"/>
                <w:color w:val="000000"/>
                <w:sz w:val="20"/>
                <w:szCs w:val="20"/>
              </w:rPr>
              <w:t xml:space="preserve">List all goals with progress</w:t>
            </w:r>
          </w:p>
        </w:tc>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JWT</w:t>
            </w:r>
          </w:p>
        </w:tc>
      </w:tr>
      <w:tr>
        <w:trPr>
          <w:cantSplit/>
        </w:trPr>
        <w:tc>
          <w:tcPr>
            <w:tcW w:type="pct" w:w="10%"/>
            <w:tcMar>
              <w:top w:type="dxa" w:w="40"/>
              <w:left w:type="dxa" w:w="100"/>
              <w:bottom w:type="dxa" w:w="40"/>
              <w:right w:type="dxa" w:w="100"/>
            </w:tcMar>
          </w:tcPr>
          <w:p>
            <w:r>
              <w:rPr>
                <w:rFonts w:ascii="Times New Roman" w:eastAsia="Microsoft YaHei"/>
                <w:color w:val="000000"/>
                <w:sz w:val="20"/>
                <w:szCs w:val="20"/>
              </w:rPr>
              <w:t xml:space="preserve">POST</w:t>
            </w:r>
          </w:p>
        </w:tc>
        <w:tc>
          <w:tcPr>
            <w:tcW w:type="pct" w:w="35%"/>
            <w:tcMar>
              <w:top w:type="dxa" w:w="40"/>
              <w:left w:type="dxa" w:w="100"/>
              <w:bottom w:type="dxa" w:w="40"/>
              <w:right w:type="dxa" w:w="100"/>
            </w:tcMar>
          </w:tcPr>
          <w:p>
            <w:r>
              <w:rPr>
                <w:rFonts w:ascii="Times New Roman" w:eastAsia="Microsoft YaHei"/>
                <w:color w:val="000000"/>
                <w:sz w:val="20"/>
                <w:szCs w:val="20"/>
              </w:rPr>
              <w:t xml:space="preserve">/api/v1/goals</w:t>
            </w:r>
          </w:p>
        </w:tc>
        <w:tc>
          <w:tcPr>
            <w:tcW w:type="pct" w:w="40%"/>
            <w:tcMar>
              <w:top w:type="dxa" w:w="40"/>
              <w:left w:type="dxa" w:w="100"/>
              <w:bottom w:type="dxa" w:w="40"/>
              <w:right w:type="dxa" w:w="100"/>
            </w:tcMar>
          </w:tcPr>
          <w:p>
            <w:r>
              <w:rPr>
                <w:rFonts w:ascii="Times New Roman" w:eastAsia="Microsoft YaHei"/>
                <w:color w:val="000000"/>
                <w:sz w:val="20"/>
                <w:szCs w:val="20"/>
              </w:rPr>
              <w:t xml:space="preserve">Create new goal</w:t>
            </w:r>
          </w:p>
        </w:tc>
        <w:tc>
          <w:tcPr>
            <w:tcW w:type="pct" w:w="15%"/>
            <w:tcMar>
              <w:top w:type="dxa" w:w="40"/>
              <w:left w:type="dxa" w:w="100"/>
              <w:bottom w:type="dxa" w:w="40"/>
              <w:right w:type="dxa" w:w="100"/>
            </w:tcMar>
          </w:tcPr>
          <w:p>
            <w:r>
              <w:rPr>
                <w:rFonts w:ascii="Times New Roman" w:eastAsia="Microsoft YaHei"/>
                <w:color w:val="000000"/>
                <w:sz w:val="20"/>
                <w:szCs w:val="20"/>
              </w:rPr>
              <w:t xml:space="preserve">JWT</w:t>
            </w:r>
          </w:p>
        </w:tc>
      </w:tr>
      <w:tr>
        <w:trPr>
          <w:cantSplit/>
        </w:trPr>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GET</w:t>
            </w:r>
          </w:p>
        </w:tc>
        <w:tc>
          <w:tcPr>
            <w:tcW w:type="pct" w:w="35%"/>
            <w:shd w:fill="F8F0EB" w:val="clear"/>
            <w:tcMar>
              <w:top w:type="dxa" w:w="40"/>
              <w:left w:type="dxa" w:w="100"/>
              <w:bottom w:type="dxa" w:w="40"/>
              <w:right w:type="dxa" w:w="100"/>
            </w:tcMar>
          </w:tcPr>
          <w:p>
            <w:r>
              <w:rPr>
                <w:rFonts w:ascii="Times New Roman" w:eastAsia="Microsoft YaHei"/>
                <w:color w:val="000000"/>
                <w:sz w:val="20"/>
                <w:szCs w:val="20"/>
              </w:rPr>
              <w:t xml:space="preserve">/api/v1/goals/{id}</w:t>
            </w:r>
          </w:p>
        </w:tc>
        <w:tc>
          <w:tcPr>
            <w:tcW w:type="pct" w:w="40%"/>
            <w:shd w:fill="F8F0EB" w:val="clear"/>
            <w:tcMar>
              <w:top w:type="dxa" w:w="40"/>
              <w:left w:type="dxa" w:w="100"/>
              <w:bottom w:type="dxa" w:w="40"/>
              <w:right w:type="dxa" w:w="100"/>
            </w:tcMar>
          </w:tcPr>
          <w:p>
            <w:r>
              <w:rPr>
                <w:rFonts w:ascii="Times New Roman" w:eastAsia="Microsoft YaHei"/>
                <w:color w:val="000000"/>
                <w:sz w:val="20"/>
                <w:szCs w:val="20"/>
              </w:rPr>
              <w:t xml:space="preserve">Get goal details with milestones</w:t>
            </w:r>
          </w:p>
        </w:tc>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JWT</w:t>
            </w:r>
          </w:p>
        </w:tc>
      </w:tr>
      <w:tr>
        <w:trPr>
          <w:cantSplit/>
        </w:trPr>
        <w:tc>
          <w:tcPr>
            <w:tcW w:type="pct" w:w="10%"/>
            <w:tcMar>
              <w:top w:type="dxa" w:w="40"/>
              <w:left w:type="dxa" w:w="100"/>
              <w:bottom w:type="dxa" w:w="40"/>
              <w:right w:type="dxa" w:w="100"/>
            </w:tcMar>
          </w:tcPr>
          <w:p>
            <w:r>
              <w:rPr>
                <w:rFonts w:ascii="Times New Roman" w:eastAsia="Microsoft YaHei"/>
                <w:color w:val="000000"/>
                <w:sz w:val="20"/>
                <w:szCs w:val="20"/>
              </w:rPr>
              <w:t xml:space="preserve">PUT</w:t>
            </w:r>
          </w:p>
        </w:tc>
        <w:tc>
          <w:tcPr>
            <w:tcW w:type="pct" w:w="35%"/>
            <w:tcMar>
              <w:top w:type="dxa" w:w="40"/>
              <w:left w:type="dxa" w:w="100"/>
              <w:bottom w:type="dxa" w:w="40"/>
              <w:right w:type="dxa" w:w="100"/>
            </w:tcMar>
          </w:tcPr>
          <w:p>
            <w:r>
              <w:rPr>
                <w:rFonts w:ascii="Times New Roman" w:eastAsia="Microsoft YaHei"/>
                <w:color w:val="000000"/>
                <w:sz w:val="20"/>
                <w:szCs w:val="20"/>
              </w:rPr>
              <w:t xml:space="preserve">/api/v1/goals/{id}</w:t>
            </w:r>
          </w:p>
        </w:tc>
        <w:tc>
          <w:tcPr>
            <w:tcW w:type="pct" w:w="40%"/>
            <w:tcMar>
              <w:top w:type="dxa" w:w="40"/>
              <w:left w:type="dxa" w:w="100"/>
              <w:bottom w:type="dxa" w:w="40"/>
              <w:right w:type="dxa" w:w="100"/>
            </w:tcMar>
          </w:tcPr>
          <w:p>
            <w:r>
              <w:rPr>
                <w:rFonts w:ascii="Times New Roman" w:eastAsia="Microsoft YaHei"/>
                <w:color w:val="000000"/>
                <w:sz w:val="20"/>
                <w:szCs w:val="20"/>
              </w:rPr>
              <w:t xml:space="preserve">Update goal</w:t>
            </w:r>
          </w:p>
        </w:tc>
        <w:tc>
          <w:tcPr>
            <w:tcW w:type="pct" w:w="15%"/>
            <w:tcMar>
              <w:top w:type="dxa" w:w="40"/>
              <w:left w:type="dxa" w:w="100"/>
              <w:bottom w:type="dxa" w:w="40"/>
              <w:right w:type="dxa" w:w="100"/>
            </w:tcMar>
          </w:tcPr>
          <w:p>
            <w:r>
              <w:rPr>
                <w:rFonts w:ascii="Times New Roman" w:eastAsia="Microsoft YaHei"/>
                <w:color w:val="000000"/>
                <w:sz w:val="20"/>
                <w:szCs w:val="20"/>
              </w:rPr>
              <w:t xml:space="preserve">JWT</w:t>
            </w:r>
          </w:p>
        </w:tc>
      </w:tr>
      <w:tr>
        <w:trPr>
          <w:cantSplit/>
        </w:trPr>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DELETE</w:t>
            </w:r>
          </w:p>
        </w:tc>
        <w:tc>
          <w:tcPr>
            <w:tcW w:type="pct" w:w="35%"/>
            <w:shd w:fill="F8F0EB" w:val="clear"/>
            <w:tcMar>
              <w:top w:type="dxa" w:w="40"/>
              <w:left w:type="dxa" w:w="100"/>
              <w:bottom w:type="dxa" w:w="40"/>
              <w:right w:type="dxa" w:w="100"/>
            </w:tcMar>
          </w:tcPr>
          <w:p>
            <w:r>
              <w:rPr>
                <w:rFonts w:ascii="Times New Roman" w:eastAsia="Microsoft YaHei"/>
                <w:color w:val="000000"/>
                <w:sz w:val="20"/>
                <w:szCs w:val="20"/>
              </w:rPr>
              <w:t xml:space="preserve">/api/v1/goals/{id}</w:t>
            </w:r>
          </w:p>
        </w:tc>
        <w:tc>
          <w:tcPr>
            <w:tcW w:type="pct" w:w="40%"/>
            <w:shd w:fill="F8F0EB" w:val="clear"/>
            <w:tcMar>
              <w:top w:type="dxa" w:w="40"/>
              <w:left w:type="dxa" w:w="100"/>
              <w:bottom w:type="dxa" w:w="40"/>
              <w:right w:type="dxa" w:w="100"/>
            </w:tcMar>
          </w:tcPr>
          <w:p>
            <w:r>
              <w:rPr>
                <w:rFonts w:ascii="Times New Roman" w:eastAsia="Microsoft YaHei"/>
                <w:color w:val="000000"/>
                <w:sz w:val="20"/>
                <w:szCs w:val="20"/>
              </w:rPr>
              <w:t xml:space="preserve">Archive goal</w:t>
            </w:r>
          </w:p>
        </w:tc>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JWT</w:t>
            </w:r>
          </w:p>
        </w:tc>
      </w:tr>
      <w:tr>
        <w:trPr>
          <w:cantSplit/>
        </w:trPr>
        <w:tc>
          <w:tcPr>
            <w:tcW w:type="pct" w:w="10%"/>
            <w:tcMar>
              <w:top w:type="dxa" w:w="40"/>
              <w:left w:type="dxa" w:w="100"/>
              <w:bottom w:type="dxa" w:w="40"/>
              <w:right w:type="dxa" w:w="100"/>
            </w:tcMar>
          </w:tcPr>
          <w:p>
            <w:r>
              <w:rPr>
                <w:rFonts w:ascii="Times New Roman" w:eastAsia="Microsoft YaHei"/>
                <w:color w:val="000000"/>
                <w:sz w:val="20"/>
                <w:szCs w:val="20"/>
              </w:rPr>
              <w:t xml:space="preserve">POST</w:t>
            </w:r>
          </w:p>
        </w:tc>
        <w:tc>
          <w:tcPr>
            <w:tcW w:type="pct" w:w="35%"/>
            <w:tcMar>
              <w:top w:type="dxa" w:w="40"/>
              <w:left w:type="dxa" w:w="100"/>
              <w:bottom w:type="dxa" w:w="40"/>
              <w:right w:type="dxa" w:w="100"/>
            </w:tcMar>
          </w:tcPr>
          <w:p>
            <w:r>
              <w:rPr>
                <w:rFonts w:ascii="Times New Roman" w:eastAsia="Microsoft YaHei"/>
                <w:color w:val="000000"/>
                <w:sz w:val="20"/>
                <w:szCs w:val="20"/>
              </w:rPr>
              <w:t xml:space="preserve">/api/v1/goals/{id}/contribute</w:t>
            </w:r>
          </w:p>
        </w:tc>
        <w:tc>
          <w:tcPr>
            <w:tcW w:type="pct" w:w="40%"/>
            <w:tcMar>
              <w:top w:type="dxa" w:w="40"/>
              <w:left w:type="dxa" w:w="100"/>
              <w:bottom w:type="dxa" w:w="40"/>
              <w:right w:type="dxa" w:w="100"/>
            </w:tcMar>
          </w:tcPr>
          <w:p>
            <w:r>
              <w:rPr>
                <w:rFonts w:ascii="Times New Roman" w:eastAsia="Microsoft YaHei"/>
                <w:color w:val="000000"/>
                <w:sz w:val="20"/>
                <w:szCs w:val="20"/>
              </w:rPr>
              <w:t xml:space="preserve">Add contribution to goal</w:t>
            </w:r>
          </w:p>
        </w:tc>
        <w:tc>
          <w:tcPr>
            <w:tcW w:type="pct" w:w="15%"/>
            <w:tcMar>
              <w:top w:type="dxa" w:w="40"/>
              <w:left w:type="dxa" w:w="100"/>
              <w:bottom w:type="dxa" w:w="40"/>
              <w:right w:type="dxa" w:w="100"/>
            </w:tcMar>
          </w:tcPr>
          <w:p>
            <w:r>
              <w:rPr>
                <w:rFonts w:ascii="Times New Roman" w:eastAsia="Microsoft YaHei"/>
                <w:color w:val="000000"/>
                <w:sz w:val="20"/>
                <w:szCs w:val="20"/>
              </w:rPr>
              <w:t xml:space="preserve">JWT</w:t>
            </w:r>
          </w:p>
        </w:tc>
      </w:tr>
      <w:tr>
        <w:trPr>
          <w:cantSplit/>
        </w:trPr>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GET</w:t>
            </w:r>
          </w:p>
        </w:tc>
        <w:tc>
          <w:tcPr>
            <w:tcW w:type="pct" w:w="35%"/>
            <w:shd w:fill="F8F0EB" w:val="clear"/>
            <w:tcMar>
              <w:top w:type="dxa" w:w="40"/>
              <w:left w:type="dxa" w:w="100"/>
              <w:bottom w:type="dxa" w:w="40"/>
              <w:right w:type="dxa" w:w="100"/>
            </w:tcMar>
          </w:tcPr>
          <w:p>
            <w:r>
              <w:rPr>
                <w:rFonts w:ascii="Times New Roman" w:eastAsia="Microsoft YaHei"/>
                <w:color w:val="000000"/>
                <w:sz w:val="20"/>
                <w:szCs w:val="20"/>
              </w:rPr>
              <w:t xml:space="preserve">/api/v1/goals/templates</w:t>
            </w:r>
          </w:p>
        </w:tc>
        <w:tc>
          <w:tcPr>
            <w:tcW w:type="pct" w:w="40%"/>
            <w:shd w:fill="F8F0EB" w:val="clear"/>
            <w:tcMar>
              <w:top w:type="dxa" w:w="40"/>
              <w:left w:type="dxa" w:w="100"/>
              <w:bottom w:type="dxa" w:w="40"/>
              <w:right w:type="dxa" w:w="100"/>
            </w:tcMar>
          </w:tcPr>
          <w:p>
            <w:r>
              <w:rPr>
                <w:rFonts w:ascii="Times New Roman" w:eastAsia="Microsoft YaHei"/>
                <w:color w:val="000000"/>
                <w:sz w:val="20"/>
                <w:szCs w:val="20"/>
              </w:rPr>
              <w:t xml:space="preserve">Get predefined goal templates</w:t>
            </w:r>
          </w:p>
        </w:tc>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JWT</w:t>
            </w:r>
          </w:p>
        </w:tc>
      </w:tr>
    </w:tbl>
    <w:p>
      <w:pPr>
        <w:pStyle w:val="Heading2"/>
        <w:spacing w:after="120" w:before="280" w:line="312"/>
      </w:pPr>
      <w:bookmarkStart w:id="100052" w:name="_Toc100052"/>
      <w:r>
        <w:rPr>
          <w:rFonts w:ascii="Times New Roman" w:eastAsia="SimHei"/>
          <w:b/>
          <w:bCs/>
          <w:color w:val="1A2330"/>
          <w:sz w:val="28"/>
          <w:szCs w:val="28"/>
        </w:rPr>
        <w:t xml:space="preserve">11.8 AI Assistant APIs</w:t>
      </w:r>
      <w:bookmarkEnd w:id="100052"/>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10%"/>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Method</w:t>
            </w:r>
          </w:p>
        </w:tc>
        <w:tc>
          <w:tcPr>
            <w:tcW w:type="pct" w:w="35%"/>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Endpoint</w:t>
            </w:r>
          </w:p>
        </w:tc>
        <w:tc>
          <w:tcPr>
            <w:tcW w:type="pct" w:w="40%"/>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Description</w:t>
            </w:r>
          </w:p>
        </w:tc>
        <w:tc>
          <w:tcPr>
            <w:tcW w:type="pct" w:w="15%"/>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Auth</w:t>
            </w:r>
          </w:p>
        </w:tc>
      </w:tr>
      <w:tr>
        <w:trPr>
          <w:cantSplit/>
        </w:trPr>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POST</w:t>
            </w:r>
          </w:p>
        </w:tc>
        <w:tc>
          <w:tcPr>
            <w:tcW w:type="pct" w:w="35%"/>
            <w:shd w:fill="F8F0EB" w:val="clear"/>
            <w:tcMar>
              <w:top w:type="dxa" w:w="40"/>
              <w:left w:type="dxa" w:w="100"/>
              <w:bottom w:type="dxa" w:w="40"/>
              <w:right w:type="dxa" w:w="100"/>
            </w:tcMar>
          </w:tcPr>
          <w:p>
            <w:r>
              <w:rPr>
                <w:rFonts w:ascii="Times New Roman" w:eastAsia="Microsoft YaHei"/>
                <w:color w:val="000000"/>
                <w:sz w:val="20"/>
                <w:szCs w:val="20"/>
              </w:rPr>
              <w:t xml:space="preserve">/api/v1/ai/ask</w:t>
            </w:r>
          </w:p>
        </w:tc>
        <w:tc>
          <w:tcPr>
            <w:tcW w:type="pct" w:w="40%"/>
            <w:shd w:fill="F8F0EB" w:val="clear"/>
            <w:tcMar>
              <w:top w:type="dxa" w:w="40"/>
              <w:left w:type="dxa" w:w="100"/>
              <w:bottom w:type="dxa" w:w="40"/>
              <w:right w:type="dxa" w:w="100"/>
            </w:tcMar>
          </w:tcPr>
          <w:p>
            <w:r>
              <w:rPr>
                <w:rFonts w:ascii="Times New Roman" w:eastAsia="Microsoft YaHei"/>
                <w:color w:val="000000"/>
                <w:sz w:val="20"/>
                <w:szCs w:val="20"/>
              </w:rPr>
              <w:t xml:space="preserve">Submit natural language question</w:t>
            </w:r>
          </w:p>
        </w:tc>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JWT</w:t>
            </w:r>
          </w:p>
        </w:tc>
      </w:tr>
      <w:tr>
        <w:trPr>
          <w:cantSplit/>
        </w:trPr>
        <w:tc>
          <w:tcPr>
            <w:tcW w:type="pct" w:w="10%"/>
            <w:tcMar>
              <w:top w:type="dxa" w:w="40"/>
              <w:left w:type="dxa" w:w="100"/>
              <w:bottom w:type="dxa" w:w="40"/>
              <w:right w:type="dxa" w:w="100"/>
            </w:tcMar>
          </w:tcPr>
          <w:p>
            <w:r>
              <w:rPr>
                <w:rFonts w:ascii="Times New Roman" w:eastAsia="Microsoft YaHei"/>
                <w:color w:val="000000"/>
                <w:sz w:val="20"/>
                <w:szCs w:val="20"/>
              </w:rPr>
              <w:t xml:space="preserve">GET</w:t>
            </w:r>
          </w:p>
        </w:tc>
        <w:tc>
          <w:tcPr>
            <w:tcW w:type="pct" w:w="35%"/>
            <w:tcMar>
              <w:top w:type="dxa" w:w="40"/>
              <w:left w:type="dxa" w:w="100"/>
              <w:bottom w:type="dxa" w:w="40"/>
              <w:right w:type="dxa" w:w="100"/>
            </w:tcMar>
          </w:tcPr>
          <w:p>
            <w:r>
              <w:rPr>
                <w:rFonts w:ascii="Times New Roman" w:eastAsia="Microsoft YaHei"/>
                <w:color w:val="000000"/>
                <w:sz w:val="20"/>
                <w:szCs w:val="20"/>
              </w:rPr>
              <w:t xml:space="preserve">/api/v1/ai/insights</w:t>
            </w:r>
          </w:p>
        </w:tc>
        <w:tc>
          <w:tcPr>
            <w:tcW w:type="pct" w:w="40%"/>
            <w:tcMar>
              <w:top w:type="dxa" w:w="40"/>
              <w:left w:type="dxa" w:w="100"/>
              <w:bottom w:type="dxa" w:w="40"/>
              <w:right w:type="dxa" w:w="100"/>
            </w:tcMar>
          </w:tcPr>
          <w:p>
            <w:r>
              <w:rPr>
                <w:rFonts w:ascii="Times New Roman" w:eastAsia="Microsoft YaHei"/>
                <w:color w:val="000000"/>
                <w:sz w:val="20"/>
                <w:szCs w:val="20"/>
              </w:rPr>
              <w:t xml:space="preserve">Get latest AI insights</w:t>
            </w:r>
          </w:p>
        </w:tc>
        <w:tc>
          <w:tcPr>
            <w:tcW w:type="pct" w:w="15%"/>
            <w:tcMar>
              <w:top w:type="dxa" w:w="40"/>
              <w:left w:type="dxa" w:w="100"/>
              <w:bottom w:type="dxa" w:w="40"/>
              <w:right w:type="dxa" w:w="100"/>
            </w:tcMar>
          </w:tcPr>
          <w:p>
            <w:r>
              <w:rPr>
                <w:rFonts w:ascii="Times New Roman" w:eastAsia="Microsoft YaHei"/>
                <w:color w:val="000000"/>
                <w:sz w:val="20"/>
                <w:szCs w:val="20"/>
              </w:rPr>
              <w:t xml:space="preserve">JWT</w:t>
            </w:r>
          </w:p>
        </w:tc>
      </w:tr>
      <w:tr>
        <w:trPr>
          <w:cantSplit/>
        </w:trPr>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GET</w:t>
            </w:r>
          </w:p>
        </w:tc>
        <w:tc>
          <w:tcPr>
            <w:tcW w:type="pct" w:w="35%"/>
            <w:shd w:fill="F8F0EB" w:val="clear"/>
            <w:tcMar>
              <w:top w:type="dxa" w:w="40"/>
              <w:left w:type="dxa" w:w="100"/>
              <w:bottom w:type="dxa" w:w="40"/>
              <w:right w:type="dxa" w:w="100"/>
            </w:tcMar>
          </w:tcPr>
          <w:p>
            <w:r>
              <w:rPr>
                <w:rFonts w:ascii="Times New Roman" w:eastAsia="Microsoft YaHei"/>
                <w:color w:val="000000"/>
                <w:sz w:val="20"/>
                <w:szCs w:val="20"/>
              </w:rPr>
              <w:t xml:space="preserve">/api/v1/ai/recommendations</w:t>
            </w:r>
          </w:p>
        </w:tc>
        <w:tc>
          <w:tcPr>
            <w:tcW w:type="pct" w:w="40%"/>
            <w:shd w:fill="F8F0EB" w:val="clear"/>
            <w:tcMar>
              <w:top w:type="dxa" w:w="40"/>
              <w:left w:type="dxa" w:w="100"/>
              <w:bottom w:type="dxa" w:w="40"/>
              <w:right w:type="dxa" w:w="100"/>
            </w:tcMar>
          </w:tcPr>
          <w:p>
            <w:r>
              <w:rPr>
                <w:rFonts w:ascii="Times New Roman" w:eastAsia="Microsoft YaHei"/>
                <w:color w:val="000000"/>
                <w:sz w:val="20"/>
                <w:szCs w:val="20"/>
              </w:rPr>
              <w:t xml:space="preserve">Get personalized recommendations</w:t>
            </w:r>
          </w:p>
        </w:tc>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JWT</w:t>
            </w:r>
          </w:p>
        </w:tc>
      </w:tr>
      <w:tr>
        <w:trPr>
          <w:cantSplit/>
        </w:trPr>
        <w:tc>
          <w:tcPr>
            <w:tcW w:type="pct" w:w="10%"/>
            <w:tcMar>
              <w:top w:type="dxa" w:w="40"/>
              <w:left w:type="dxa" w:w="100"/>
              <w:bottom w:type="dxa" w:w="40"/>
              <w:right w:type="dxa" w:w="100"/>
            </w:tcMar>
          </w:tcPr>
          <w:p>
            <w:r>
              <w:rPr>
                <w:rFonts w:ascii="Times New Roman" w:eastAsia="Microsoft YaHei"/>
                <w:color w:val="000000"/>
                <w:sz w:val="20"/>
                <w:szCs w:val="20"/>
              </w:rPr>
              <w:t xml:space="preserve">GET</w:t>
            </w:r>
          </w:p>
        </w:tc>
        <w:tc>
          <w:tcPr>
            <w:tcW w:type="pct" w:w="35%"/>
            <w:tcMar>
              <w:top w:type="dxa" w:w="40"/>
              <w:left w:type="dxa" w:w="100"/>
              <w:bottom w:type="dxa" w:w="40"/>
              <w:right w:type="dxa" w:w="100"/>
            </w:tcMar>
          </w:tcPr>
          <w:p>
            <w:r>
              <w:rPr>
                <w:rFonts w:ascii="Times New Roman" w:eastAsia="Microsoft YaHei"/>
                <w:color w:val="000000"/>
                <w:sz w:val="20"/>
                <w:szCs w:val="20"/>
              </w:rPr>
              <w:t xml:space="preserve">/api/v1/ai/weekly-report</w:t>
            </w:r>
          </w:p>
        </w:tc>
        <w:tc>
          <w:tcPr>
            <w:tcW w:type="pct" w:w="40%"/>
            <w:tcMar>
              <w:top w:type="dxa" w:w="40"/>
              <w:left w:type="dxa" w:w="100"/>
              <w:bottom w:type="dxa" w:w="40"/>
              <w:right w:type="dxa" w:w="100"/>
            </w:tcMar>
          </w:tcPr>
          <w:p>
            <w:r>
              <w:rPr>
                <w:rFonts w:ascii="Times New Roman" w:eastAsia="Microsoft YaHei"/>
                <w:color w:val="000000"/>
                <w:sz w:val="20"/>
                <w:szCs w:val="20"/>
              </w:rPr>
              <w:t xml:space="preserve">Get weekly AI-generated report</w:t>
            </w:r>
          </w:p>
        </w:tc>
        <w:tc>
          <w:tcPr>
            <w:tcW w:type="pct" w:w="15%"/>
            <w:tcMar>
              <w:top w:type="dxa" w:w="40"/>
              <w:left w:type="dxa" w:w="100"/>
              <w:bottom w:type="dxa" w:w="40"/>
              <w:right w:type="dxa" w:w="100"/>
            </w:tcMar>
          </w:tcPr>
          <w:p>
            <w:r>
              <w:rPr>
                <w:rFonts w:ascii="Times New Roman" w:eastAsia="Microsoft YaHei"/>
                <w:color w:val="000000"/>
                <w:sz w:val="20"/>
                <w:szCs w:val="20"/>
              </w:rPr>
              <w:t xml:space="preserve">JWT</w:t>
            </w:r>
          </w:p>
        </w:tc>
      </w:tr>
      <w:tr>
        <w:trPr>
          <w:cantSplit/>
        </w:trPr>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GET</w:t>
            </w:r>
          </w:p>
        </w:tc>
        <w:tc>
          <w:tcPr>
            <w:tcW w:type="pct" w:w="35%"/>
            <w:shd w:fill="F8F0EB" w:val="clear"/>
            <w:tcMar>
              <w:top w:type="dxa" w:w="40"/>
              <w:left w:type="dxa" w:w="100"/>
              <w:bottom w:type="dxa" w:w="40"/>
              <w:right w:type="dxa" w:w="100"/>
            </w:tcMar>
          </w:tcPr>
          <w:p>
            <w:r>
              <w:rPr>
                <w:rFonts w:ascii="Times New Roman" w:eastAsia="Microsoft YaHei"/>
                <w:color w:val="000000"/>
                <w:sz w:val="20"/>
                <w:szCs w:val="20"/>
              </w:rPr>
              <w:t xml:space="preserve">/api/v1/ai/conversations</w:t>
            </w:r>
          </w:p>
        </w:tc>
        <w:tc>
          <w:tcPr>
            <w:tcW w:type="pct" w:w="40%"/>
            <w:shd w:fill="F8F0EB" w:val="clear"/>
            <w:tcMar>
              <w:top w:type="dxa" w:w="40"/>
              <w:left w:type="dxa" w:w="100"/>
              <w:bottom w:type="dxa" w:w="40"/>
              <w:right w:type="dxa" w:w="100"/>
            </w:tcMar>
          </w:tcPr>
          <w:p>
            <w:r>
              <w:rPr>
                <w:rFonts w:ascii="Times New Roman" w:eastAsia="Microsoft YaHei"/>
                <w:color w:val="000000"/>
                <w:sz w:val="20"/>
                <w:szCs w:val="20"/>
              </w:rPr>
              <w:t xml:space="preserve">List conversation history</w:t>
            </w:r>
          </w:p>
        </w:tc>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JWT</w:t>
            </w:r>
          </w:p>
        </w:tc>
      </w:tr>
    </w:tbl>
    <w:p>
      <w:pPr>
        <w:pStyle w:val="Heading2"/>
        <w:spacing w:after="120" w:before="280" w:line="312"/>
      </w:pPr>
      <w:bookmarkStart w:id="100053" w:name="_Toc100053"/>
      <w:r>
        <w:rPr>
          <w:rFonts w:ascii="Times New Roman" w:eastAsia="SimHei"/>
          <w:b/>
          <w:bCs/>
          <w:color w:val="1A2330"/>
          <w:sz w:val="28"/>
          <w:szCs w:val="28"/>
        </w:rPr>
        <w:t xml:space="preserve">11.9 Analytics APIs</w:t>
      </w:r>
      <w:bookmarkEnd w:id="100053"/>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10%"/>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Method</w:t>
            </w:r>
          </w:p>
        </w:tc>
        <w:tc>
          <w:tcPr>
            <w:tcW w:type="pct" w:w="35%"/>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Endpoint</w:t>
            </w:r>
          </w:p>
        </w:tc>
        <w:tc>
          <w:tcPr>
            <w:tcW w:type="pct" w:w="40%"/>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Description</w:t>
            </w:r>
          </w:p>
        </w:tc>
        <w:tc>
          <w:tcPr>
            <w:tcW w:type="pct" w:w="15%"/>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Auth</w:t>
            </w:r>
          </w:p>
        </w:tc>
      </w:tr>
      <w:tr>
        <w:trPr>
          <w:cantSplit/>
        </w:trPr>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GET</w:t>
            </w:r>
          </w:p>
        </w:tc>
        <w:tc>
          <w:tcPr>
            <w:tcW w:type="pct" w:w="35%"/>
            <w:shd w:fill="F8F0EB" w:val="clear"/>
            <w:tcMar>
              <w:top w:type="dxa" w:w="40"/>
              <w:left w:type="dxa" w:w="100"/>
              <w:bottom w:type="dxa" w:w="40"/>
              <w:right w:type="dxa" w:w="100"/>
            </w:tcMar>
          </w:tcPr>
          <w:p>
            <w:r>
              <w:rPr>
                <w:rFonts w:ascii="Times New Roman" w:eastAsia="Microsoft YaHei"/>
                <w:color w:val="000000"/>
                <w:sz w:val="20"/>
                <w:szCs w:val="20"/>
              </w:rPr>
              <w:t xml:space="preserve">/api/v1/analytics/dashboard</w:t>
            </w:r>
          </w:p>
        </w:tc>
        <w:tc>
          <w:tcPr>
            <w:tcW w:type="pct" w:w="40%"/>
            <w:shd w:fill="F8F0EB" w:val="clear"/>
            <w:tcMar>
              <w:top w:type="dxa" w:w="40"/>
              <w:left w:type="dxa" w:w="100"/>
              <w:bottom w:type="dxa" w:w="40"/>
              <w:right w:type="dxa" w:w="100"/>
            </w:tcMar>
          </w:tcPr>
          <w:p>
            <w:r>
              <w:rPr>
                <w:rFonts w:ascii="Times New Roman" w:eastAsia="Microsoft YaHei"/>
                <w:color w:val="000000"/>
                <w:sz w:val="20"/>
                <w:szCs w:val="20"/>
              </w:rPr>
              <w:t xml:space="preserve">Complete dashboard data</w:t>
            </w:r>
          </w:p>
        </w:tc>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JWT</w:t>
            </w:r>
          </w:p>
        </w:tc>
      </w:tr>
      <w:tr>
        <w:trPr>
          <w:cantSplit/>
        </w:trPr>
        <w:tc>
          <w:tcPr>
            <w:tcW w:type="pct" w:w="10%"/>
            <w:tcMar>
              <w:top w:type="dxa" w:w="40"/>
              <w:left w:type="dxa" w:w="100"/>
              <w:bottom w:type="dxa" w:w="40"/>
              <w:right w:type="dxa" w:w="100"/>
            </w:tcMar>
          </w:tcPr>
          <w:p>
            <w:r>
              <w:rPr>
                <w:rFonts w:ascii="Times New Roman" w:eastAsia="Microsoft YaHei"/>
                <w:color w:val="000000"/>
                <w:sz w:val="20"/>
                <w:szCs w:val="20"/>
              </w:rPr>
              <w:t xml:space="preserve">GET</w:t>
            </w:r>
          </w:p>
        </w:tc>
        <w:tc>
          <w:tcPr>
            <w:tcW w:type="pct" w:w="35%"/>
            <w:tcMar>
              <w:top w:type="dxa" w:w="40"/>
              <w:left w:type="dxa" w:w="100"/>
              <w:bottom w:type="dxa" w:w="40"/>
              <w:right w:type="dxa" w:w="100"/>
            </w:tcMar>
          </w:tcPr>
          <w:p>
            <w:r>
              <w:rPr>
                <w:rFonts w:ascii="Times New Roman" w:eastAsia="Microsoft YaHei"/>
                <w:color w:val="000000"/>
                <w:sz w:val="20"/>
                <w:szCs w:val="20"/>
              </w:rPr>
              <w:t xml:space="preserve">/api/v1/analytics/net-worth</w:t>
            </w:r>
          </w:p>
        </w:tc>
        <w:tc>
          <w:tcPr>
            <w:tcW w:type="pct" w:w="40%"/>
            <w:tcMar>
              <w:top w:type="dxa" w:w="40"/>
              <w:left w:type="dxa" w:w="100"/>
              <w:bottom w:type="dxa" w:w="40"/>
              <w:right w:type="dxa" w:w="100"/>
            </w:tcMar>
          </w:tcPr>
          <w:p>
            <w:r>
              <w:rPr>
                <w:rFonts w:ascii="Times New Roman" w:eastAsia="Microsoft YaHei"/>
                <w:color w:val="000000"/>
                <w:sz w:val="20"/>
                <w:szCs w:val="20"/>
              </w:rPr>
              <w:t xml:space="preserve">Net worth history with trends</w:t>
            </w:r>
          </w:p>
        </w:tc>
        <w:tc>
          <w:tcPr>
            <w:tcW w:type="pct" w:w="15%"/>
            <w:tcMar>
              <w:top w:type="dxa" w:w="40"/>
              <w:left w:type="dxa" w:w="100"/>
              <w:bottom w:type="dxa" w:w="40"/>
              <w:right w:type="dxa" w:w="100"/>
            </w:tcMar>
          </w:tcPr>
          <w:p>
            <w:r>
              <w:rPr>
                <w:rFonts w:ascii="Times New Roman" w:eastAsia="Microsoft YaHei"/>
                <w:color w:val="000000"/>
                <w:sz w:val="20"/>
                <w:szCs w:val="20"/>
              </w:rPr>
              <w:t xml:space="preserve">JWT</w:t>
            </w:r>
          </w:p>
        </w:tc>
      </w:tr>
      <w:tr>
        <w:trPr>
          <w:cantSplit/>
        </w:trPr>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GET</w:t>
            </w:r>
          </w:p>
        </w:tc>
        <w:tc>
          <w:tcPr>
            <w:tcW w:type="pct" w:w="35%"/>
            <w:shd w:fill="F8F0EB" w:val="clear"/>
            <w:tcMar>
              <w:top w:type="dxa" w:w="40"/>
              <w:left w:type="dxa" w:w="100"/>
              <w:bottom w:type="dxa" w:w="40"/>
              <w:right w:type="dxa" w:w="100"/>
            </w:tcMar>
          </w:tcPr>
          <w:p>
            <w:r>
              <w:rPr>
                <w:rFonts w:ascii="Times New Roman" w:eastAsia="Microsoft YaHei"/>
                <w:color w:val="000000"/>
                <w:sz w:val="20"/>
                <w:szCs w:val="20"/>
              </w:rPr>
              <w:t xml:space="preserve">/api/v1/analytics/savings-rate</w:t>
            </w:r>
          </w:p>
        </w:tc>
        <w:tc>
          <w:tcPr>
            <w:tcW w:type="pct" w:w="40%"/>
            <w:shd w:fill="F8F0EB" w:val="clear"/>
            <w:tcMar>
              <w:top w:type="dxa" w:w="40"/>
              <w:left w:type="dxa" w:w="100"/>
              <w:bottom w:type="dxa" w:w="40"/>
              <w:right w:type="dxa" w:w="100"/>
            </w:tcMar>
          </w:tcPr>
          <w:p>
            <w:r>
              <w:rPr>
                <w:rFonts w:ascii="Times New Roman" w:eastAsia="Microsoft YaHei"/>
                <w:color w:val="000000"/>
                <w:sz w:val="20"/>
                <w:szCs w:val="20"/>
              </w:rPr>
              <w:t xml:space="preserve">Monthly savings rate trend</w:t>
            </w:r>
          </w:p>
        </w:tc>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JWT</w:t>
            </w:r>
          </w:p>
        </w:tc>
      </w:tr>
      <w:tr>
        <w:trPr>
          <w:cantSplit/>
        </w:trPr>
        <w:tc>
          <w:tcPr>
            <w:tcW w:type="pct" w:w="10%"/>
            <w:tcMar>
              <w:top w:type="dxa" w:w="40"/>
              <w:left w:type="dxa" w:w="100"/>
              <w:bottom w:type="dxa" w:w="40"/>
              <w:right w:type="dxa" w:w="100"/>
            </w:tcMar>
          </w:tcPr>
          <w:p>
            <w:r>
              <w:rPr>
                <w:rFonts w:ascii="Times New Roman" w:eastAsia="Microsoft YaHei"/>
                <w:color w:val="000000"/>
                <w:sz w:val="20"/>
                <w:szCs w:val="20"/>
              </w:rPr>
              <w:t xml:space="preserve">GET</w:t>
            </w:r>
          </w:p>
        </w:tc>
        <w:tc>
          <w:tcPr>
            <w:tcW w:type="pct" w:w="35%"/>
            <w:tcMar>
              <w:top w:type="dxa" w:w="40"/>
              <w:left w:type="dxa" w:w="100"/>
              <w:bottom w:type="dxa" w:w="40"/>
              <w:right w:type="dxa" w:w="100"/>
            </w:tcMar>
          </w:tcPr>
          <w:p>
            <w:r>
              <w:rPr>
                <w:rFonts w:ascii="Times New Roman" w:eastAsia="Microsoft YaHei"/>
                <w:color w:val="000000"/>
                <w:sz w:val="20"/>
                <w:szCs w:val="20"/>
              </w:rPr>
              <w:t xml:space="preserve">/api/v1/analytics/financial-score</w:t>
            </w:r>
          </w:p>
        </w:tc>
        <w:tc>
          <w:tcPr>
            <w:tcW w:type="pct" w:w="40%"/>
            <w:tcMar>
              <w:top w:type="dxa" w:w="40"/>
              <w:left w:type="dxa" w:w="100"/>
              <w:bottom w:type="dxa" w:w="40"/>
              <w:right w:type="dxa" w:w="100"/>
            </w:tcMar>
          </w:tcPr>
          <w:p>
            <w:r>
              <w:rPr>
                <w:rFonts w:ascii="Times New Roman" w:eastAsia="Microsoft YaHei"/>
                <w:color w:val="000000"/>
                <w:sz w:val="20"/>
                <w:szCs w:val="20"/>
              </w:rPr>
              <w:t xml:space="preserve">Financial health score with breakdown</w:t>
            </w:r>
          </w:p>
        </w:tc>
        <w:tc>
          <w:tcPr>
            <w:tcW w:type="pct" w:w="15%"/>
            <w:tcMar>
              <w:top w:type="dxa" w:w="40"/>
              <w:left w:type="dxa" w:w="100"/>
              <w:bottom w:type="dxa" w:w="40"/>
              <w:right w:type="dxa" w:w="100"/>
            </w:tcMar>
          </w:tcPr>
          <w:p>
            <w:r>
              <w:rPr>
                <w:rFonts w:ascii="Times New Roman" w:eastAsia="Microsoft YaHei"/>
                <w:color w:val="000000"/>
                <w:sz w:val="20"/>
                <w:szCs w:val="20"/>
              </w:rPr>
              <w:t xml:space="preserve">JWT</w:t>
            </w:r>
          </w:p>
        </w:tc>
      </w:tr>
      <w:tr>
        <w:trPr>
          <w:cantSplit/>
        </w:trPr>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GET</w:t>
            </w:r>
          </w:p>
        </w:tc>
        <w:tc>
          <w:tcPr>
            <w:tcW w:type="pct" w:w="35%"/>
            <w:shd w:fill="F8F0EB" w:val="clear"/>
            <w:tcMar>
              <w:top w:type="dxa" w:w="40"/>
              <w:left w:type="dxa" w:w="100"/>
              <w:bottom w:type="dxa" w:w="40"/>
              <w:right w:type="dxa" w:w="100"/>
            </w:tcMar>
          </w:tcPr>
          <w:p>
            <w:r>
              <w:rPr>
                <w:rFonts w:ascii="Times New Roman" w:eastAsia="Microsoft YaHei"/>
                <w:color w:val="000000"/>
                <w:sz w:val="20"/>
                <w:szCs w:val="20"/>
              </w:rPr>
              <w:t xml:space="preserve">/api/v1/analytics/debt-to-income</w:t>
            </w:r>
          </w:p>
        </w:tc>
        <w:tc>
          <w:tcPr>
            <w:tcW w:type="pct" w:w="40%"/>
            <w:shd w:fill="F8F0EB" w:val="clear"/>
            <w:tcMar>
              <w:top w:type="dxa" w:w="40"/>
              <w:left w:type="dxa" w:w="100"/>
              <w:bottom w:type="dxa" w:w="40"/>
              <w:right w:type="dxa" w:w="100"/>
            </w:tcMar>
          </w:tcPr>
          <w:p>
            <w:r>
              <w:rPr>
                <w:rFonts w:ascii="Times New Roman" w:eastAsia="Microsoft YaHei"/>
                <w:color w:val="000000"/>
                <w:sz w:val="20"/>
                <w:szCs w:val="20"/>
              </w:rPr>
              <w:t xml:space="preserve">DTI ratio history</w:t>
            </w:r>
          </w:p>
        </w:tc>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JWT</w:t>
            </w:r>
          </w:p>
        </w:tc>
      </w:tr>
      <w:tr>
        <w:trPr>
          <w:cantSplit/>
        </w:trPr>
        <w:tc>
          <w:tcPr>
            <w:tcW w:type="pct" w:w="10%"/>
            <w:tcMar>
              <w:top w:type="dxa" w:w="40"/>
              <w:left w:type="dxa" w:w="100"/>
              <w:bottom w:type="dxa" w:w="40"/>
              <w:right w:type="dxa" w:w="100"/>
            </w:tcMar>
          </w:tcPr>
          <w:p>
            <w:r>
              <w:rPr>
                <w:rFonts w:ascii="Times New Roman" w:eastAsia="Microsoft YaHei"/>
                <w:color w:val="000000"/>
                <w:sz w:val="20"/>
                <w:szCs w:val="20"/>
              </w:rPr>
              <w:t xml:space="preserve">GET</w:t>
            </w:r>
          </w:p>
        </w:tc>
        <w:tc>
          <w:tcPr>
            <w:tcW w:type="pct" w:w="35%"/>
            <w:tcMar>
              <w:top w:type="dxa" w:w="40"/>
              <w:left w:type="dxa" w:w="100"/>
              <w:bottom w:type="dxa" w:w="40"/>
              <w:right w:type="dxa" w:w="100"/>
            </w:tcMar>
          </w:tcPr>
          <w:p>
            <w:r>
              <w:rPr>
                <w:rFonts w:ascii="Times New Roman" w:eastAsia="Microsoft YaHei"/>
                <w:color w:val="000000"/>
                <w:sz w:val="20"/>
                <w:szCs w:val="20"/>
              </w:rPr>
              <w:t xml:space="preserve">/api/v1/analytics/expense-trends</w:t>
            </w:r>
          </w:p>
        </w:tc>
        <w:tc>
          <w:tcPr>
            <w:tcW w:type="pct" w:w="40%"/>
            <w:tcMar>
              <w:top w:type="dxa" w:w="40"/>
              <w:left w:type="dxa" w:w="100"/>
              <w:bottom w:type="dxa" w:w="40"/>
              <w:right w:type="dxa" w:w="100"/>
            </w:tcMar>
          </w:tcPr>
          <w:p>
            <w:r>
              <w:rPr>
                <w:rFonts w:ascii="Times New Roman" w:eastAsia="Microsoft YaHei"/>
                <w:color w:val="000000"/>
                <w:sz w:val="20"/>
                <w:szCs w:val="20"/>
              </w:rPr>
              <w:t xml:space="preserve">Category-wise expense trends</w:t>
            </w:r>
          </w:p>
        </w:tc>
        <w:tc>
          <w:tcPr>
            <w:tcW w:type="pct" w:w="15%"/>
            <w:tcMar>
              <w:top w:type="dxa" w:w="40"/>
              <w:left w:type="dxa" w:w="100"/>
              <w:bottom w:type="dxa" w:w="40"/>
              <w:right w:type="dxa" w:w="100"/>
            </w:tcMar>
          </w:tcPr>
          <w:p>
            <w:r>
              <w:rPr>
                <w:rFonts w:ascii="Times New Roman" w:eastAsia="Microsoft YaHei"/>
                <w:color w:val="000000"/>
                <w:sz w:val="20"/>
                <w:szCs w:val="20"/>
              </w:rPr>
              <w:t xml:space="preserve">JWT</w:t>
            </w:r>
          </w:p>
        </w:tc>
      </w:tr>
      <w:tr>
        <w:trPr>
          <w:cantSplit/>
        </w:trPr>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GET</w:t>
            </w:r>
          </w:p>
        </w:tc>
        <w:tc>
          <w:tcPr>
            <w:tcW w:type="pct" w:w="35%"/>
            <w:shd w:fill="F8F0EB" w:val="clear"/>
            <w:tcMar>
              <w:top w:type="dxa" w:w="40"/>
              <w:left w:type="dxa" w:w="100"/>
              <w:bottom w:type="dxa" w:w="40"/>
              <w:right w:type="dxa" w:w="100"/>
            </w:tcMar>
          </w:tcPr>
          <w:p>
            <w:r>
              <w:rPr>
                <w:rFonts w:ascii="Times New Roman" w:eastAsia="Microsoft YaHei"/>
                <w:color w:val="000000"/>
                <w:sz w:val="20"/>
                <w:szCs w:val="20"/>
              </w:rPr>
              <w:t xml:space="preserve">/api/v1/analytics/income-trends</w:t>
            </w:r>
          </w:p>
        </w:tc>
        <w:tc>
          <w:tcPr>
            <w:tcW w:type="pct" w:w="40%"/>
            <w:shd w:fill="F8F0EB" w:val="clear"/>
            <w:tcMar>
              <w:top w:type="dxa" w:w="40"/>
              <w:left w:type="dxa" w:w="100"/>
              <w:bottom w:type="dxa" w:w="40"/>
              <w:right w:type="dxa" w:w="100"/>
            </w:tcMar>
          </w:tcPr>
          <w:p>
            <w:r>
              <w:rPr>
                <w:rFonts w:ascii="Times New Roman" w:eastAsia="Microsoft YaHei"/>
                <w:color w:val="000000"/>
                <w:sz w:val="20"/>
                <w:szCs w:val="20"/>
              </w:rPr>
              <w:t xml:space="preserve">Income trend by source</w:t>
            </w:r>
          </w:p>
        </w:tc>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JWT</w:t>
            </w:r>
          </w:p>
        </w:tc>
      </w:tr>
      <w:tr>
        <w:trPr>
          <w:cantSplit/>
        </w:trPr>
        <w:tc>
          <w:tcPr>
            <w:tcW w:type="pct" w:w="10%"/>
            <w:tcMar>
              <w:top w:type="dxa" w:w="40"/>
              <w:left w:type="dxa" w:w="100"/>
              <w:bottom w:type="dxa" w:w="40"/>
              <w:right w:type="dxa" w:w="100"/>
            </w:tcMar>
          </w:tcPr>
          <w:p>
            <w:r>
              <w:rPr>
                <w:rFonts w:ascii="Times New Roman" w:eastAsia="Microsoft YaHei"/>
                <w:color w:val="000000"/>
                <w:sz w:val="20"/>
                <w:szCs w:val="20"/>
              </w:rPr>
              <w:t xml:space="preserve">GET</w:t>
            </w:r>
          </w:p>
        </w:tc>
        <w:tc>
          <w:tcPr>
            <w:tcW w:type="pct" w:w="35%"/>
            <w:tcMar>
              <w:top w:type="dxa" w:w="40"/>
              <w:left w:type="dxa" w:w="100"/>
              <w:bottom w:type="dxa" w:w="40"/>
              <w:right w:type="dxa" w:w="100"/>
            </w:tcMar>
          </w:tcPr>
          <w:p>
            <w:r>
              <w:rPr>
                <w:rFonts w:ascii="Times New Roman" w:eastAsia="Microsoft YaHei"/>
                <w:color w:val="000000"/>
                <w:sz w:val="20"/>
                <w:szCs w:val="20"/>
              </w:rPr>
              <w:t xml:space="preserve">/api/v1/analytics/reports/monthly</w:t>
            </w:r>
          </w:p>
        </w:tc>
        <w:tc>
          <w:tcPr>
            <w:tcW w:type="pct" w:w="40%"/>
            <w:tcMar>
              <w:top w:type="dxa" w:w="40"/>
              <w:left w:type="dxa" w:w="100"/>
              <w:bottom w:type="dxa" w:w="40"/>
              <w:right w:type="dxa" w:w="100"/>
            </w:tcMar>
          </w:tcPr>
          <w:p>
            <w:r>
              <w:rPr>
                <w:rFonts w:ascii="Times New Roman" w:eastAsia="Microsoft YaHei"/>
                <w:color w:val="000000"/>
                <w:sz w:val="20"/>
                <w:szCs w:val="20"/>
              </w:rPr>
              <w:t xml:space="preserve">Monthly financial report</w:t>
            </w:r>
          </w:p>
        </w:tc>
        <w:tc>
          <w:tcPr>
            <w:tcW w:type="pct" w:w="15%"/>
            <w:tcMar>
              <w:top w:type="dxa" w:w="40"/>
              <w:left w:type="dxa" w:w="100"/>
              <w:bottom w:type="dxa" w:w="40"/>
              <w:right w:type="dxa" w:w="100"/>
            </w:tcMar>
          </w:tcPr>
          <w:p>
            <w:r>
              <w:rPr>
                <w:rFonts w:ascii="Times New Roman" w:eastAsia="Microsoft YaHei"/>
                <w:color w:val="000000"/>
                <w:sz w:val="20"/>
                <w:szCs w:val="20"/>
              </w:rPr>
              <w:t xml:space="preserve">JWT</w:t>
            </w:r>
          </w:p>
        </w:tc>
      </w:tr>
      <w:tr>
        <w:trPr>
          <w:cantSplit/>
        </w:trPr>
        <w:tc>
          <w:tcPr>
            <w:tcW w:type="pct" w:w="10%"/>
            <w:shd w:fill="F8F0EB" w:val="clear"/>
            <w:tcMar>
              <w:top w:type="dxa" w:w="40"/>
              <w:left w:type="dxa" w:w="100"/>
              <w:bottom w:type="dxa" w:w="40"/>
              <w:right w:type="dxa" w:w="100"/>
            </w:tcMar>
          </w:tcPr>
          <w:p>
            <w:r>
              <w:rPr>
                <w:rFonts w:ascii="Times New Roman" w:eastAsia="Microsoft YaHei"/>
                <w:color w:val="000000"/>
                <w:sz w:val="20"/>
                <w:szCs w:val="20"/>
              </w:rPr>
              <w:t xml:space="preserve">GET</w:t>
            </w:r>
          </w:p>
        </w:tc>
        <w:tc>
          <w:tcPr>
            <w:tcW w:type="pct" w:w="35%"/>
            <w:shd w:fill="F8F0EB" w:val="clear"/>
            <w:tcMar>
              <w:top w:type="dxa" w:w="40"/>
              <w:left w:type="dxa" w:w="100"/>
              <w:bottom w:type="dxa" w:w="40"/>
              <w:right w:type="dxa" w:w="100"/>
            </w:tcMar>
          </w:tcPr>
          <w:p>
            <w:r>
              <w:rPr>
                <w:rFonts w:ascii="Times New Roman" w:eastAsia="Microsoft YaHei"/>
                <w:color w:val="000000"/>
                <w:sz w:val="20"/>
                <w:szCs w:val="20"/>
              </w:rPr>
              <w:t xml:space="preserve">/api/v1/analytics/reports/annual</w:t>
            </w:r>
          </w:p>
        </w:tc>
        <w:tc>
          <w:tcPr>
            <w:tcW w:type="pct" w:w="40%"/>
            <w:shd w:fill="F8F0EB" w:val="clear"/>
            <w:tcMar>
              <w:top w:type="dxa" w:w="40"/>
              <w:left w:type="dxa" w:w="100"/>
              <w:bottom w:type="dxa" w:w="40"/>
              <w:right w:type="dxa" w:w="100"/>
            </w:tcMar>
          </w:tcPr>
          <w:p>
            <w:r>
              <w:rPr>
                <w:rFonts w:ascii="Times New Roman" w:eastAsia="Microsoft YaHei"/>
                <w:color w:val="000000"/>
                <w:sz w:val="20"/>
                <w:szCs w:val="20"/>
              </w:rPr>
              <w:t xml:space="preserve">Annual financial summary</w:t>
            </w:r>
          </w:p>
        </w:tc>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JWT</w:t>
            </w:r>
          </w:p>
        </w:tc>
      </w:tr>
      <w:tr>
        <w:trPr>
          <w:cantSplit/>
        </w:trPr>
        <w:tc>
          <w:tcPr>
            <w:tcW w:type="pct" w:w="10%"/>
            <w:tcMar>
              <w:top w:type="dxa" w:w="40"/>
              <w:left w:type="dxa" w:w="100"/>
              <w:bottom w:type="dxa" w:w="40"/>
              <w:right w:type="dxa" w:w="100"/>
            </w:tcMar>
          </w:tcPr>
          <w:p>
            <w:r>
              <w:rPr>
                <w:rFonts w:ascii="Times New Roman" w:eastAsia="Microsoft YaHei"/>
                <w:color w:val="000000"/>
                <w:sz w:val="20"/>
                <w:szCs w:val="20"/>
              </w:rPr>
              <w:t xml:space="preserve">GET</w:t>
            </w:r>
          </w:p>
        </w:tc>
        <w:tc>
          <w:tcPr>
            <w:tcW w:type="pct" w:w="35%"/>
            <w:tcMar>
              <w:top w:type="dxa" w:w="40"/>
              <w:left w:type="dxa" w:w="100"/>
              <w:bottom w:type="dxa" w:w="40"/>
              <w:right w:type="dxa" w:w="100"/>
            </w:tcMar>
          </w:tcPr>
          <w:p>
            <w:r>
              <w:rPr>
                <w:rFonts w:ascii="Times New Roman" w:eastAsia="Microsoft YaHei"/>
                <w:color w:val="000000"/>
                <w:sz w:val="20"/>
                <w:szCs w:val="20"/>
              </w:rPr>
              <w:t xml:space="preserve">/api/v1/analytics/reports/export</w:t>
            </w:r>
          </w:p>
        </w:tc>
        <w:tc>
          <w:tcPr>
            <w:tcW w:type="pct" w:w="40%"/>
            <w:tcMar>
              <w:top w:type="dxa" w:w="40"/>
              <w:left w:type="dxa" w:w="100"/>
              <w:bottom w:type="dxa" w:w="40"/>
              <w:right w:type="dxa" w:w="100"/>
            </w:tcMar>
          </w:tcPr>
          <w:p>
            <w:r>
              <w:rPr>
                <w:rFonts w:ascii="Times New Roman" w:eastAsia="Microsoft YaHei"/>
                <w:color w:val="000000"/>
                <w:sz w:val="20"/>
                <w:szCs w:val="20"/>
              </w:rPr>
              <w:t xml:space="preserve">Export report as PDF/Excel</w:t>
            </w:r>
          </w:p>
        </w:tc>
        <w:tc>
          <w:tcPr>
            <w:tcW w:type="pct" w:w="15%"/>
            <w:tcMar>
              <w:top w:type="dxa" w:w="40"/>
              <w:left w:type="dxa" w:w="100"/>
              <w:bottom w:type="dxa" w:w="40"/>
              <w:right w:type="dxa" w:w="100"/>
            </w:tcMar>
          </w:tcPr>
          <w:p>
            <w:r>
              <w:rPr>
                <w:rFonts w:ascii="Times New Roman" w:eastAsia="Microsoft YaHei"/>
                <w:color w:val="000000"/>
                <w:sz w:val="20"/>
                <w:szCs w:val="20"/>
              </w:rPr>
              <w:t xml:space="preserve">JWT</w:t>
            </w:r>
          </w:p>
        </w:tc>
      </w:tr>
    </w:tbl>
    <w:p>
      <w:pPr>
        <w:pStyle w:val="Heading1"/>
        <w:spacing w:after="160" w:before="360" w:line="312"/>
      </w:pPr>
      <w:bookmarkStart w:id="100054" w:name="_Toc100054"/>
      <w:r>
        <w:rPr>
          <w:rFonts w:ascii="Times New Roman" w:eastAsia="SimHei"/>
          <w:b/>
          <w:bCs/>
          <w:color w:val="1A2330"/>
          <w:sz w:val="32"/>
          <w:szCs w:val="32"/>
        </w:rPr>
        <w:t xml:space="preserve">12. Microservice Architecture</w:t>
      </w:r>
      <w:bookmarkEnd w:id="100054"/>
    </w:p>
    <w:p>
      <w:pPr>
        <w:spacing w:after="80" w:line="312"/>
        <w:ind w:firstLine="0"/>
        <w:jc w:val="both"/>
      </w:pPr>
      <w:r>
        <w:rPr>
          <w:rFonts w:ascii="Times New Roman" w:eastAsia="Microsoft YaHei"/>
          <w:color w:val="000000"/>
          <w:sz w:val="22"/>
          <w:szCs w:val="22"/>
        </w:rPr>
        <w:t xml:space="preserve">The FinOS microservice architecture is designed for horizontal scalability, fault isolation, and independent deployment. Each service owns its data and communicates through well-defined APIs and asynchronous events. The architecture follows the Database-per-Service pattern, where each microservice has its own SQL Server schema or database, ensuring loose coupling and allowing services to evolve independently. Inter-service communication uses two patterns: synchronous REST/gRPC calls for request-response interactions, and asynchronous event-driven messaging via RabbitMQ for fire-and-forget notifications and data synchronization.</w:t>
      </w:r>
    </w:p>
    <w:p>
      <w:pPr>
        <w:spacing w:after="80" w:line="312"/>
        <w:ind w:firstLine="0"/>
        <w:jc w:val="both"/>
      </w:pPr>
      <w:r>
        <w:rPr>
          <w:rFonts w:ascii="Times New Roman" w:eastAsia="Microsoft YaHei"/>
          <w:color w:val="000000"/>
          <w:sz w:val="22"/>
          <w:szCs w:val="22"/>
        </w:rPr>
        <w:t xml:space="preserve">The following diagram illustrates the complete microservice architecture, showing the client layer, API gateway, core services, processing engines, data stores, and infrastructure components.</w:t>
      </w:r>
    </w:p>
    <w:p>
      <w:pPr>
        <w:spacing w:after="60" w:before="200"/>
        <w:jc w:val="center"/>
      </w:pPr>
      <w:r>
        <w:drawing>
          <wp:inline distT="0" distB="0" distL="0" distR="0">
            <wp:extent cx="4762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810000"/>
                    </a:xfrm>
                    <a:prstGeom prst="rect">
                      <a:avLst/>
                    </a:prstGeom>
                  </pic:spPr>
                </pic:pic>
              </a:graphicData>
            </a:graphic>
          </wp:inline>
        </w:drawing>
      </w:r>
    </w:p>
    <w:p>
      <w:pPr>
        <w:spacing w:after="200"/>
        <w:jc w:val="center"/>
      </w:pPr>
      <w:r>
        <w:rPr>
          <w:rFonts w:ascii="Times New Roman" w:eastAsia="Microsoft YaHei"/>
          <w:i/>
          <w:iCs/>
          <w:color w:val="607080"/>
          <w:sz w:val="20"/>
          <w:szCs w:val="20"/>
        </w:rPr>
        <w:t xml:space="preserve">Figure 2: FinOS Microservice Architecture</w:t>
      </w:r>
    </w:p>
    <w:p>
      <w:pPr>
        <w:pStyle w:val="Heading2"/>
        <w:spacing w:after="120" w:before="280" w:line="312"/>
      </w:pPr>
      <w:bookmarkStart w:id="100055" w:name="_Toc100055"/>
      <w:r>
        <w:rPr>
          <w:rFonts w:ascii="Times New Roman" w:eastAsia="SimHei"/>
          <w:b/>
          <w:bCs/>
          <w:color w:val="1A2330"/>
          <w:sz w:val="28"/>
          <w:szCs w:val="28"/>
        </w:rPr>
        <w:t xml:space="preserve">12.1 Service Communication Patterns</w:t>
      </w:r>
      <w:bookmarkEnd w:id="100055"/>
    </w:p>
    <w:p>
      <w:pPr>
        <w:spacing w:after="80" w:line="312"/>
        <w:ind w:firstLine="0"/>
        <w:jc w:val="both"/>
      </w:pPr>
      <w:r>
        <w:rPr>
          <w:rFonts w:ascii="Times New Roman" w:eastAsia="Microsoft YaHei"/>
          <w:color w:val="000000"/>
          <w:sz w:val="22"/>
          <w:szCs w:val="22"/>
        </w:rPr>
        <w:t xml:space="preserve">Synchronous communication is used for operations that require immediate responses, such as user authentication, data retrieval, and real-time calculations. These calls go through the API gateway, which handles routing, rate limiting, and authentication. Asynchronous communication via RabbitMQ is used for event propagation, ensuring eventual consistency across services. When an expense is created, the Expense Service publishes an ExpenseCreatedEvent, which the Budget Service consumes to update budget utilization, the Analytics Service consumes to recalculate net worth, and the AI Service consumes to invalidate its insight cache. This event-driven pattern ensures that services remain decoupled while maintaining data consistency.</w:t>
      </w:r>
    </w:p>
    <w:p>
      <w:pPr>
        <w:pStyle w:val="Heading2"/>
        <w:spacing w:after="120" w:before="280" w:line="312"/>
      </w:pPr>
      <w:bookmarkStart w:id="100056" w:name="_Toc100056"/>
      <w:r>
        <w:rPr>
          <w:rFonts w:ascii="Times New Roman" w:eastAsia="SimHei"/>
          <w:b/>
          <w:bCs/>
          <w:color w:val="1A2330"/>
          <w:sz w:val="28"/>
          <w:szCs w:val="28"/>
        </w:rPr>
        <w:t xml:space="preserve">12.2 Event Flow Between Services</w:t>
      </w:r>
      <w:bookmarkEnd w:id="100056"/>
    </w:p>
    <w:p>
      <w:pPr>
        <w:spacing w:after="80" w:line="312"/>
        <w:ind w:firstLine="0"/>
        <w:jc w:val="both"/>
      </w:pPr>
      <w:r>
        <w:rPr>
          <w:rFonts w:ascii="Times New Roman" w:eastAsia="Microsoft YaHei"/>
          <w:color w:val="000000"/>
          <w:sz w:val="22"/>
          <w:szCs w:val="22"/>
        </w:rPr>
        <w:t xml:space="preserve">The event flow diagram below illustrates the key events that flow between services via RabbitMQ, along with the scheduled background jobs managed by Hangfire.</w:t>
      </w:r>
    </w:p>
    <w:p>
      <w:pPr>
        <w:spacing w:after="60" w:before="200"/>
        <w:jc w:val="center"/>
      </w:pPr>
      <w:r>
        <w:drawing>
          <wp:inline distT="0" distB="0" distL="0" distR="0">
            <wp:extent cx="4572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657600"/>
                    </a:xfrm>
                    <a:prstGeom prst="rect">
                      <a:avLst/>
                    </a:prstGeom>
                  </pic:spPr>
                </pic:pic>
              </a:graphicData>
            </a:graphic>
          </wp:inline>
        </w:drawing>
      </w:r>
    </w:p>
    <w:p>
      <w:pPr>
        <w:spacing w:after="200"/>
        <w:jc w:val="center"/>
      </w:pPr>
      <w:r>
        <w:rPr>
          <w:rFonts w:ascii="Times New Roman" w:eastAsia="Microsoft YaHei"/>
          <w:i/>
          <w:iCs/>
          <w:color w:val="607080"/>
          <w:sz w:val="20"/>
          <w:szCs w:val="20"/>
        </w:rPr>
        <w:t xml:space="preserve">Figure 3: Event Flow Between Services via RabbitMQ</w:t>
      </w:r>
    </w:p>
    <w:p>
      <w:pPr>
        <w:pStyle w:val="Heading1"/>
        <w:spacing w:after="160" w:before="360" w:line="312"/>
      </w:pPr>
      <w:bookmarkStart w:id="100057" w:name="_Toc100057"/>
      <w:r>
        <w:rPr>
          <w:rFonts w:ascii="Times New Roman" w:eastAsia="SimHei"/>
          <w:b/>
          <w:bCs/>
          <w:color w:val="1A2330"/>
          <w:sz w:val="32"/>
          <w:szCs w:val="32"/>
        </w:rPr>
        <w:t xml:space="preserve">13. Security Requirements</w:t>
      </w:r>
      <w:bookmarkEnd w:id="100057"/>
    </w:p>
    <w:p>
      <w:pPr>
        <w:spacing w:after="80" w:line="312"/>
        <w:ind w:firstLine="0"/>
        <w:jc w:val="both"/>
      </w:pPr>
      <w:r>
        <w:rPr>
          <w:rFonts w:ascii="Times New Roman" w:eastAsia="Microsoft YaHei"/>
          <w:color w:val="000000"/>
          <w:sz w:val="22"/>
          <w:szCs w:val="22"/>
        </w:rPr>
        <w:t xml:space="preserve">Given the sensitive nature of financial data, FinOS implements a defense-in-depth security strategy with multiple layers of protection. The security architecture is designed to comply with the Digital Personal Data Protection Act (DPDPA) 2023, Reserve Bank of India (RBI) guidelines on data storage and processing, and industry best practices for fintech applications.</w:t>
      </w:r>
    </w:p>
    <w:p>
      <w:pPr>
        <w:pStyle w:val="Heading2"/>
        <w:spacing w:after="120" w:before="280" w:line="312"/>
      </w:pPr>
      <w:bookmarkStart w:id="100058" w:name="_Toc100058"/>
      <w:r>
        <w:rPr>
          <w:rFonts w:ascii="Times New Roman" w:eastAsia="SimHei"/>
          <w:b/>
          <w:bCs/>
          <w:color w:val="1A2330"/>
          <w:sz w:val="28"/>
          <w:szCs w:val="28"/>
        </w:rPr>
        <w:t xml:space="preserve">13.1 Application Security</w:t>
      </w:r>
      <w:bookmarkEnd w:id="100058"/>
    </w:p>
    <w:p>
      <w:pPr>
        <w:pStyle w:val="ListParagraph"/>
        <w:numPr>
          <w:ilvl w:val="0"/>
          <w:numId w:val="1"/>
        </w:numPr>
        <w:spacing w:after="40" w:line="312"/>
      </w:pPr>
      <w:r>
        <w:rPr>
          <w:rFonts w:ascii="Times New Roman" w:eastAsia="Microsoft YaHei"/>
          <w:color w:val="000000"/>
          <w:sz w:val="22"/>
          <w:szCs w:val="22"/>
        </w:rPr>
        <w:t xml:space="preserve">Input validation and sanitization on all API endpoints to prevent SQL injection, XSS, and command injection attacks</w:t>
      </w:r>
    </w:p>
    <w:p>
      <w:pPr>
        <w:pStyle w:val="ListParagraph"/>
        <w:numPr>
          <w:ilvl w:val="0"/>
          <w:numId w:val="1"/>
        </w:numPr>
        <w:spacing w:after="40" w:line="312"/>
      </w:pPr>
      <w:r>
        <w:rPr>
          <w:rFonts w:ascii="Times New Roman" w:eastAsia="Microsoft YaHei"/>
          <w:color w:val="000000"/>
          <w:sz w:val="22"/>
          <w:szCs w:val="22"/>
        </w:rPr>
        <w:t xml:space="preserve">Parameterized queries and stored procedures in SQL Server to eliminate SQL injection vectors</w:t>
      </w:r>
    </w:p>
    <w:p>
      <w:pPr>
        <w:pStyle w:val="ListParagraph"/>
        <w:numPr>
          <w:ilvl w:val="0"/>
          <w:numId w:val="1"/>
        </w:numPr>
        <w:spacing w:after="40" w:line="312"/>
      </w:pPr>
      <w:r>
        <w:rPr>
          <w:rFonts w:ascii="Times New Roman" w:eastAsia="Microsoft YaHei"/>
          <w:color w:val="000000"/>
          <w:sz w:val="22"/>
          <w:szCs w:val="22"/>
        </w:rPr>
        <w:t xml:space="preserve">Content Security Policy (CSP) headers on all frontend responses to prevent cross-site scripting</w:t>
      </w:r>
    </w:p>
    <w:p>
      <w:pPr>
        <w:pStyle w:val="ListParagraph"/>
        <w:numPr>
          <w:ilvl w:val="0"/>
          <w:numId w:val="1"/>
        </w:numPr>
        <w:spacing w:after="40" w:line="312"/>
      </w:pPr>
      <w:r>
        <w:rPr>
          <w:rFonts w:ascii="Times New Roman" w:eastAsia="Microsoft YaHei"/>
          <w:color w:val="000000"/>
          <w:sz w:val="22"/>
          <w:szCs w:val="22"/>
        </w:rPr>
        <w:t xml:space="preserve">CORS policy restricted to trusted domains only (finos.app and subdomains)</w:t>
      </w:r>
    </w:p>
    <w:p>
      <w:pPr>
        <w:pStyle w:val="ListParagraph"/>
        <w:numPr>
          <w:ilvl w:val="0"/>
          <w:numId w:val="1"/>
        </w:numPr>
        <w:spacing w:after="40" w:line="312"/>
      </w:pPr>
      <w:r>
        <w:rPr>
          <w:rFonts w:ascii="Times New Roman" w:eastAsia="Microsoft YaHei"/>
          <w:color w:val="000000"/>
          <w:sz w:val="22"/>
          <w:szCs w:val="22"/>
        </w:rPr>
        <w:t xml:space="preserve">Rate limiting on all API endpoints: 100 requests/minute for authenticated users, 20/minute for unauthenticated</w:t>
      </w:r>
    </w:p>
    <w:p>
      <w:pPr>
        <w:pStyle w:val="ListParagraph"/>
        <w:numPr>
          <w:ilvl w:val="0"/>
          <w:numId w:val="1"/>
        </w:numPr>
        <w:spacing w:after="40" w:line="312"/>
      </w:pPr>
      <w:r>
        <w:rPr>
          <w:rFonts w:ascii="Times New Roman" w:eastAsia="Microsoft YaHei"/>
          <w:color w:val="000000"/>
          <w:sz w:val="22"/>
          <w:szCs w:val="22"/>
        </w:rPr>
        <w:t xml:space="preserve">Request payload size limits (max 10MB for CSV imports, 1MB for other endpoints)</w:t>
      </w:r>
    </w:p>
    <w:p>
      <w:pPr>
        <w:pStyle w:val="ListParagraph"/>
        <w:numPr>
          <w:ilvl w:val="0"/>
          <w:numId w:val="1"/>
        </w:numPr>
        <w:spacing w:after="40" w:line="312"/>
      </w:pPr>
      <w:r>
        <w:rPr>
          <w:rFonts w:ascii="Times New Roman" w:eastAsia="Microsoft YaHei"/>
          <w:color w:val="000000"/>
          <w:sz w:val="22"/>
          <w:szCs w:val="22"/>
        </w:rPr>
        <w:t xml:space="preserve">Dependency scanning in CI/CD pipeline using Snyk or Snyk Code for vulnerability detection</w:t>
      </w:r>
    </w:p>
    <w:p>
      <w:pPr>
        <w:pStyle w:val="Heading2"/>
        <w:spacing w:after="120" w:before="280" w:line="312"/>
      </w:pPr>
      <w:bookmarkStart w:id="100059" w:name="_Toc100059"/>
      <w:r>
        <w:rPr>
          <w:rFonts w:ascii="Times New Roman" w:eastAsia="SimHei"/>
          <w:b/>
          <w:bCs/>
          <w:color w:val="1A2330"/>
          <w:sz w:val="28"/>
          <w:szCs w:val="28"/>
        </w:rPr>
        <w:t xml:space="preserve">13.2 Data Security</w:t>
      </w:r>
      <w:bookmarkEnd w:id="100059"/>
    </w:p>
    <w:p>
      <w:pPr>
        <w:pStyle w:val="ListParagraph"/>
        <w:numPr>
          <w:ilvl w:val="0"/>
          <w:numId w:val="1"/>
        </w:numPr>
        <w:spacing w:after="40" w:line="312"/>
      </w:pPr>
      <w:r>
        <w:rPr>
          <w:rFonts w:ascii="Times New Roman" w:eastAsia="Microsoft YaHei"/>
          <w:color w:val="000000"/>
          <w:sz w:val="22"/>
          <w:szCs w:val="22"/>
        </w:rPr>
        <w:t xml:space="preserve">AES-256 encryption at rest for sensitive fields (account numbers, PAN, Aadhaar references) using SQL Server Always Encrypted</w:t>
      </w:r>
    </w:p>
    <w:p>
      <w:pPr>
        <w:pStyle w:val="ListParagraph"/>
        <w:numPr>
          <w:ilvl w:val="0"/>
          <w:numId w:val="1"/>
        </w:numPr>
        <w:spacing w:after="40" w:line="312"/>
      </w:pPr>
      <w:r>
        <w:rPr>
          <w:rFonts w:ascii="Times New Roman" w:eastAsia="Microsoft YaHei"/>
          <w:color w:val="000000"/>
          <w:sz w:val="22"/>
          <w:szCs w:val="22"/>
        </w:rPr>
        <w:t xml:space="preserve">TLS 1.3 mandatory for all client-server and inter-service communication</w:t>
      </w:r>
    </w:p>
    <w:p>
      <w:pPr>
        <w:pStyle w:val="ListParagraph"/>
        <w:numPr>
          <w:ilvl w:val="0"/>
          <w:numId w:val="1"/>
        </w:numPr>
        <w:spacing w:after="40" w:line="312"/>
      </w:pPr>
      <w:r>
        <w:rPr>
          <w:rFonts w:ascii="Times New Roman" w:eastAsia="Microsoft YaHei"/>
          <w:color w:val="000000"/>
          <w:sz w:val="22"/>
          <w:szCs w:val="22"/>
        </w:rPr>
        <w:t xml:space="preserve">Database credentials stored in HashiCorp Vault, never in configuration files or environment variables</w:t>
      </w:r>
    </w:p>
    <w:p>
      <w:pPr>
        <w:pStyle w:val="ListParagraph"/>
        <w:numPr>
          <w:ilvl w:val="0"/>
          <w:numId w:val="1"/>
        </w:numPr>
        <w:spacing w:after="40" w:line="312"/>
      </w:pPr>
      <w:r>
        <w:rPr>
          <w:rFonts w:ascii="Times New Roman" w:eastAsia="Microsoft YaHei"/>
          <w:color w:val="000000"/>
          <w:sz w:val="22"/>
          <w:szCs w:val="22"/>
        </w:rPr>
        <w:t xml:space="preserve">Key rotation policy: encryption keys rotated every 90 days with zero-downtime re-encryption</w:t>
      </w:r>
    </w:p>
    <w:p>
      <w:pPr>
        <w:pStyle w:val="ListParagraph"/>
        <w:numPr>
          <w:ilvl w:val="0"/>
          <w:numId w:val="1"/>
        </w:numPr>
        <w:spacing w:after="40" w:line="312"/>
      </w:pPr>
      <w:r>
        <w:rPr>
          <w:rFonts w:ascii="Times New Roman" w:eastAsia="Microsoft YaHei"/>
          <w:color w:val="000000"/>
          <w:sz w:val="22"/>
          <w:szCs w:val="22"/>
        </w:rPr>
        <w:t xml:space="preserve">Database backups encrypted with separate encryption keys stored in Vault</w:t>
      </w:r>
    </w:p>
    <w:p>
      <w:pPr>
        <w:pStyle w:val="ListParagraph"/>
        <w:numPr>
          <w:ilvl w:val="0"/>
          <w:numId w:val="1"/>
        </w:numPr>
        <w:spacing w:after="40" w:line="312"/>
      </w:pPr>
      <w:r>
        <w:rPr>
          <w:rFonts w:ascii="Times New Roman" w:eastAsia="Microsoft YaHei"/>
          <w:color w:val="000000"/>
          <w:sz w:val="22"/>
          <w:szCs w:val="22"/>
        </w:rPr>
        <w:t xml:space="preserve">PII data masked in logs and non-production environments</w:t>
      </w:r>
    </w:p>
    <w:p>
      <w:pPr>
        <w:pStyle w:val="Heading2"/>
        <w:spacing w:after="120" w:before="280" w:line="312"/>
      </w:pPr>
      <w:bookmarkStart w:id="100060" w:name="_Toc100060"/>
      <w:r>
        <w:rPr>
          <w:rFonts w:ascii="Times New Roman" w:eastAsia="SimHei"/>
          <w:b/>
          <w:bCs/>
          <w:color w:val="1A2330"/>
          <w:sz w:val="28"/>
          <w:szCs w:val="28"/>
        </w:rPr>
        <w:t xml:space="preserve">13.3 Infrastructure Security</w:t>
      </w:r>
      <w:bookmarkEnd w:id="100060"/>
    </w:p>
    <w:p>
      <w:pPr>
        <w:pStyle w:val="ListParagraph"/>
        <w:numPr>
          <w:ilvl w:val="0"/>
          <w:numId w:val="1"/>
        </w:numPr>
        <w:spacing w:after="40" w:line="312"/>
      </w:pPr>
      <w:r>
        <w:rPr>
          <w:rFonts w:ascii="Times New Roman" w:eastAsia="Microsoft YaHei"/>
          <w:color w:val="000000"/>
          <w:sz w:val="22"/>
          <w:szCs w:val="22"/>
        </w:rPr>
        <w:t xml:space="preserve">Network segmentation with separate VPCs for application tier, data tier, and management tier</w:t>
      </w:r>
    </w:p>
    <w:p>
      <w:pPr>
        <w:pStyle w:val="ListParagraph"/>
        <w:numPr>
          <w:ilvl w:val="0"/>
          <w:numId w:val="1"/>
        </w:numPr>
        <w:spacing w:after="40" w:line="312"/>
      </w:pPr>
      <w:r>
        <w:rPr>
          <w:rFonts w:ascii="Times New Roman" w:eastAsia="Microsoft YaHei"/>
          <w:color w:val="000000"/>
          <w:sz w:val="22"/>
          <w:szCs w:val="22"/>
        </w:rPr>
        <w:t xml:space="preserve">Web Application Firewall (WAF) at the edge for OWASP Top 10 protection</w:t>
      </w:r>
    </w:p>
    <w:p>
      <w:pPr>
        <w:pStyle w:val="ListParagraph"/>
        <w:numPr>
          <w:ilvl w:val="0"/>
          <w:numId w:val="1"/>
        </w:numPr>
        <w:spacing w:after="40" w:line="312"/>
      </w:pPr>
      <w:r>
        <w:rPr>
          <w:rFonts w:ascii="Times New Roman" w:eastAsia="Microsoft YaHei"/>
          <w:color w:val="000000"/>
          <w:sz w:val="22"/>
          <w:szCs w:val="22"/>
        </w:rPr>
        <w:t xml:space="preserve">DDoS protection via cloud provider's native services (AWS Shield or equivalent)</w:t>
      </w:r>
    </w:p>
    <w:p>
      <w:pPr>
        <w:pStyle w:val="ListParagraph"/>
        <w:numPr>
          <w:ilvl w:val="0"/>
          <w:numId w:val="1"/>
        </w:numPr>
        <w:spacing w:after="40" w:line="312"/>
      </w:pPr>
      <w:r>
        <w:rPr>
          <w:rFonts w:ascii="Times New Roman" w:eastAsia="Microsoft YaHei"/>
          <w:color w:val="000000"/>
          <w:sz w:val="22"/>
          <w:szCs w:val="22"/>
        </w:rPr>
        <w:t xml:space="preserve">Intrusion Detection System (IDS) monitoring all network traffic</w:t>
      </w:r>
    </w:p>
    <w:p>
      <w:pPr>
        <w:pStyle w:val="ListParagraph"/>
        <w:numPr>
          <w:ilvl w:val="0"/>
          <w:numId w:val="1"/>
        </w:numPr>
        <w:spacing w:after="40" w:line="312"/>
      </w:pPr>
      <w:r>
        <w:rPr>
          <w:rFonts w:ascii="Times New Roman" w:eastAsia="Microsoft YaHei"/>
          <w:color w:val="000000"/>
          <w:sz w:val="22"/>
          <w:szCs w:val="22"/>
        </w:rPr>
        <w:t xml:space="preserve">Container image scanning before deployment, with only signed images allowed in production</w:t>
      </w:r>
    </w:p>
    <w:p>
      <w:pPr>
        <w:pStyle w:val="ListParagraph"/>
        <w:numPr>
          <w:ilvl w:val="0"/>
          <w:numId w:val="1"/>
        </w:numPr>
        <w:spacing w:after="40" w:line="312"/>
      </w:pPr>
      <w:r>
        <w:rPr>
          <w:rFonts w:ascii="Times New Roman" w:eastAsia="Microsoft YaHei"/>
          <w:color w:val="000000"/>
          <w:sz w:val="22"/>
          <w:szCs w:val="22"/>
        </w:rPr>
        <w:t xml:space="preserve">Least-privilege IAM roles for all service accounts with regular access reviews</w:t>
      </w:r>
    </w:p>
    <w:p>
      <w:pPr>
        <w:pStyle w:val="Heading1"/>
        <w:spacing w:after="160" w:before="360" w:line="312"/>
      </w:pPr>
      <w:bookmarkStart w:id="100061" w:name="_Toc100061"/>
      <w:r>
        <w:rPr>
          <w:rFonts w:ascii="Times New Roman" w:eastAsia="SimHei"/>
          <w:b/>
          <w:bCs/>
          <w:color w:val="1A2330"/>
          <w:sz w:val="32"/>
          <w:szCs w:val="32"/>
        </w:rPr>
        <w:t xml:space="preserve">14. Authentication and Authorization</w:t>
      </w:r>
      <w:bookmarkEnd w:id="100061"/>
    </w:p>
    <w:p>
      <w:pPr>
        <w:spacing w:after="80" w:line="312"/>
        <w:ind w:firstLine="0"/>
        <w:jc w:val="both"/>
      </w:pPr>
      <w:r>
        <w:rPr>
          <w:rFonts w:ascii="Times New Roman" w:eastAsia="Microsoft YaHei"/>
          <w:color w:val="000000"/>
          <w:sz w:val="22"/>
          <w:szCs w:val="22"/>
        </w:rPr>
        <w:t xml:space="preserve">FinOS implements a comprehensive authentication and authorization system based on JWT (JSON Web Tokens) and OAuth 2.0 protocols. The identity service is the central authority for all authentication operations, issuing and validating tokens, managing user sessions, and enforcing access policies.</w:t>
      </w:r>
    </w:p>
    <w:p>
      <w:pPr>
        <w:pStyle w:val="Heading2"/>
        <w:spacing w:after="120" w:before="280" w:line="312"/>
      </w:pPr>
      <w:bookmarkStart w:id="100062" w:name="_Toc100062"/>
      <w:r>
        <w:rPr>
          <w:rFonts w:ascii="Times New Roman" w:eastAsia="SimHei"/>
          <w:b/>
          <w:bCs/>
          <w:color w:val="1A2330"/>
          <w:sz w:val="28"/>
          <w:szCs w:val="28"/>
        </w:rPr>
        <w:t xml:space="preserve">14.1 Authentication Flow</w:t>
      </w:r>
      <w:bookmarkEnd w:id="100062"/>
    </w:p>
    <w:p>
      <w:pPr>
        <w:spacing w:after="80" w:line="312"/>
        <w:ind w:firstLine="0"/>
        <w:jc w:val="both"/>
      </w:pPr>
      <w:r>
        <w:rPr>
          <w:rFonts w:ascii="Times New Roman" w:eastAsia="Microsoft YaHei"/>
          <w:color w:val="000000"/>
          <w:sz w:val="22"/>
          <w:szCs w:val="22"/>
        </w:rPr>
        <w:t xml:space="preserve">The authentication flow begins with user registration, where the email and phone number are verified through OTP. Passwords are hashed using BCrypt with a work factor of 12 before storage. Upon successful login, the identity service issues a short-lived JWT access token (15-minute expiry) and a long-lived refresh token (30-day expiry) stored in Redis with the user's session metadata. The refresh token supports rotation, where each use generates a new refresh token and invalidates the previous one, preventing token replay attacks. For enhanced security, users can enable TOTP-based multi-factor authentication using authenticator apps like Google Authenticator or Microsoft Authenticator.</w:t>
      </w:r>
    </w:p>
    <w:p>
      <w:pPr>
        <w:spacing w:after="60" w:before="200"/>
        <w:jc w:val="center"/>
      </w:pPr>
      <w:r>
        <w:drawing>
          <wp:inline distT="0" distB="0" distL="0" distR="0">
            <wp:extent cx="43815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3505200"/>
                    </a:xfrm>
                    <a:prstGeom prst="rect">
                      <a:avLst/>
                    </a:prstGeom>
                  </pic:spPr>
                </pic:pic>
              </a:graphicData>
            </a:graphic>
          </wp:inline>
        </w:drawing>
      </w:r>
    </w:p>
    <w:p>
      <w:pPr>
        <w:spacing w:after="200"/>
        <w:jc w:val="center"/>
      </w:pPr>
      <w:r>
        <w:rPr>
          <w:rFonts w:ascii="Times New Roman" w:eastAsia="Microsoft YaHei"/>
          <w:i/>
          <w:iCs/>
          <w:color w:val="607080"/>
          <w:sz w:val="20"/>
          <w:szCs w:val="20"/>
        </w:rPr>
        <w:t xml:space="preserve">Figure 4: Authentication Sequence Diagram</w:t>
      </w:r>
    </w:p>
    <w:p>
      <w:pPr>
        <w:pStyle w:val="Heading2"/>
        <w:spacing w:after="120" w:before="280" w:line="312"/>
      </w:pPr>
      <w:bookmarkStart w:id="100063" w:name="_Toc100063"/>
      <w:r>
        <w:rPr>
          <w:rFonts w:ascii="Times New Roman" w:eastAsia="SimHei"/>
          <w:b/>
          <w:bCs/>
          <w:color w:val="1A2330"/>
          <w:sz w:val="28"/>
          <w:szCs w:val="28"/>
        </w:rPr>
        <w:t xml:space="preserve">14.2 Authorization Model</w:t>
      </w:r>
      <w:bookmarkEnd w:id="100063"/>
    </w:p>
    <w:p>
      <w:pPr>
        <w:spacing w:after="80" w:line="312"/>
        <w:ind w:firstLine="0"/>
        <w:jc w:val="both"/>
      </w:pPr>
      <w:r>
        <w:rPr>
          <w:rFonts w:ascii="Times New Roman" w:eastAsia="Microsoft YaHei"/>
          <w:color w:val="000000"/>
          <w:sz w:val="22"/>
          <w:szCs w:val="22"/>
        </w:rPr>
        <w:t xml:space="preserve">Authorization follows a role-based access control (RBAC) model with three primary roles: User (standard access to own data), Admin (system administration and user management), and Support (read-only access for customer support with audit logging). Each API endpoint enforces authorization at the gateway level by extracting user claims from the JWT and verifying role permissions. Data-level authorization ensures that users can only access their own financial data, implemented through a tenant filter that automatically appends user_id conditions to all database queries. Family finance features use a shared access model where the primary account holder can grant view-only or edit access to family members, with all actions logged in an audit trail.</w:t>
      </w:r>
    </w:p>
    <w:p>
      <w:pPr>
        <w:pStyle w:val="Heading1"/>
        <w:spacing w:after="160" w:before="360" w:line="312"/>
      </w:pPr>
      <w:bookmarkStart w:id="100064" w:name="_Toc100064"/>
      <w:r>
        <w:rPr>
          <w:rFonts w:ascii="Times New Roman" w:eastAsia="SimHei"/>
          <w:b/>
          <w:bCs/>
          <w:color w:val="1A2330"/>
          <w:sz w:val="32"/>
          <w:szCs w:val="32"/>
        </w:rPr>
        <w:t xml:space="preserve">15. Privacy and Financial Data Protection</w:t>
      </w:r>
      <w:bookmarkEnd w:id="100064"/>
    </w:p>
    <w:p>
      <w:pPr>
        <w:spacing w:after="80" w:line="312"/>
        <w:ind w:firstLine="0"/>
        <w:jc w:val="both"/>
      </w:pPr>
      <w:r>
        <w:rPr>
          <w:rFonts w:ascii="Times New Roman" w:eastAsia="Microsoft YaHei"/>
          <w:color w:val="000000"/>
          <w:sz w:val="22"/>
          <w:szCs w:val="22"/>
        </w:rPr>
        <w:t xml:space="preserve">FinOS is designed with privacy as a foundational principle, adhering to the Digital Personal Data Protection Act (DPDPA) 2023 and RBI's data localization requirements. All financial data is stored exclusively within Indian data centers, with cross-border data transfer prohibited for any personally identifiable information or financial transaction data.</w:t>
      </w:r>
    </w:p>
    <w:p>
      <w:pPr>
        <w:pStyle w:val="Heading2"/>
        <w:spacing w:after="120" w:before="280" w:line="312"/>
      </w:pPr>
      <w:bookmarkStart w:id="100065" w:name="_Toc100065"/>
      <w:r>
        <w:rPr>
          <w:rFonts w:ascii="Times New Roman" w:eastAsia="SimHei"/>
          <w:b/>
          <w:bCs/>
          <w:color w:val="1A2330"/>
          <w:sz w:val="28"/>
          <w:szCs w:val="28"/>
        </w:rPr>
        <w:t xml:space="preserve">15.1 Data Classification</w:t>
      </w:r>
      <w:bookmarkEnd w:id="100065"/>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18%"/>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Classification</w:t>
            </w:r>
          </w:p>
        </w:tc>
        <w:tc>
          <w:tcPr>
            <w:tcW w:type="pct" w:w="30%"/>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Examples</w:t>
            </w:r>
          </w:p>
        </w:tc>
        <w:tc>
          <w:tcPr>
            <w:tcW w:type="pct" w:w="28%"/>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Storage</w:t>
            </w:r>
          </w:p>
        </w:tc>
        <w:tc>
          <w:tcPr>
            <w:tcW w:type="pct" w:w="24%"/>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Access</w:t>
            </w:r>
          </w:p>
        </w:tc>
      </w:tr>
      <w:tr>
        <w:trPr>
          <w:cantSplit/>
        </w:trPr>
        <w:tc>
          <w:tcPr>
            <w:tcW w:type="pct" w:w="18%"/>
            <w:shd w:fill="F8F0EB" w:val="clear"/>
            <w:tcMar>
              <w:top w:type="dxa" w:w="40"/>
              <w:left w:type="dxa" w:w="100"/>
              <w:bottom w:type="dxa" w:w="40"/>
              <w:right w:type="dxa" w:w="100"/>
            </w:tcMar>
          </w:tcPr>
          <w:p>
            <w:r>
              <w:rPr>
                <w:rFonts w:ascii="Times New Roman" w:eastAsia="Microsoft YaHei"/>
                <w:color w:val="000000"/>
                <w:sz w:val="20"/>
                <w:szCs w:val="20"/>
              </w:rPr>
              <w:t xml:space="preserve">Highly Sensitive</w:t>
            </w:r>
          </w:p>
        </w:tc>
        <w:tc>
          <w:tcPr>
            <w:tcW w:type="pct" w:w="30%"/>
            <w:shd w:fill="F8F0EB" w:val="clear"/>
            <w:tcMar>
              <w:top w:type="dxa" w:w="40"/>
              <w:left w:type="dxa" w:w="100"/>
              <w:bottom w:type="dxa" w:w="40"/>
              <w:right w:type="dxa" w:w="100"/>
            </w:tcMar>
          </w:tcPr>
          <w:p>
            <w:r>
              <w:rPr>
                <w:rFonts w:ascii="Times New Roman" w:eastAsia="Microsoft YaHei"/>
                <w:color w:val="000000"/>
                <w:sz w:val="20"/>
                <w:szCs w:val="20"/>
              </w:rPr>
              <w:t xml:space="preserve">Aadhaar, PAN, account numbers, passwords</w:t>
            </w:r>
          </w:p>
        </w:tc>
        <w:tc>
          <w:tcPr>
            <w:tcW w:type="pct" w:w="28%"/>
            <w:shd w:fill="F8F0EB" w:val="clear"/>
            <w:tcMar>
              <w:top w:type="dxa" w:w="40"/>
              <w:left w:type="dxa" w:w="100"/>
              <w:bottom w:type="dxa" w:w="40"/>
              <w:right w:type="dxa" w:w="100"/>
            </w:tcMar>
          </w:tcPr>
          <w:p>
            <w:r>
              <w:rPr>
                <w:rFonts w:ascii="Times New Roman" w:eastAsia="Microsoft YaHei"/>
                <w:color w:val="000000"/>
                <w:sz w:val="20"/>
                <w:szCs w:val="20"/>
              </w:rPr>
              <w:t xml:space="preserve">Encrypted at rest + in transit, Vault-managed keys</w:t>
            </w:r>
          </w:p>
        </w:tc>
        <w:tc>
          <w:tcPr>
            <w:tcW w:type="pct" w:w="24%"/>
            <w:shd w:fill="F8F0EB" w:val="clear"/>
            <w:tcMar>
              <w:top w:type="dxa" w:w="40"/>
              <w:left w:type="dxa" w:w="100"/>
              <w:bottom w:type="dxa" w:w="40"/>
              <w:right w:type="dxa" w:w="100"/>
            </w:tcMar>
          </w:tcPr>
          <w:p>
            <w:r>
              <w:rPr>
                <w:rFonts w:ascii="Times New Roman" w:eastAsia="Microsoft YaHei"/>
                <w:color w:val="000000"/>
                <w:sz w:val="20"/>
                <w:szCs w:val="20"/>
              </w:rPr>
              <w:t xml:space="preserve">Need-to-know, MFA required</w:t>
            </w:r>
          </w:p>
        </w:tc>
      </w:tr>
      <w:tr>
        <w:trPr>
          <w:cantSplit/>
        </w:trPr>
        <w:tc>
          <w:tcPr>
            <w:tcW w:type="pct" w:w="18%"/>
            <w:tcMar>
              <w:top w:type="dxa" w:w="40"/>
              <w:left w:type="dxa" w:w="100"/>
              <w:bottom w:type="dxa" w:w="40"/>
              <w:right w:type="dxa" w:w="100"/>
            </w:tcMar>
          </w:tcPr>
          <w:p>
            <w:r>
              <w:rPr>
                <w:rFonts w:ascii="Times New Roman" w:eastAsia="Microsoft YaHei"/>
                <w:color w:val="000000"/>
                <w:sz w:val="20"/>
                <w:szCs w:val="20"/>
              </w:rPr>
              <w:t xml:space="preserve">Sensitive</w:t>
            </w:r>
          </w:p>
        </w:tc>
        <w:tc>
          <w:tcPr>
            <w:tcW w:type="pct" w:w="30%"/>
            <w:tcMar>
              <w:top w:type="dxa" w:w="40"/>
              <w:left w:type="dxa" w:w="100"/>
              <w:bottom w:type="dxa" w:w="40"/>
              <w:right w:type="dxa" w:w="100"/>
            </w:tcMar>
          </w:tcPr>
          <w:p>
            <w:r>
              <w:rPr>
                <w:rFonts w:ascii="Times New Roman" w:eastAsia="Microsoft YaHei"/>
                <w:color w:val="000000"/>
                <w:sz w:val="20"/>
                <w:szCs w:val="20"/>
              </w:rPr>
              <w:t xml:space="preserve">Transaction amounts, loan details, investment holdings</w:t>
            </w:r>
          </w:p>
        </w:tc>
        <w:tc>
          <w:tcPr>
            <w:tcW w:type="pct" w:w="28%"/>
            <w:tcMar>
              <w:top w:type="dxa" w:w="40"/>
              <w:left w:type="dxa" w:w="100"/>
              <w:bottom w:type="dxa" w:w="40"/>
              <w:right w:type="dxa" w:w="100"/>
            </w:tcMar>
          </w:tcPr>
          <w:p>
            <w:r>
              <w:rPr>
                <w:rFonts w:ascii="Times New Roman" w:eastAsia="Microsoft YaHei"/>
                <w:color w:val="000000"/>
                <w:sz w:val="20"/>
                <w:szCs w:val="20"/>
              </w:rPr>
              <w:t xml:space="preserve">Encrypted at rest, row-level security</w:t>
            </w:r>
          </w:p>
        </w:tc>
        <w:tc>
          <w:tcPr>
            <w:tcW w:type="pct" w:w="24%"/>
            <w:tcMar>
              <w:top w:type="dxa" w:w="40"/>
              <w:left w:type="dxa" w:w="100"/>
              <w:bottom w:type="dxa" w:w="40"/>
              <w:right w:type="dxa" w:w="100"/>
            </w:tcMar>
          </w:tcPr>
          <w:p>
            <w:r>
              <w:rPr>
                <w:rFonts w:ascii="Times New Roman" w:eastAsia="Microsoft YaHei"/>
                <w:color w:val="000000"/>
                <w:sz w:val="20"/>
                <w:szCs w:val="20"/>
              </w:rPr>
              <w:t xml:space="preserve">User + authorized family only</w:t>
            </w:r>
          </w:p>
        </w:tc>
      </w:tr>
      <w:tr>
        <w:trPr>
          <w:cantSplit/>
        </w:trPr>
        <w:tc>
          <w:tcPr>
            <w:tcW w:type="pct" w:w="18%"/>
            <w:shd w:fill="F8F0EB" w:val="clear"/>
            <w:tcMar>
              <w:top w:type="dxa" w:w="40"/>
              <w:left w:type="dxa" w:w="100"/>
              <w:bottom w:type="dxa" w:w="40"/>
              <w:right w:type="dxa" w:w="100"/>
            </w:tcMar>
          </w:tcPr>
          <w:p>
            <w:r>
              <w:rPr>
                <w:rFonts w:ascii="Times New Roman" w:eastAsia="Microsoft YaHei"/>
                <w:color w:val="000000"/>
                <w:sz w:val="20"/>
                <w:szCs w:val="20"/>
              </w:rPr>
              <w:t xml:space="preserve">Internal</w:t>
            </w:r>
          </w:p>
        </w:tc>
        <w:tc>
          <w:tcPr>
            <w:tcW w:type="pct" w:w="30%"/>
            <w:shd w:fill="F8F0EB" w:val="clear"/>
            <w:tcMar>
              <w:top w:type="dxa" w:w="40"/>
              <w:left w:type="dxa" w:w="100"/>
              <w:bottom w:type="dxa" w:w="40"/>
              <w:right w:type="dxa" w:w="100"/>
            </w:tcMar>
          </w:tcPr>
          <w:p>
            <w:r>
              <w:rPr>
                <w:rFonts w:ascii="Times New Roman" w:eastAsia="Microsoft YaHei"/>
                <w:color w:val="000000"/>
                <w:sz w:val="20"/>
                <w:szCs w:val="20"/>
              </w:rPr>
              <w:t xml:space="preserve">Categories, tags, budget limits, goals</w:t>
            </w:r>
          </w:p>
        </w:tc>
        <w:tc>
          <w:tcPr>
            <w:tcW w:type="pct" w:w="28%"/>
            <w:shd w:fill="F8F0EB" w:val="clear"/>
            <w:tcMar>
              <w:top w:type="dxa" w:w="40"/>
              <w:left w:type="dxa" w:w="100"/>
              <w:bottom w:type="dxa" w:w="40"/>
              <w:right w:type="dxa" w:w="100"/>
            </w:tcMar>
          </w:tcPr>
          <w:p>
            <w:r>
              <w:rPr>
                <w:rFonts w:ascii="Times New Roman" w:eastAsia="Microsoft YaHei"/>
                <w:color w:val="000000"/>
                <w:sz w:val="20"/>
                <w:szCs w:val="20"/>
              </w:rPr>
              <w:t xml:space="preserve">Standard encryption at rest</w:t>
            </w:r>
          </w:p>
        </w:tc>
        <w:tc>
          <w:tcPr>
            <w:tcW w:type="pct" w:w="24%"/>
            <w:shd w:fill="F8F0EB" w:val="clear"/>
            <w:tcMar>
              <w:top w:type="dxa" w:w="40"/>
              <w:left w:type="dxa" w:w="100"/>
              <w:bottom w:type="dxa" w:w="40"/>
              <w:right w:type="dxa" w:w="100"/>
            </w:tcMar>
          </w:tcPr>
          <w:p>
            <w:r>
              <w:rPr>
                <w:rFonts w:ascii="Times New Roman" w:eastAsia="Microsoft YaHei"/>
                <w:color w:val="000000"/>
                <w:sz w:val="20"/>
                <w:szCs w:val="20"/>
              </w:rPr>
              <w:t xml:space="preserve">User + authorized family</w:t>
            </w:r>
          </w:p>
        </w:tc>
      </w:tr>
      <w:tr>
        <w:trPr>
          <w:cantSplit/>
        </w:trPr>
        <w:tc>
          <w:tcPr>
            <w:tcW w:type="pct" w:w="18%"/>
            <w:tcMar>
              <w:top w:type="dxa" w:w="40"/>
              <w:left w:type="dxa" w:w="100"/>
              <w:bottom w:type="dxa" w:w="40"/>
              <w:right w:type="dxa" w:w="100"/>
            </w:tcMar>
          </w:tcPr>
          <w:p>
            <w:r>
              <w:rPr>
                <w:rFonts w:ascii="Times New Roman" w:eastAsia="Microsoft YaHei"/>
                <w:color w:val="000000"/>
                <w:sz w:val="20"/>
                <w:szCs w:val="20"/>
              </w:rPr>
              <w:t xml:space="preserve">Public</w:t>
            </w:r>
          </w:p>
        </w:tc>
        <w:tc>
          <w:tcPr>
            <w:tcW w:type="pct" w:w="30%"/>
            <w:tcMar>
              <w:top w:type="dxa" w:w="40"/>
              <w:left w:type="dxa" w:w="100"/>
              <w:bottom w:type="dxa" w:w="40"/>
              <w:right w:type="dxa" w:w="100"/>
            </w:tcMar>
          </w:tcPr>
          <w:p>
            <w:r>
              <w:rPr>
                <w:rFonts w:ascii="Times New Roman" w:eastAsia="Microsoft YaHei"/>
                <w:color w:val="000000"/>
                <w:sz w:val="20"/>
                <w:szCs w:val="20"/>
              </w:rPr>
              <w:t xml:space="preserve">App metadata, feature flags, help content</w:t>
            </w:r>
          </w:p>
        </w:tc>
        <w:tc>
          <w:tcPr>
            <w:tcW w:type="pct" w:w="28%"/>
            <w:tcMar>
              <w:top w:type="dxa" w:w="40"/>
              <w:left w:type="dxa" w:w="100"/>
              <w:bottom w:type="dxa" w:w="40"/>
              <w:right w:type="dxa" w:w="100"/>
            </w:tcMar>
          </w:tcPr>
          <w:p>
            <w:r>
              <w:rPr>
                <w:rFonts w:ascii="Times New Roman" w:eastAsia="Microsoft YaHei"/>
                <w:color w:val="000000"/>
                <w:sz w:val="20"/>
                <w:szCs w:val="20"/>
              </w:rPr>
              <w:t xml:space="preserve">Standard encryption at rest</w:t>
            </w:r>
          </w:p>
        </w:tc>
        <w:tc>
          <w:tcPr>
            <w:tcW w:type="pct" w:w="24%"/>
            <w:tcMar>
              <w:top w:type="dxa" w:w="40"/>
              <w:left w:type="dxa" w:w="100"/>
              <w:bottom w:type="dxa" w:w="40"/>
              <w:right w:type="dxa" w:w="100"/>
            </w:tcMar>
          </w:tcPr>
          <w:p>
            <w:r>
              <w:rPr>
                <w:rFonts w:ascii="Times New Roman" w:eastAsia="Microsoft YaHei"/>
                <w:color w:val="000000"/>
                <w:sz w:val="20"/>
                <w:szCs w:val="20"/>
              </w:rPr>
              <w:t xml:space="preserve">No restriction</w:t>
            </w:r>
          </w:p>
        </w:tc>
      </w:tr>
    </w:tbl>
    <w:p>
      <w:pPr>
        <w:pStyle w:val="Heading2"/>
        <w:spacing w:after="120" w:before="280" w:line="312"/>
      </w:pPr>
      <w:bookmarkStart w:id="100066" w:name="_Toc100066"/>
      <w:r>
        <w:rPr>
          <w:rFonts w:ascii="Times New Roman" w:eastAsia="SimHei"/>
          <w:b/>
          <w:bCs/>
          <w:color w:val="1A2330"/>
          <w:sz w:val="28"/>
          <w:szCs w:val="28"/>
        </w:rPr>
        <w:t xml:space="preserve">15.2 User Rights Implementation</w:t>
      </w:r>
      <w:bookmarkEnd w:id="100066"/>
    </w:p>
    <w:p>
      <w:pPr>
        <w:pStyle w:val="ListParagraph"/>
        <w:numPr>
          <w:ilvl w:val="0"/>
          <w:numId w:val="1"/>
        </w:numPr>
        <w:spacing w:after="40" w:line="312"/>
      </w:pPr>
      <w:r>
        <w:rPr>
          <w:rFonts w:ascii="Times New Roman" w:eastAsia="Microsoft YaHei"/>
          <w:color w:val="000000"/>
          <w:sz w:val="22"/>
          <w:szCs w:val="22"/>
        </w:rPr>
        <w:t xml:space="preserve">Right to Access: Users can export all their data in machine-readable format (JSON/CSV) through the account settings page, completed within 72 hours of request</w:t>
      </w:r>
    </w:p>
    <w:p>
      <w:pPr>
        <w:pStyle w:val="ListParagraph"/>
        <w:numPr>
          <w:ilvl w:val="0"/>
          <w:numId w:val="1"/>
        </w:numPr>
        <w:spacing w:after="40" w:line="312"/>
      </w:pPr>
      <w:r>
        <w:rPr>
          <w:rFonts w:ascii="Times New Roman" w:eastAsia="Microsoft YaHei"/>
          <w:color w:val="000000"/>
          <w:sz w:val="22"/>
          <w:szCs w:val="22"/>
        </w:rPr>
        <w:t xml:space="preserve">Right to Correction: Users can update any personal or financial data at any time, with change history maintained for audit purposes</w:t>
      </w:r>
    </w:p>
    <w:p>
      <w:pPr>
        <w:pStyle w:val="ListParagraph"/>
        <w:numPr>
          <w:ilvl w:val="0"/>
          <w:numId w:val="1"/>
        </w:numPr>
        <w:spacing w:after="40" w:line="312"/>
      </w:pPr>
      <w:r>
        <w:rPr>
          <w:rFonts w:ascii="Times New Roman" w:eastAsia="Microsoft YaHei"/>
          <w:color w:val="000000"/>
          <w:sz w:val="22"/>
          <w:szCs w:val="22"/>
        </w:rPr>
        <w:t xml:space="preserve">Right to Erasure: Account deletion triggers a 30-day grace period, after which all personal data is permanently deleted from primary and backup systems, with deletion certificates generated</w:t>
      </w:r>
    </w:p>
    <w:p>
      <w:pPr>
        <w:pStyle w:val="ListParagraph"/>
        <w:numPr>
          <w:ilvl w:val="0"/>
          <w:numId w:val="1"/>
        </w:numPr>
        <w:spacing w:after="40" w:line="312"/>
      </w:pPr>
      <w:r>
        <w:rPr>
          <w:rFonts w:ascii="Times New Roman" w:eastAsia="Microsoft YaHei"/>
          <w:color w:val="000000"/>
          <w:sz w:val="22"/>
          <w:szCs w:val="22"/>
        </w:rPr>
        <w:t xml:space="preserve">Right to Data Portability: Full data export in standard formats enabling migration to competing platforms</w:t>
      </w:r>
    </w:p>
    <w:p>
      <w:pPr>
        <w:pStyle w:val="ListParagraph"/>
        <w:numPr>
          <w:ilvl w:val="0"/>
          <w:numId w:val="1"/>
        </w:numPr>
        <w:spacing w:after="40" w:line="312"/>
      </w:pPr>
      <w:r>
        <w:rPr>
          <w:rFonts w:ascii="Times New Roman" w:eastAsia="Microsoft YaHei"/>
          <w:color w:val="000000"/>
          <w:sz w:val="22"/>
          <w:szCs w:val="22"/>
        </w:rPr>
        <w:t xml:space="preserve">Consent Management: Granular consent framework where users explicitly approve data collection purposes, with ability to withdraw consent without service degradation for core features</w:t>
      </w:r>
    </w:p>
    <w:p>
      <w:pPr>
        <w:pStyle w:val="Heading1"/>
        <w:spacing w:after="160" w:before="360" w:line="312"/>
      </w:pPr>
      <w:bookmarkStart w:id="100067" w:name="_Toc100067"/>
      <w:r>
        <w:rPr>
          <w:rFonts w:ascii="Times New Roman" w:eastAsia="SimHei"/>
          <w:b/>
          <w:bCs/>
          <w:color w:val="1A2330"/>
          <w:sz w:val="32"/>
          <w:szCs w:val="32"/>
        </w:rPr>
        <w:t xml:space="preserve">16. AI Features</w:t>
      </w:r>
      <w:bookmarkEnd w:id="100067"/>
    </w:p>
    <w:p>
      <w:pPr>
        <w:spacing w:after="80" w:line="312"/>
        <w:ind w:firstLine="0"/>
        <w:jc w:val="both"/>
      </w:pPr>
      <w:r>
        <w:rPr>
          <w:rFonts w:ascii="Times New Roman" w:eastAsia="Microsoft YaHei"/>
          <w:color w:val="000000"/>
          <w:sz w:val="22"/>
          <w:szCs w:val="22"/>
        </w:rPr>
        <w:t xml:space="preserve">The AI features in FinOS represent the platform's most differentiated capability, transforming raw financial data into actionable intelligence. The AI system operates on a hybrid architecture combining rule-based financial logic with machine learning models, ensuring that recommendations are both mathematically sound and contextually relevant.</w:t>
      </w:r>
    </w:p>
    <w:p>
      <w:pPr>
        <w:pStyle w:val="Heading2"/>
        <w:spacing w:after="120" w:before="280" w:line="312"/>
      </w:pPr>
      <w:bookmarkStart w:id="100068" w:name="_Toc100068"/>
      <w:r>
        <w:rPr>
          <w:rFonts w:ascii="Times New Roman" w:eastAsia="SimHei"/>
          <w:b/>
          <w:bCs/>
          <w:color w:val="1A2330"/>
          <w:sz w:val="28"/>
          <w:szCs w:val="28"/>
        </w:rPr>
        <w:t xml:space="preserve">16.1 AI Recommendation Logic</w:t>
      </w:r>
      <w:bookmarkEnd w:id="100068"/>
    </w:p>
    <w:p>
      <w:pPr>
        <w:spacing w:after="80" w:line="312"/>
        <w:ind w:firstLine="0"/>
        <w:jc w:val="both"/>
      </w:pPr>
      <w:r>
        <w:rPr>
          <w:rFonts w:ascii="Times New Roman" w:eastAsia="Microsoft YaHei"/>
          <w:color w:val="000000"/>
          <w:sz w:val="22"/>
          <w:szCs w:val="22"/>
        </w:rPr>
        <w:t xml:space="preserve">The recommendation engine follows a five-stage pipeline: Data Aggregation collects real-time financial data from all services; Feature Engineering computes derived metrics like savings rate trend, expense volatility, and goal progress velocity; Rule Engine applies financial best practices and regulatory constraints; ML Model generates probabilistic predictions for future financial states; and Response Generator crafts personalized, actionable recommendations with specific numbers and timelines. The rule engine encodes Indian financial regulations, such as Section 80C limits, Section 24(b) home loan interest deductions, and tax regime comparisons, ensuring that all recommendations are tax-aware and regulation-compliant.</w:t>
      </w:r>
    </w:p>
    <w:p>
      <w:pPr>
        <w:pStyle w:val="Heading2"/>
        <w:spacing w:after="120" w:before="280" w:line="312"/>
      </w:pPr>
      <w:bookmarkStart w:id="100069" w:name="_Toc100069"/>
      <w:r>
        <w:rPr>
          <w:rFonts w:ascii="Times New Roman" w:eastAsia="SimHei"/>
          <w:b/>
          <w:bCs/>
          <w:color w:val="1A2330"/>
          <w:sz w:val="28"/>
          <w:szCs w:val="28"/>
        </w:rPr>
        <w:t xml:space="preserve">16.2 Sample AI Prompts and Expected Responses</w:t>
      </w:r>
      <w:bookmarkEnd w:id="100069"/>
    </w:p>
    <w:p>
      <w:pPr>
        <w:pStyle w:val="Heading3"/>
        <w:spacing w:after="100" w:before="200" w:line="312"/>
      </w:pPr>
      <w:bookmarkStart w:id="100070" w:name="_Toc100070"/>
      <w:r>
        <w:rPr>
          <w:rFonts w:ascii="Times New Roman" w:eastAsia="SimHei"/>
          <w:b/>
          <w:bCs/>
          <w:color w:val="1A2330"/>
          <w:sz w:val="24"/>
          <w:szCs w:val="24"/>
        </w:rPr>
        <w:t xml:space="preserve">Prompt: Can I afford a new car?</w:t>
      </w:r>
      <w:bookmarkEnd w:id="100070"/>
    </w:p>
    <w:p>
      <w:pPr>
        <w:spacing w:after="80" w:line="312"/>
        <w:ind w:firstLine="0"/>
        <w:jc w:val="both"/>
      </w:pPr>
      <w:r>
        <w:rPr>
          <w:rFonts w:ascii="Times New Roman" w:eastAsia="Microsoft YaHei"/>
          <w:color w:val="000000"/>
          <w:sz w:val="22"/>
          <w:szCs w:val="22"/>
        </w:rPr>
        <w:t xml:space="preserve">The AI evaluates the following data points: current DTI ratio (including proposed car loan EMI), monthly surplus after all expenses and EMIs, emergency fund coverage in months, impact on existing financial goals (calculated as delay in months for each affected goal), and available down payment from liquid savings. The response includes a binary affordability verdict (Yes/Conditional/No), the maximum recommended car budget, suggested down payment amount, projected EMI at current interest rates, and a comparison of the financial impact of buying now versus waiting 6 months. If the verdict is Conditional, specific actions are recommended to improve affordability, such as increasing emergency fund by X months or reducing existing DTI by Y%.</w:t>
      </w:r>
    </w:p>
    <w:p>
      <w:pPr>
        <w:pStyle w:val="Heading3"/>
        <w:spacing w:after="100" w:before="200" w:line="312"/>
      </w:pPr>
      <w:bookmarkStart w:id="100071" w:name="_Toc100071"/>
      <w:r>
        <w:rPr>
          <w:rFonts w:ascii="Times New Roman" w:eastAsia="SimHei"/>
          <w:b/>
          <w:bCs/>
          <w:color w:val="1A2330"/>
          <w:sz w:val="24"/>
          <w:szCs w:val="24"/>
        </w:rPr>
        <w:t xml:space="preserve">Prompt: Should I prepay my home loan?</w:t>
      </w:r>
      <w:bookmarkEnd w:id="100071"/>
    </w:p>
    <w:p>
      <w:pPr>
        <w:spacing w:after="80" w:line="312"/>
        <w:ind w:firstLine="0"/>
        <w:jc w:val="both"/>
      </w:pPr>
      <w:r>
        <w:rPr>
          <w:rFonts w:ascii="Times New Roman" w:eastAsia="Microsoft YaHei"/>
          <w:color w:val="000000"/>
          <w:sz w:val="22"/>
          <w:szCs w:val="22"/>
        </w:rPr>
        <w:t xml:space="preserve">The AI performs a comparative analysis between three options: Option A is prepaying the home loan with the surplus amount, Option B is investing the surplus in a diversified portfolio, and Option C is splitting between prepayment and investment. For each option, it calculates the guaranteed interest savings (for prepayment), expected investment returns based on the user's risk profile and historical market data, tax impact including loss of Section 24(b) deduction and Section 80C principal deduction, net benefit after tax adjustments, and the break-even period. The recommendation factors in the remaining loan tenure (prepayment is more beneficial in the early years of a loan when the interest component is higher), the interest rate differential between the loan rate and expected investment returns, and the user's risk appetite.</w:t>
      </w:r>
    </w:p>
    <w:p>
      <w:pPr>
        <w:pStyle w:val="Heading3"/>
        <w:spacing w:after="100" w:before="200" w:line="312"/>
      </w:pPr>
      <w:bookmarkStart w:id="100072" w:name="_Toc100072"/>
      <w:r>
        <w:rPr>
          <w:rFonts w:ascii="Times New Roman" w:eastAsia="SimHei"/>
          <w:b/>
          <w:bCs/>
          <w:color w:val="1A2330"/>
          <w:sz w:val="24"/>
          <w:szCs w:val="24"/>
        </w:rPr>
        <w:t xml:space="preserve">Prompt: Why are my expenses high?</w:t>
      </w:r>
      <w:bookmarkEnd w:id="100072"/>
    </w:p>
    <w:p>
      <w:pPr>
        <w:spacing w:after="80" w:line="312"/>
        <w:ind w:firstLine="0"/>
        <w:jc w:val="both"/>
      </w:pPr>
      <w:r>
        <w:rPr>
          <w:rFonts w:ascii="Times New Roman" w:eastAsia="Microsoft YaHei"/>
          <w:color w:val="000000"/>
          <w:sz w:val="22"/>
          <w:szCs w:val="22"/>
        </w:rPr>
        <w:t xml:space="preserve">The expense analysis identifies the top three categories contributing to the increase compared to the 3-month average, calculates the absolute and percentage deviation for each elevated category, detects new spending patterns (subscriptions added, dining frequency increase), compares spending against benchmarks for the user's income level and city, and identifies specific transactions that are outliers. The response includes a ranked list of categories with excess spending, the total excess amount, specific actionable suggestions for each high category (e.g., 'Your dining out expense increased by 35% this month, primarily from 8 additional restaurant visits'), and a projected month-end total if the current pace continues.</w:t>
      </w:r>
    </w:p>
    <w:p>
      <w:pPr>
        <w:spacing w:after="60" w:before="200"/>
        <w:jc w:val="center"/>
      </w:pPr>
      <w:r>
        <w:drawing>
          <wp:inline distT="0" distB="0" distL="0" distR="0">
            <wp:extent cx="43815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3505200"/>
                    </a:xfrm>
                    <a:prstGeom prst="rect">
                      <a:avLst/>
                    </a:prstGeom>
                  </pic:spPr>
                </pic:pic>
              </a:graphicData>
            </a:graphic>
          </wp:inline>
        </w:drawing>
      </w:r>
    </w:p>
    <w:p>
      <w:pPr>
        <w:spacing w:after="200"/>
        <w:jc w:val="center"/>
      </w:pPr>
      <w:r>
        <w:rPr>
          <w:rFonts w:ascii="Times New Roman" w:eastAsia="Microsoft YaHei"/>
          <w:i/>
          <w:iCs/>
          <w:color w:val="607080"/>
          <w:sz w:val="20"/>
          <w:szCs w:val="20"/>
        </w:rPr>
        <w:t xml:space="preserve">Figure 5: AI Assistant Query Processing Sequence</w:t>
      </w:r>
    </w:p>
    <w:p>
      <w:pPr>
        <w:pStyle w:val="Heading1"/>
        <w:spacing w:after="160" w:before="360" w:line="312"/>
      </w:pPr>
      <w:bookmarkStart w:id="100073" w:name="_Toc100073"/>
      <w:r>
        <w:rPr>
          <w:rFonts w:ascii="Times New Roman" w:eastAsia="SimHei"/>
          <w:b/>
          <w:bCs/>
          <w:color w:val="1A2330"/>
          <w:sz w:val="32"/>
          <w:szCs w:val="32"/>
        </w:rPr>
        <w:t xml:space="preserve">17. Notification System</w:t>
      </w:r>
      <w:bookmarkEnd w:id="100073"/>
    </w:p>
    <w:p>
      <w:pPr>
        <w:spacing w:after="80" w:line="312"/>
        <w:ind w:firstLine="0"/>
        <w:jc w:val="both"/>
      </w:pPr>
      <w:r>
        <w:rPr>
          <w:rFonts w:ascii="Times New Roman" w:eastAsia="Microsoft YaHei"/>
          <w:color w:val="000000"/>
          <w:sz w:val="22"/>
          <w:szCs w:val="22"/>
        </w:rPr>
        <w:t xml:space="preserve">The notification system delivers timely, relevant alerts through multiple channels based on urgency and user preference. The system is designed for high throughput and low latency, capable of processing millions of notifications daily across the user base.</w:t>
      </w:r>
    </w:p>
    <w:p>
      <w:pPr>
        <w:pStyle w:val="Heading2"/>
        <w:spacing w:after="120" w:before="280" w:line="312"/>
      </w:pPr>
      <w:bookmarkStart w:id="100074" w:name="_Toc100074"/>
      <w:r>
        <w:rPr>
          <w:rFonts w:ascii="Times New Roman" w:eastAsia="SimHei"/>
          <w:b/>
          <w:bCs/>
          <w:color w:val="1A2330"/>
          <w:sz w:val="28"/>
          <w:szCs w:val="28"/>
        </w:rPr>
        <w:t xml:space="preserve">17.1 Notification Types and Channels</w:t>
      </w:r>
      <w:bookmarkEnd w:id="100074"/>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18%"/>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Type</w:t>
            </w:r>
          </w:p>
        </w:tc>
        <w:tc>
          <w:tcPr>
            <w:tcW w:type="pct" w:w="22%"/>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Channel</w:t>
            </w:r>
          </w:p>
        </w:tc>
        <w:tc>
          <w:tcPr>
            <w:tcW w:type="pct" w:w="14%"/>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Priority</w:t>
            </w:r>
          </w:p>
        </w:tc>
        <w:tc>
          <w:tcPr>
            <w:tcW w:type="pct" w:w="46%"/>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Example</w:t>
            </w:r>
          </w:p>
        </w:tc>
      </w:tr>
      <w:tr>
        <w:trPr>
          <w:cantSplit/>
        </w:trPr>
        <w:tc>
          <w:tcPr>
            <w:tcW w:type="pct" w:w="18%"/>
            <w:shd w:fill="F8F0EB" w:val="clear"/>
            <w:tcMar>
              <w:top w:type="dxa" w:w="40"/>
              <w:left w:type="dxa" w:w="100"/>
              <w:bottom w:type="dxa" w:w="40"/>
              <w:right w:type="dxa" w:w="100"/>
            </w:tcMar>
          </w:tcPr>
          <w:p>
            <w:r>
              <w:rPr>
                <w:rFonts w:ascii="Times New Roman" w:eastAsia="Microsoft YaHei"/>
                <w:color w:val="000000"/>
                <w:sz w:val="20"/>
                <w:szCs w:val="20"/>
              </w:rPr>
              <w:t xml:space="preserve">Budget Alert</w:t>
            </w:r>
          </w:p>
        </w:tc>
        <w:tc>
          <w:tcPr>
            <w:tcW w:type="pct" w:w="22%"/>
            <w:shd w:fill="F8F0EB" w:val="clear"/>
            <w:tcMar>
              <w:top w:type="dxa" w:w="40"/>
              <w:left w:type="dxa" w:w="100"/>
              <w:bottom w:type="dxa" w:w="40"/>
              <w:right w:type="dxa" w:w="100"/>
            </w:tcMar>
          </w:tcPr>
          <w:p>
            <w:r>
              <w:rPr>
                <w:rFonts w:ascii="Times New Roman" w:eastAsia="Microsoft YaHei"/>
                <w:color w:val="000000"/>
                <w:sz w:val="20"/>
                <w:szCs w:val="20"/>
              </w:rPr>
              <w:t xml:space="preserve">Push + In-App</w:t>
            </w:r>
          </w:p>
        </w:tc>
        <w:tc>
          <w:tcPr>
            <w:tcW w:type="pct" w:w="14%"/>
            <w:shd w:fill="F8F0EB" w:val="clear"/>
            <w:tcMar>
              <w:top w:type="dxa" w:w="40"/>
              <w:left w:type="dxa" w:w="100"/>
              <w:bottom w:type="dxa" w:w="40"/>
              <w:right w:type="dxa" w:w="100"/>
            </w:tcMar>
          </w:tcPr>
          <w:p>
            <w:r>
              <w:rPr>
                <w:rFonts w:ascii="Times New Roman" w:eastAsia="Microsoft YaHei"/>
                <w:color w:val="000000"/>
                <w:sz w:val="20"/>
                <w:szCs w:val="20"/>
              </w:rPr>
              <w:t xml:space="preserve">High</w:t>
            </w:r>
          </w:p>
        </w:tc>
        <w:tc>
          <w:tcPr>
            <w:tcW w:type="pct" w:w="46%"/>
            <w:shd w:fill="F8F0EB" w:val="clear"/>
            <w:tcMar>
              <w:top w:type="dxa" w:w="40"/>
              <w:left w:type="dxa" w:w="100"/>
              <w:bottom w:type="dxa" w:w="40"/>
              <w:right w:type="dxa" w:w="100"/>
            </w:tcMar>
          </w:tcPr>
          <w:p>
            <w:r>
              <w:rPr>
                <w:rFonts w:ascii="Times New Roman" w:eastAsia="Microsoft YaHei"/>
                <w:color w:val="000000"/>
                <w:sz w:val="20"/>
                <w:szCs w:val="20"/>
              </w:rPr>
              <w:t xml:space="preserve">You have used 90% of your dining budget</w:t>
            </w:r>
          </w:p>
        </w:tc>
      </w:tr>
      <w:tr>
        <w:trPr>
          <w:cantSplit/>
        </w:trPr>
        <w:tc>
          <w:tcPr>
            <w:tcW w:type="pct" w:w="18%"/>
            <w:tcMar>
              <w:top w:type="dxa" w:w="40"/>
              <w:left w:type="dxa" w:w="100"/>
              <w:bottom w:type="dxa" w:w="40"/>
              <w:right w:type="dxa" w:w="100"/>
            </w:tcMar>
          </w:tcPr>
          <w:p>
            <w:r>
              <w:rPr>
                <w:rFonts w:ascii="Times New Roman" w:eastAsia="Microsoft YaHei"/>
                <w:color w:val="000000"/>
                <w:sz w:val="20"/>
                <w:szCs w:val="20"/>
              </w:rPr>
              <w:t xml:space="preserve">EMI Reminder</w:t>
            </w:r>
          </w:p>
        </w:tc>
        <w:tc>
          <w:tcPr>
            <w:tcW w:type="pct" w:w="22%"/>
            <w:tcMar>
              <w:top w:type="dxa" w:w="40"/>
              <w:left w:type="dxa" w:w="100"/>
              <w:bottom w:type="dxa" w:w="40"/>
              <w:right w:type="dxa" w:w="100"/>
            </w:tcMar>
          </w:tcPr>
          <w:p>
            <w:r>
              <w:rPr>
                <w:rFonts w:ascii="Times New Roman" w:eastAsia="Microsoft YaHei"/>
                <w:color w:val="000000"/>
                <w:sz w:val="20"/>
                <w:szCs w:val="20"/>
              </w:rPr>
              <w:t xml:space="preserve">Push + Email + SMS</w:t>
            </w:r>
          </w:p>
        </w:tc>
        <w:tc>
          <w:tcPr>
            <w:tcW w:type="pct" w:w="14%"/>
            <w:tcMar>
              <w:top w:type="dxa" w:w="40"/>
              <w:left w:type="dxa" w:w="100"/>
              <w:bottom w:type="dxa" w:w="40"/>
              <w:right w:type="dxa" w:w="100"/>
            </w:tcMar>
          </w:tcPr>
          <w:p>
            <w:r>
              <w:rPr>
                <w:rFonts w:ascii="Times New Roman" w:eastAsia="Microsoft YaHei"/>
                <w:color w:val="000000"/>
                <w:sz w:val="20"/>
                <w:szCs w:val="20"/>
              </w:rPr>
              <w:t xml:space="preserve">Critical</w:t>
            </w:r>
          </w:p>
        </w:tc>
        <w:tc>
          <w:tcPr>
            <w:tcW w:type="pct" w:w="46%"/>
            <w:tcMar>
              <w:top w:type="dxa" w:w="40"/>
              <w:left w:type="dxa" w:w="100"/>
              <w:bottom w:type="dxa" w:w="40"/>
              <w:right w:type="dxa" w:w="100"/>
            </w:tcMar>
          </w:tcPr>
          <w:p>
            <w:r>
              <w:rPr>
                <w:rFonts w:ascii="Times New Roman" w:eastAsia="Microsoft YaHei"/>
                <w:color w:val="000000"/>
                <w:sz w:val="20"/>
                <w:szCs w:val="20"/>
              </w:rPr>
              <w:t xml:space="preserve">Home loan EMI of INR 35,000 due in 3 days</w:t>
            </w:r>
          </w:p>
        </w:tc>
      </w:tr>
      <w:tr>
        <w:trPr>
          <w:cantSplit/>
        </w:trPr>
        <w:tc>
          <w:tcPr>
            <w:tcW w:type="pct" w:w="18%"/>
            <w:shd w:fill="F8F0EB" w:val="clear"/>
            <w:tcMar>
              <w:top w:type="dxa" w:w="40"/>
              <w:left w:type="dxa" w:w="100"/>
              <w:bottom w:type="dxa" w:w="40"/>
              <w:right w:type="dxa" w:w="100"/>
            </w:tcMar>
          </w:tcPr>
          <w:p>
            <w:r>
              <w:rPr>
                <w:rFonts w:ascii="Times New Roman" w:eastAsia="Microsoft YaHei"/>
                <w:color w:val="000000"/>
                <w:sz w:val="20"/>
                <w:szCs w:val="20"/>
              </w:rPr>
              <w:t xml:space="preserve">Goal Milestone</w:t>
            </w:r>
          </w:p>
        </w:tc>
        <w:tc>
          <w:tcPr>
            <w:tcW w:type="pct" w:w="22%"/>
            <w:shd w:fill="F8F0EB" w:val="clear"/>
            <w:tcMar>
              <w:top w:type="dxa" w:w="40"/>
              <w:left w:type="dxa" w:w="100"/>
              <w:bottom w:type="dxa" w:w="40"/>
              <w:right w:type="dxa" w:w="100"/>
            </w:tcMar>
          </w:tcPr>
          <w:p>
            <w:r>
              <w:rPr>
                <w:rFonts w:ascii="Times New Roman" w:eastAsia="Microsoft YaHei"/>
                <w:color w:val="000000"/>
                <w:sz w:val="20"/>
                <w:szCs w:val="20"/>
              </w:rPr>
              <w:t xml:space="preserve">Push + In-App</w:t>
            </w:r>
          </w:p>
        </w:tc>
        <w:tc>
          <w:tcPr>
            <w:tcW w:type="pct" w:w="14%"/>
            <w:shd w:fill="F8F0EB" w:val="clear"/>
            <w:tcMar>
              <w:top w:type="dxa" w:w="40"/>
              <w:left w:type="dxa" w:w="100"/>
              <w:bottom w:type="dxa" w:w="40"/>
              <w:right w:type="dxa" w:w="100"/>
            </w:tcMar>
          </w:tcPr>
          <w:p>
            <w:r>
              <w:rPr>
                <w:rFonts w:ascii="Times New Roman" w:eastAsia="Microsoft YaHei"/>
                <w:color w:val="000000"/>
                <w:sz w:val="20"/>
                <w:szCs w:val="20"/>
              </w:rPr>
              <w:t xml:space="preserve">Medium</w:t>
            </w:r>
          </w:p>
        </w:tc>
        <w:tc>
          <w:tcPr>
            <w:tcW w:type="pct" w:w="46%"/>
            <w:shd w:fill="F8F0EB" w:val="clear"/>
            <w:tcMar>
              <w:top w:type="dxa" w:w="40"/>
              <w:left w:type="dxa" w:w="100"/>
              <w:bottom w:type="dxa" w:w="40"/>
              <w:right w:type="dxa" w:w="100"/>
            </w:tcMar>
          </w:tcPr>
          <w:p>
            <w:r>
              <w:rPr>
                <w:rFonts w:ascii="Times New Roman" w:eastAsia="Microsoft YaHei"/>
                <w:color w:val="000000"/>
                <w:sz w:val="20"/>
                <w:szCs w:val="20"/>
              </w:rPr>
              <w:t xml:space="preserve">Congratulations! Emergency fund reached 50%</w:t>
            </w:r>
          </w:p>
        </w:tc>
      </w:tr>
      <w:tr>
        <w:trPr>
          <w:cantSplit/>
        </w:trPr>
        <w:tc>
          <w:tcPr>
            <w:tcW w:type="pct" w:w="18%"/>
            <w:tcMar>
              <w:top w:type="dxa" w:w="40"/>
              <w:left w:type="dxa" w:w="100"/>
              <w:bottom w:type="dxa" w:w="40"/>
              <w:right w:type="dxa" w:w="100"/>
            </w:tcMar>
          </w:tcPr>
          <w:p>
            <w:r>
              <w:rPr>
                <w:rFonts w:ascii="Times New Roman" w:eastAsia="Microsoft YaHei"/>
                <w:color w:val="000000"/>
                <w:sz w:val="20"/>
                <w:szCs w:val="20"/>
              </w:rPr>
              <w:t xml:space="preserve">AI Insight</w:t>
            </w:r>
          </w:p>
        </w:tc>
        <w:tc>
          <w:tcPr>
            <w:tcW w:type="pct" w:w="22%"/>
            <w:tcMar>
              <w:top w:type="dxa" w:w="40"/>
              <w:left w:type="dxa" w:w="100"/>
              <w:bottom w:type="dxa" w:w="40"/>
              <w:right w:type="dxa" w:w="100"/>
            </w:tcMar>
          </w:tcPr>
          <w:p>
            <w:r>
              <w:rPr>
                <w:rFonts w:ascii="Times New Roman" w:eastAsia="Microsoft YaHei"/>
                <w:color w:val="000000"/>
                <w:sz w:val="20"/>
                <w:szCs w:val="20"/>
              </w:rPr>
              <w:t xml:space="preserve">In-App + Email (weekly)</w:t>
            </w:r>
          </w:p>
        </w:tc>
        <w:tc>
          <w:tcPr>
            <w:tcW w:type="pct" w:w="14%"/>
            <w:tcMar>
              <w:top w:type="dxa" w:w="40"/>
              <w:left w:type="dxa" w:w="100"/>
              <w:bottom w:type="dxa" w:w="40"/>
              <w:right w:type="dxa" w:w="100"/>
            </w:tcMar>
          </w:tcPr>
          <w:p>
            <w:r>
              <w:rPr>
                <w:rFonts w:ascii="Times New Roman" w:eastAsia="Microsoft YaHei"/>
                <w:color w:val="000000"/>
                <w:sz w:val="20"/>
                <w:szCs w:val="20"/>
              </w:rPr>
              <w:t xml:space="preserve">Low</w:t>
            </w:r>
          </w:p>
        </w:tc>
        <w:tc>
          <w:tcPr>
            <w:tcW w:type="pct" w:w="46%"/>
            <w:tcMar>
              <w:top w:type="dxa" w:w="40"/>
              <w:left w:type="dxa" w:w="100"/>
              <w:bottom w:type="dxa" w:w="40"/>
              <w:right w:type="dxa" w:w="100"/>
            </w:tcMar>
          </w:tcPr>
          <w:p>
            <w:r>
              <w:rPr>
                <w:rFonts w:ascii="Times New Roman" w:eastAsia="Microsoft YaHei"/>
                <w:color w:val="000000"/>
                <w:sz w:val="20"/>
                <w:szCs w:val="20"/>
              </w:rPr>
              <w:t xml:space="preserve">Your savings rate improved by 5% this month</w:t>
            </w:r>
          </w:p>
        </w:tc>
      </w:tr>
      <w:tr>
        <w:trPr>
          <w:cantSplit/>
        </w:trPr>
        <w:tc>
          <w:tcPr>
            <w:tcW w:type="pct" w:w="18%"/>
            <w:shd w:fill="F8F0EB" w:val="clear"/>
            <w:tcMar>
              <w:top w:type="dxa" w:w="40"/>
              <w:left w:type="dxa" w:w="100"/>
              <w:bottom w:type="dxa" w:w="40"/>
              <w:right w:type="dxa" w:w="100"/>
            </w:tcMar>
          </w:tcPr>
          <w:p>
            <w:r>
              <w:rPr>
                <w:rFonts w:ascii="Times New Roman" w:eastAsia="Microsoft YaHei"/>
                <w:color w:val="000000"/>
                <w:sz w:val="20"/>
                <w:szCs w:val="20"/>
              </w:rPr>
              <w:t xml:space="preserve">Subscription Alert</w:t>
            </w:r>
          </w:p>
        </w:tc>
        <w:tc>
          <w:tcPr>
            <w:tcW w:type="pct" w:w="22%"/>
            <w:shd w:fill="F8F0EB" w:val="clear"/>
            <w:tcMar>
              <w:top w:type="dxa" w:w="40"/>
              <w:left w:type="dxa" w:w="100"/>
              <w:bottom w:type="dxa" w:w="40"/>
              <w:right w:type="dxa" w:w="100"/>
            </w:tcMar>
          </w:tcPr>
          <w:p>
            <w:r>
              <w:rPr>
                <w:rFonts w:ascii="Times New Roman" w:eastAsia="Microsoft YaHei"/>
                <w:color w:val="000000"/>
                <w:sz w:val="20"/>
                <w:szCs w:val="20"/>
              </w:rPr>
              <w:t xml:space="preserve">Push + In-App</w:t>
            </w:r>
          </w:p>
        </w:tc>
        <w:tc>
          <w:tcPr>
            <w:tcW w:type="pct" w:w="14%"/>
            <w:shd w:fill="F8F0EB" w:val="clear"/>
            <w:tcMar>
              <w:top w:type="dxa" w:w="40"/>
              <w:left w:type="dxa" w:w="100"/>
              <w:bottom w:type="dxa" w:w="40"/>
              <w:right w:type="dxa" w:w="100"/>
            </w:tcMar>
          </w:tcPr>
          <w:p>
            <w:r>
              <w:rPr>
                <w:rFonts w:ascii="Times New Roman" w:eastAsia="Microsoft YaHei"/>
                <w:color w:val="000000"/>
                <w:sz w:val="20"/>
                <w:szCs w:val="20"/>
              </w:rPr>
              <w:t xml:space="preserve">Medium</w:t>
            </w:r>
          </w:p>
        </w:tc>
        <w:tc>
          <w:tcPr>
            <w:tcW w:type="pct" w:w="46%"/>
            <w:shd w:fill="F8F0EB" w:val="clear"/>
            <w:tcMar>
              <w:top w:type="dxa" w:w="40"/>
              <w:left w:type="dxa" w:w="100"/>
              <w:bottom w:type="dxa" w:w="40"/>
              <w:right w:type="dxa" w:w="100"/>
            </w:tcMar>
          </w:tcPr>
          <w:p>
            <w:r>
              <w:rPr>
                <w:rFonts w:ascii="Times New Roman" w:eastAsia="Microsoft YaHei"/>
                <w:color w:val="000000"/>
                <w:sz w:val="20"/>
                <w:szCs w:val="20"/>
              </w:rPr>
              <w:t xml:space="preserve">Netflix renewal of INR 649 detected for tomorrow</w:t>
            </w:r>
          </w:p>
        </w:tc>
      </w:tr>
      <w:tr>
        <w:trPr>
          <w:cantSplit/>
        </w:trPr>
        <w:tc>
          <w:tcPr>
            <w:tcW w:type="pct" w:w="18%"/>
            <w:tcMar>
              <w:top w:type="dxa" w:w="40"/>
              <w:left w:type="dxa" w:w="100"/>
              <w:bottom w:type="dxa" w:w="40"/>
              <w:right w:type="dxa" w:w="100"/>
            </w:tcMar>
          </w:tcPr>
          <w:p>
            <w:r>
              <w:rPr>
                <w:rFonts w:ascii="Times New Roman" w:eastAsia="Microsoft YaHei"/>
                <w:color w:val="000000"/>
                <w:sz w:val="20"/>
                <w:szCs w:val="20"/>
              </w:rPr>
              <w:t xml:space="preserve">Loan Prepayment</w:t>
            </w:r>
          </w:p>
        </w:tc>
        <w:tc>
          <w:tcPr>
            <w:tcW w:type="pct" w:w="22%"/>
            <w:tcMar>
              <w:top w:type="dxa" w:w="40"/>
              <w:left w:type="dxa" w:w="100"/>
              <w:bottom w:type="dxa" w:w="40"/>
              <w:right w:type="dxa" w:w="100"/>
            </w:tcMar>
          </w:tcPr>
          <w:p>
            <w:r>
              <w:rPr>
                <w:rFonts w:ascii="Times New Roman" w:eastAsia="Microsoft YaHei"/>
                <w:color w:val="000000"/>
                <w:sz w:val="20"/>
                <w:szCs w:val="20"/>
              </w:rPr>
              <w:t xml:space="preserve">In-App</w:t>
            </w:r>
          </w:p>
        </w:tc>
        <w:tc>
          <w:tcPr>
            <w:tcW w:type="pct" w:w="14%"/>
            <w:tcMar>
              <w:top w:type="dxa" w:w="40"/>
              <w:left w:type="dxa" w:w="100"/>
              <w:bottom w:type="dxa" w:w="40"/>
              <w:right w:type="dxa" w:w="100"/>
            </w:tcMar>
          </w:tcPr>
          <w:p>
            <w:r>
              <w:rPr>
                <w:rFonts w:ascii="Times New Roman" w:eastAsia="Microsoft YaHei"/>
                <w:color w:val="000000"/>
                <w:sz w:val="20"/>
                <w:szCs w:val="20"/>
              </w:rPr>
              <w:t xml:space="preserve">Low</w:t>
            </w:r>
          </w:p>
        </w:tc>
        <w:tc>
          <w:tcPr>
            <w:tcW w:type="pct" w:w="46%"/>
            <w:tcMar>
              <w:top w:type="dxa" w:w="40"/>
              <w:left w:type="dxa" w:w="100"/>
              <w:bottom w:type="dxa" w:w="40"/>
              <w:right w:type="dxa" w:w="100"/>
            </w:tcMar>
          </w:tcPr>
          <w:p>
            <w:r>
              <w:rPr>
                <w:rFonts w:ascii="Times New Roman" w:eastAsia="Microsoft YaHei"/>
                <w:color w:val="000000"/>
                <w:sz w:val="20"/>
                <w:szCs w:val="20"/>
              </w:rPr>
              <w:t xml:space="preserve">Prepaying INR 1L could save INR 2.3L in interest</w:t>
            </w:r>
          </w:p>
        </w:tc>
      </w:tr>
      <w:tr>
        <w:trPr>
          <w:cantSplit/>
        </w:trPr>
        <w:tc>
          <w:tcPr>
            <w:tcW w:type="pct" w:w="18%"/>
            <w:shd w:fill="F8F0EB" w:val="clear"/>
            <w:tcMar>
              <w:top w:type="dxa" w:w="40"/>
              <w:left w:type="dxa" w:w="100"/>
              <w:bottom w:type="dxa" w:w="40"/>
              <w:right w:type="dxa" w:w="100"/>
            </w:tcMar>
          </w:tcPr>
          <w:p>
            <w:r>
              <w:rPr>
                <w:rFonts w:ascii="Times New Roman" w:eastAsia="Microsoft YaHei"/>
                <w:color w:val="000000"/>
                <w:sz w:val="20"/>
                <w:szCs w:val="20"/>
              </w:rPr>
              <w:t xml:space="preserve">Security Alert</w:t>
            </w:r>
          </w:p>
        </w:tc>
        <w:tc>
          <w:tcPr>
            <w:tcW w:type="pct" w:w="22%"/>
            <w:shd w:fill="F8F0EB" w:val="clear"/>
            <w:tcMar>
              <w:top w:type="dxa" w:w="40"/>
              <w:left w:type="dxa" w:w="100"/>
              <w:bottom w:type="dxa" w:w="40"/>
              <w:right w:type="dxa" w:w="100"/>
            </w:tcMar>
          </w:tcPr>
          <w:p>
            <w:r>
              <w:rPr>
                <w:rFonts w:ascii="Times New Roman" w:eastAsia="Microsoft YaHei"/>
                <w:color w:val="000000"/>
                <w:sz w:val="20"/>
                <w:szCs w:val="20"/>
              </w:rPr>
              <w:t xml:space="preserve">Push + Email + SMS</w:t>
            </w:r>
          </w:p>
        </w:tc>
        <w:tc>
          <w:tcPr>
            <w:tcW w:type="pct" w:w="14%"/>
            <w:shd w:fill="F8F0EB" w:val="clear"/>
            <w:tcMar>
              <w:top w:type="dxa" w:w="40"/>
              <w:left w:type="dxa" w:w="100"/>
              <w:bottom w:type="dxa" w:w="40"/>
              <w:right w:type="dxa" w:w="100"/>
            </w:tcMar>
          </w:tcPr>
          <w:p>
            <w:r>
              <w:rPr>
                <w:rFonts w:ascii="Times New Roman" w:eastAsia="Microsoft YaHei"/>
                <w:color w:val="000000"/>
                <w:sz w:val="20"/>
                <w:szCs w:val="20"/>
              </w:rPr>
              <w:t xml:space="preserve">Critical</w:t>
            </w:r>
          </w:p>
        </w:tc>
        <w:tc>
          <w:tcPr>
            <w:tcW w:type="pct" w:w="46%"/>
            <w:shd w:fill="F8F0EB" w:val="clear"/>
            <w:tcMar>
              <w:top w:type="dxa" w:w="40"/>
              <w:left w:type="dxa" w:w="100"/>
              <w:bottom w:type="dxa" w:w="40"/>
              <w:right w:type="dxa" w:w="100"/>
            </w:tcMar>
          </w:tcPr>
          <w:p>
            <w:r>
              <w:rPr>
                <w:rFonts w:ascii="Times New Roman" w:eastAsia="Microsoft YaHei"/>
                <w:color w:val="000000"/>
                <w:sz w:val="20"/>
                <w:szCs w:val="20"/>
              </w:rPr>
              <w:t xml:space="preserve">Login detected from new device</w:t>
            </w:r>
          </w:p>
        </w:tc>
      </w:tr>
      <w:tr>
        <w:trPr>
          <w:cantSplit/>
        </w:trPr>
        <w:tc>
          <w:tcPr>
            <w:tcW w:type="pct" w:w="18%"/>
            <w:tcMar>
              <w:top w:type="dxa" w:w="40"/>
              <w:left w:type="dxa" w:w="100"/>
              <w:bottom w:type="dxa" w:w="40"/>
              <w:right w:type="dxa" w:w="100"/>
            </w:tcMar>
          </w:tcPr>
          <w:p>
            <w:r>
              <w:rPr>
                <w:rFonts w:ascii="Times New Roman" w:eastAsia="Microsoft YaHei"/>
                <w:color w:val="000000"/>
                <w:sz w:val="20"/>
                <w:szCs w:val="20"/>
              </w:rPr>
              <w:t xml:space="preserve">Investment Alert</w:t>
            </w:r>
          </w:p>
        </w:tc>
        <w:tc>
          <w:tcPr>
            <w:tcW w:type="pct" w:w="22%"/>
            <w:tcMar>
              <w:top w:type="dxa" w:w="40"/>
              <w:left w:type="dxa" w:w="100"/>
              <w:bottom w:type="dxa" w:w="40"/>
              <w:right w:type="dxa" w:w="100"/>
            </w:tcMar>
          </w:tcPr>
          <w:p>
            <w:r>
              <w:rPr>
                <w:rFonts w:ascii="Times New Roman" w:eastAsia="Microsoft YaHei"/>
                <w:color w:val="000000"/>
                <w:sz w:val="20"/>
                <w:szCs w:val="20"/>
              </w:rPr>
              <w:t xml:space="preserve">Push + In-App</w:t>
            </w:r>
          </w:p>
        </w:tc>
        <w:tc>
          <w:tcPr>
            <w:tcW w:type="pct" w:w="14%"/>
            <w:tcMar>
              <w:top w:type="dxa" w:w="40"/>
              <w:left w:type="dxa" w:w="100"/>
              <w:bottom w:type="dxa" w:w="40"/>
              <w:right w:type="dxa" w:w="100"/>
            </w:tcMar>
          </w:tcPr>
          <w:p>
            <w:r>
              <w:rPr>
                <w:rFonts w:ascii="Times New Roman" w:eastAsia="Microsoft YaHei"/>
                <w:color w:val="000000"/>
                <w:sz w:val="20"/>
                <w:szCs w:val="20"/>
              </w:rPr>
              <w:t xml:space="preserve">Medium</w:t>
            </w:r>
          </w:p>
        </w:tc>
        <w:tc>
          <w:tcPr>
            <w:tcW w:type="pct" w:w="46%"/>
            <w:tcMar>
              <w:top w:type="dxa" w:w="40"/>
              <w:left w:type="dxa" w:w="100"/>
              <w:bottom w:type="dxa" w:w="40"/>
              <w:right w:type="dxa" w:w="100"/>
            </w:tcMar>
          </w:tcPr>
          <w:p>
            <w:r>
              <w:rPr>
                <w:rFonts w:ascii="Times New Roman" w:eastAsia="Microsoft YaHei"/>
                <w:color w:val="000000"/>
                <w:sz w:val="20"/>
                <w:szCs w:val="20"/>
              </w:rPr>
              <w:t xml:space="preserve">Your equity allocation exceeds 75% threshold</w:t>
            </w:r>
          </w:p>
        </w:tc>
      </w:tr>
    </w:tbl>
    <w:p>
      <w:pPr>
        <w:pStyle w:val="Heading2"/>
        <w:spacing w:after="120" w:before="280" w:line="312"/>
      </w:pPr>
      <w:bookmarkStart w:id="100075" w:name="_Toc100075"/>
      <w:r>
        <w:rPr>
          <w:rFonts w:ascii="Times New Roman" w:eastAsia="SimHei"/>
          <w:b/>
          <w:bCs/>
          <w:color w:val="1A2330"/>
          <w:sz w:val="28"/>
          <w:szCs w:val="28"/>
        </w:rPr>
        <w:t xml:space="preserve">17.2 Notification Architecture</w:t>
      </w:r>
      <w:bookmarkEnd w:id="100075"/>
    </w:p>
    <w:p>
      <w:pPr>
        <w:spacing w:after="80" w:line="312"/>
        <w:ind w:firstLine="0"/>
        <w:jc w:val="both"/>
      </w:pPr>
      <w:r>
        <w:rPr>
          <w:rFonts w:ascii="Times New Roman" w:eastAsia="Microsoft YaHei"/>
          <w:color w:val="000000"/>
          <w:sz w:val="22"/>
          <w:szCs w:val="22"/>
        </w:rPr>
        <w:t xml:space="preserve">The notification service consumes events from RabbitMQ and determines the appropriate channel and timing for each notification based on user preferences, notification priority, and quiet hours settings. Push notifications are sent via Firebase Cloud Messaging (FCM) for Android and APNs for iOS. Email notifications use AWS SES with templated HTML emails. SMS notifications are sent through Indian SMS gateways like MSG91 or Exotel for critical alerts only, respecting TRAI's Do Not Disturb (DND) registry compliance. The service maintains a notification history for each user, allowing them to review past alerts and mark notifications as read or snooze them for later.</w:t>
      </w:r>
    </w:p>
    <w:p>
      <w:pPr>
        <w:pStyle w:val="Heading1"/>
        <w:spacing w:after="160" w:before="360" w:line="312"/>
      </w:pPr>
      <w:bookmarkStart w:id="100076" w:name="_Toc100076"/>
      <w:r>
        <w:rPr>
          <w:rFonts w:ascii="Times New Roman" w:eastAsia="SimHei"/>
          <w:b/>
          <w:bCs/>
          <w:color w:val="1A2330"/>
          <w:sz w:val="32"/>
          <w:szCs w:val="32"/>
        </w:rPr>
        <w:t xml:space="preserve">18. Reports and Analytics</w:t>
      </w:r>
      <w:bookmarkEnd w:id="100076"/>
    </w:p>
    <w:p>
      <w:pPr>
        <w:spacing w:after="80" w:line="312"/>
        <w:ind w:firstLine="0"/>
        <w:jc w:val="both"/>
      </w:pPr>
      <w:r>
        <w:rPr>
          <w:rFonts w:ascii="Times New Roman" w:eastAsia="Microsoft YaHei"/>
          <w:color w:val="000000"/>
          <w:sz w:val="22"/>
          <w:szCs w:val="22"/>
        </w:rPr>
        <w:t xml:space="preserve">The analytics engine is the brain of the FinOS dashboard, aggregating data from all financial modules to provide a comprehensive view of the user's financial health. The analytics service pre-computes frequently accessed metrics and caches them in Redis, with cache invalidation triggered by financial data change events. This ensures that dashboard loads are consistently fast even as the user's financial history grows.</w:t>
      </w:r>
    </w:p>
    <w:p>
      <w:pPr>
        <w:spacing w:after="60" w:before="200"/>
        <w:jc w:val="center"/>
      </w:pPr>
      <w:r>
        <w:drawing>
          <wp:inline distT="0" distB="0" distL="0" distR="0">
            <wp:extent cx="43815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3505200"/>
                    </a:xfrm>
                    <a:prstGeom prst="rect">
                      <a:avLst/>
                    </a:prstGeom>
                  </pic:spPr>
                </pic:pic>
              </a:graphicData>
            </a:graphic>
          </wp:inline>
        </w:drawing>
      </w:r>
    </w:p>
    <w:p>
      <w:pPr>
        <w:spacing w:after="200"/>
        <w:jc w:val="center"/>
      </w:pPr>
      <w:r>
        <w:rPr>
          <w:rFonts w:ascii="Times New Roman" w:eastAsia="Microsoft YaHei"/>
          <w:i/>
          <w:iCs/>
          <w:color w:val="607080"/>
          <w:sz w:val="20"/>
          <w:szCs w:val="20"/>
        </w:rPr>
        <w:t xml:space="preserve">Figure 6: Analytics Dashboard Wireframe</w:t>
      </w:r>
    </w:p>
    <w:p>
      <w:pPr>
        <w:pStyle w:val="Heading2"/>
        <w:spacing w:after="120" w:before="280" w:line="312"/>
      </w:pPr>
      <w:bookmarkStart w:id="100077" w:name="_Toc100077"/>
      <w:r>
        <w:rPr>
          <w:rFonts w:ascii="Times New Roman" w:eastAsia="SimHei"/>
          <w:b/>
          <w:bCs/>
          <w:color w:val="1A2330"/>
          <w:sz w:val="28"/>
          <w:szCs w:val="28"/>
        </w:rPr>
        <w:t xml:space="preserve">18.1 Financial Health Score</w:t>
      </w:r>
      <w:bookmarkEnd w:id="100077"/>
    </w:p>
    <w:p>
      <w:pPr>
        <w:spacing w:after="80" w:line="312"/>
        <w:ind w:firstLine="0"/>
        <w:jc w:val="both"/>
      </w:pPr>
      <w:r>
        <w:rPr>
          <w:rFonts w:ascii="Times New Roman" w:eastAsia="Microsoft YaHei"/>
          <w:color w:val="000000"/>
          <w:sz w:val="22"/>
          <w:szCs w:val="22"/>
        </w:rPr>
        <w:t xml:space="preserve">The Financial Health Score is a composite metric ranging from 0 to 100, calculated from six weighted dimensions that collectively represent the user's overall financial well-being. The dimensions and their weights are: Emergency Fund Adequacy (20%) measures how many months of expenses the emergency fund covers, with 6+ months scoring maximum points; Debt-to-Income Ratio (20%) evaluates the proportion of income consumed by debt obligations, with DTI below 20% scoring maximum; Savings Rate (20%) measures the percentage of income saved and invested, with 30%+ scoring maximum; Investment Diversification (15%) assesses asset allocation across equity, debt, gold, and real estate relative to the user's risk profile; Insurance Coverage (15%) evaluates whether life, health, and asset insurance are adequate for the user's family size and obligations; and Goal Progress (10%) measures the trajectory of financial goals relative to their timelines. Each dimension is scored from 0 to 100, and the weighted average produces the overall score. The score is recalculated daily by a Hangfire scheduled job and stored as a snapshot for historical trend analysis.</w:t>
      </w:r>
    </w:p>
    <w:p>
      <w:pPr>
        <w:pStyle w:val="Heading2"/>
        <w:spacing w:after="120" w:before="280" w:line="312"/>
      </w:pPr>
      <w:bookmarkStart w:id="100078" w:name="_Toc100078"/>
      <w:r>
        <w:rPr>
          <w:rFonts w:ascii="Times New Roman" w:eastAsia="SimHei"/>
          <w:b/>
          <w:bCs/>
          <w:color w:val="1A2330"/>
          <w:sz w:val="28"/>
          <w:szCs w:val="28"/>
        </w:rPr>
        <w:t xml:space="preserve">18.2 Report Generation</w:t>
      </w:r>
      <w:bookmarkEnd w:id="100078"/>
    </w:p>
    <w:p>
      <w:pPr>
        <w:spacing w:after="80" w:line="312"/>
        <w:ind w:firstLine="0"/>
        <w:jc w:val="both"/>
      </w:pPr>
      <w:r>
        <w:rPr>
          <w:rFonts w:ascii="Times New Roman" w:eastAsia="Microsoft YaHei"/>
          <w:color w:val="000000"/>
          <w:sz w:val="22"/>
          <w:szCs w:val="22"/>
        </w:rPr>
        <w:t xml:space="preserve">The reporting module generates three primary report types: Monthly Financial Summary, Annual Financial Year Report, and Tax Readiness Report. The Monthly Financial Summary provides a consolidated view of income, expenses, savings, investment performance, and net worth change for the month. The Annual Financial Year Report (April-March per Indian FY convention) provides comprehensive year-in-review analytics including total income by source, expense breakdown by category with year-over-year comparison, investment returns with XIRR, tax liability estimate, and financial health score progression. The Tax Readiness Report generates all the data needed for income tax filing, organized by salary income, capital gains (short-term and long-term separated), Section 80C eligible investments, Section 80D insurance premiums, home loan interest and principal components, and HRA exemption calculation. Reports can be exported as PDF documents or Excel spreadsheets with formatted tables and embedded charts.</w:t>
      </w:r>
    </w:p>
    <w:p>
      <w:pPr>
        <w:pStyle w:val="Heading1"/>
        <w:spacing w:after="160" w:before="360" w:line="312"/>
      </w:pPr>
      <w:bookmarkStart w:id="100079" w:name="_Toc100079"/>
      <w:r>
        <w:rPr>
          <w:rFonts w:ascii="Times New Roman" w:eastAsia="SimHei"/>
          <w:b/>
          <w:bCs/>
          <w:color w:val="1A2330"/>
          <w:sz w:val="32"/>
          <w:szCs w:val="32"/>
        </w:rPr>
        <w:t xml:space="preserve">19. User Stories</w:t>
      </w:r>
      <w:bookmarkEnd w:id="100079"/>
    </w:p>
    <w:p>
      <w:pPr>
        <w:spacing w:after="80" w:line="312"/>
        <w:ind w:firstLine="0"/>
        <w:jc w:val="both"/>
      </w:pPr>
      <w:r>
        <w:rPr>
          <w:rFonts w:ascii="Times New Roman" w:eastAsia="Microsoft YaHei"/>
          <w:color w:val="000000"/>
          <w:sz w:val="22"/>
          <w:szCs w:val="22"/>
        </w:rPr>
        <w:t xml:space="preserve">The following user stories capture the key interactions between users and the FinOS platform, organized by module. Each story follows the standard format: As a [role], I want to [action], so that [benefit].</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8%"/>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ID</w:t>
            </w:r>
          </w:p>
        </w:tc>
        <w:tc>
          <w:tcPr>
            <w:tcW w:type="pct" w:w="77%"/>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User Story</w:t>
            </w:r>
          </w:p>
        </w:tc>
        <w:tc>
          <w:tcPr>
            <w:tcW w:type="pct" w:w="15%"/>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Priority</w:t>
            </w:r>
          </w:p>
        </w:tc>
      </w:tr>
      <w:tr>
        <w:trPr>
          <w:cantSplit/>
        </w:trPr>
        <w:tc>
          <w:tcPr>
            <w:tcW w:type="pct" w:w="8%"/>
            <w:shd w:fill="F8F0EB" w:val="clear"/>
            <w:tcMar>
              <w:top w:type="dxa" w:w="40"/>
              <w:left w:type="dxa" w:w="100"/>
              <w:bottom w:type="dxa" w:w="40"/>
              <w:right w:type="dxa" w:w="100"/>
            </w:tcMar>
          </w:tcPr>
          <w:p>
            <w:r>
              <w:rPr>
                <w:rFonts w:ascii="Times New Roman" w:eastAsia="Microsoft YaHei"/>
                <w:color w:val="000000"/>
                <w:sz w:val="20"/>
                <w:szCs w:val="20"/>
              </w:rPr>
              <w:t xml:space="preserve">US-001</w:t>
            </w:r>
          </w:p>
        </w:tc>
        <w:tc>
          <w:tcPr>
            <w:tcW w:type="pct" w:w="77%"/>
            <w:shd w:fill="F8F0EB" w:val="clear"/>
            <w:tcMar>
              <w:top w:type="dxa" w:w="40"/>
              <w:left w:type="dxa" w:w="100"/>
              <w:bottom w:type="dxa" w:w="40"/>
              <w:right w:type="dxa" w:w="100"/>
            </w:tcMar>
          </w:tcPr>
          <w:p>
            <w:r>
              <w:rPr>
                <w:rFonts w:ascii="Times New Roman" w:eastAsia="Microsoft YaHei"/>
                <w:color w:val="000000"/>
                <w:sz w:val="20"/>
                <w:szCs w:val="20"/>
              </w:rPr>
              <w:t xml:space="preserve">As a salaried employee, I want to see my complete net worth across all accounts in one place, so that I understand my true financial position</w:t>
            </w:r>
          </w:p>
        </w:tc>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P0</w:t>
            </w:r>
          </w:p>
        </w:tc>
      </w:tr>
      <w:tr>
        <w:trPr>
          <w:cantSplit/>
        </w:trPr>
        <w:tc>
          <w:tcPr>
            <w:tcW w:type="pct" w:w="8%"/>
            <w:tcMar>
              <w:top w:type="dxa" w:w="40"/>
              <w:left w:type="dxa" w:w="100"/>
              <w:bottom w:type="dxa" w:w="40"/>
              <w:right w:type="dxa" w:w="100"/>
            </w:tcMar>
          </w:tcPr>
          <w:p>
            <w:r>
              <w:rPr>
                <w:rFonts w:ascii="Times New Roman" w:eastAsia="Microsoft YaHei"/>
                <w:color w:val="000000"/>
                <w:sz w:val="20"/>
                <w:szCs w:val="20"/>
              </w:rPr>
              <w:t xml:space="preserve">US-002</w:t>
            </w:r>
          </w:p>
        </w:tc>
        <w:tc>
          <w:tcPr>
            <w:tcW w:type="pct" w:w="77%"/>
            <w:tcMar>
              <w:top w:type="dxa" w:w="40"/>
              <w:left w:type="dxa" w:w="100"/>
              <w:bottom w:type="dxa" w:w="40"/>
              <w:right w:type="dxa" w:w="100"/>
            </w:tcMar>
          </w:tcPr>
          <w:p>
            <w:r>
              <w:rPr>
                <w:rFonts w:ascii="Times New Roman" w:eastAsia="Microsoft YaHei"/>
                <w:color w:val="000000"/>
                <w:sz w:val="20"/>
                <w:szCs w:val="20"/>
              </w:rPr>
              <w:t xml:space="preserve">As a home loan customer, I want to simulate the impact of a lump-sum prepayment on my loan tenure and interest, so that I can make an informed decision</w:t>
            </w:r>
          </w:p>
        </w:tc>
        <w:tc>
          <w:tcPr>
            <w:tcW w:type="pct" w:w="15%"/>
            <w:tcMar>
              <w:top w:type="dxa" w:w="40"/>
              <w:left w:type="dxa" w:w="100"/>
              <w:bottom w:type="dxa" w:w="40"/>
              <w:right w:type="dxa" w:w="100"/>
            </w:tcMar>
          </w:tcPr>
          <w:p>
            <w:r>
              <w:rPr>
                <w:rFonts w:ascii="Times New Roman" w:eastAsia="Microsoft YaHei"/>
                <w:color w:val="000000"/>
                <w:sz w:val="20"/>
                <w:szCs w:val="20"/>
              </w:rPr>
              <w:t xml:space="preserve">P0</w:t>
            </w:r>
          </w:p>
        </w:tc>
      </w:tr>
      <w:tr>
        <w:trPr>
          <w:cantSplit/>
        </w:trPr>
        <w:tc>
          <w:tcPr>
            <w:tcW w:type="pct" w:w="8%"/>
            <w:shd w:fill="F8F0EB" w:val="clear"/>
            <w:tcMar>
              <w:top w:type="dxa" w:w="40"/>
              <w:left w:type="dxa" w:w="100"/>
              <w:bottom w:type="dxa" w:w="40"/>
              <w:right w:type="dxa" w:w="100"/>
            </w:tcMar>
          </w:tcPr>
          <w:p>
            <w:r>
              <w:rPr>
                <w:rFonts w:ascii="Times New Roman" w:eastAsia="Microsoft YaHei"/>
                <w:color w:val="000000"/>
                <w:sz w:val="20"/>
                <w:szCs w:val="20"/>
              </w:rPr>
              <w:t xml:space="preserve">US-003</w:t>
            </w:r>
          </w:p>
        </w:tc>
        <w:tc>
          <w:tcPr>
            <w:tcW w:type="pct" w:w="77%"/>
            <w:shd w:fill="F8F0EB" w:val="clear"/>
            <w:tcMar>
              <w:top w:type="dxa" w:w="40"/>
              <w:left w:type="dxa" w:w="100"/>
              <w:bottom w:type="dxa" w:w="40"/>
              <w:right w:type="dxa" w:w="100"/>
            </w:tcMar>
          </w:tcPr>
          <w:p>
            <w:r>
              <w:rPr>
                <w:rFonts w:ascii="Times New Roman" w:eastAsia="Microsoft YaHei"/>
                <w:color w:val="000000"/>
                <w:sz w:val="20"/>
                <w:szCs w:val="20"/>
              </w:rPr>
              <w:t xml:space="preserve">As a young investor, I want to see my portfolio's XIRR alongside a benchmark index, so that I can evaluate whether my investments are performing well</w:t>
            </w:r>
          </w:p>
        </w:tc>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P0</w:t>
            </w:r>
          </w:p>
        </w:tc>
      </w:tr>
      <w:tr>
        <w:trPr>
          <w:cantSplit/>
        </w:trPr>
        <w:tc>
          <w:tcPr>
            <w:tcW w:type="pct" w:w="8%"/>
            <w:tcMar>
              <w:top w:type="dxa" w:w="40"/>
              <w:left w:type="dxa" w:w="100"/>
              <w:bottom w:type="dxa" w:w="40"/>
              <w:right w:type="dxa" w:w="100"/>
            </w:tcMar>
          </w:tcPr>
          <w:p>
            <w:r>
              <w:rPr>
                <w:rFonts w:ascii="Times New Roman" w:eastAsia="Microsoft YaHei"/>
                <w:color w:val="000000"/>
                <w:sz w:val="20"/>
                <w:szCs w:val="20"/>
              </w:rPr>
              <w:t xml:space="preserve">US-004</w:t>
            </w:r>
          </w:p>
        </w:tc>
        <w:tc>
          <w:tcPr>
            <w:tcW w:type="pct" w:w="77%"/>
            <w:tcMar>
              <w:top w:type="dxa" w:w="40"/>
              <w:left w:type="dxa" w:w="100"/>
              <w:bottom w:type="dxa" w:w="40"/>
              <w:right w:type="dxa" w:w="100"/>
            </w:tcMar>
          </w:tcPr>
          <w:p>
            <w:r>
              <w:rPr>
                <w:rFonts w:ascii="Times New Roman" w:eastAsia="Microsoft YaHei"/>
                <w:color w:val="000000"/>
                <w:sz w:val="20"/>
                <w:szCs w:val="20"/>
              </w:rPr>
              <w:t xml:space="preserve">As a freelancer, I want the system to create a stable monthly budget from my variable income, so that I can manage expenses even in low-income months</w:t>
            </w:r>
          </w:p>
        </w:tc>
        <w:tc>
          <w:tcPr>
            <w:tcW w:type="pct" w:w="15%"/>
            <w:tcMar>
              <w:top w:type="dxa" w:w="40"/>
              <w:left w:type="dxa" w:w="100"/>
              <w:bottom w:type="dxa" w:w="40"/>
              <w:right w:type="dxa" w:w="100"/>
            </w:tcMar>
          </w:tcPr>
          <w:p>
            <w:r>
              <w:rPr>
                <w:rFonts w:ascii="Times New Roman" w:eastAsia="Microsoft YaHei"/>
                <w:color w:val="000000"/>
                <w:sz w:val="20"/>
                <w:szCs w:val="20"/>
              </w:rPr>
              <w:t xml:space="preserve">P1</w:t>
            </w:r>
          </w:p>
        </w:tc>
      </w:tr>
      <w:tr>
        <w:trPr>
          <w:cantSplit/>
        </w:trPr>
        <w:tc>
          <w:tcPr>
            <w:tcW w:type="pct" w:w="8%"/>
            <w:shd w:fill="F8F0EB" w:val="clear"/>
            <w:tcMar>
              <w:top w:type="dxa" w:w="40"/>
              <w:left w:type="dxa" w:w="100"/>
              <w:bottom w:type="dxa" w:w="40"/>
              <w:right w:type="dxa" w:w="100"/>
            </w:tcMar>
          </w:tcPr>
          <w:p>
            <w:r>
              <w:rPr>
                <w:rFonts w:ascii="Times New Roman" w:eastAsia="Microsoft YaHei"/>
                <w:color w:val="000000"/>
                <w:sz w:val="20"/>
                <w:szCs w:val="20"/>
              </w:rPr>
              <w:t xml:space="preserve">US-005</w:t>
            </w:r>
          </w:p>
        </w:tc>
        <w:tc>
          <w:tcPr>
            <w:tcW w:type="pct" w:w="77%"/>
            <w:shd w:fill="F8F0EB" w:val="clear"/>
            <w:tcMar>
              <w:top w:type="dxa" w:w="40"/>
              <w:left w:type="dxa" w:w="100"/>
              <w:bottom w:type="dxa" w:w="40"/>
              <w:right w:type="dxa" w:w="100"/>
            </w:tcMar>
          </w:tcPr>
          <w:p>
            <w:r>
              <w:rPr>
                <w:rFonts w:ascii="Times New Roman" w:eastAsia="Microsoft YaHei"/>
                <w:color w:val="000000"/>
                <w:sz w:val="20"/>
                <w:szCs w:val="20"/>
              </w:rPr>
              <w:t xml:space="preserve">As a family manager, I want to track shared expenses and split them between family members, so that household budgeting is transparent</w:t>
            </w:r>
          </w:p>
        </w:tc>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P1</w:t>
            </w:r>
          </w:p>
        </w:tc>
      </w:tr>
      <w:tr>
        <w:trPr>
          <w:cantSplit/>
        </w:trPr>
        <w:tc>
          <w:tcPr>
            <w:tcW w:type="pct" w:w="8%"/>
            <w:tcMar>
              <w:top w:type="dxa" w:w="40"/>
              <w:left w:type="dxa" w:w="100"/>
              <w:bottom w:type="dxa" w:w="40"/>
              <w:right w:type="dxa" w:w="100"/>
            </w:tcMar>
          </w:tcPr>
          <w:p>
            <w:r>
              <w:rPr>
                <w:rFonts w:ascii="Times New Roman" w:eastAsia="Microsoft YaHei"/>
                <w:color w:val="000000"/>
                <w:sz w:val="20"/>
                <w:szCs w:val="20"/>
              </w:rPr>
              <w:t xml:space="preserve">US-006</w:t>
            </w:r>
          </w:p>
        </w:tc>
        <w:tc>
          <w:tcPr>
            <w:tcW w:type="pct" w:w="77%"/>
            <w:tcMar>
              <w:top w:type="dxa" w:w="40"/>
              <w:left w:type="dxa" w:w="100"/>
              <w:bottom w:type="dxa" w:w="40"/>
              <w:right w:type="dxa" w:w="100"/>
            </w:tcMar>
          </w:tcPr>
          <w:p>
            <w:r>
              <w:rPr>
                <w:rFonts w:ascii="Times New Roman" w:eastAsia="Microsoft YaHei"/>
                <w:color w:val="000000"/>
                <w:sz w:val="20"/>
                <w:szCs w:val="20"/>
              </w:rPr>
              <w:t xml:space="preserve">As a user, I want to ask the AI assistant 'Can I afford a new car?' and get a data-backed answer with specific numbers, so that I make financially sound decisions</w:t>
            </w:r>
          </w:p>
        </w:tc>
        <w:tc>
          <w:tcPr>
            <w:tcW w:type="pct" w:w="15%"/>
            <w:tcMar>
              <w:top w:type="dxa" w:w="40"/>
              <w:left w:type="dxa" w:w="100"/>
              <w:bottom w:type="dxa" w:w="40"/>
              <w:right w:type="dxa" w:w="100"/>
            </w:tcMar>
          </w:tcPr>
          <w:p>
            <w:r>
              <w:rPr>
                <w:rFonts w:ascii="Times New Roman" w:eastAsia="Microsoft YaHei"/>
                <w:color w:val="000000"/>
                <w:sz w:val="20"/>
                <w:szCs w:val="20"/>
              </w:rPr>
              <w:t xml:space="preserve">P0</w:t>
            </w:r>
          </w:p>
        </w:tc>
      </w:tr>
      <w:tr>
        <w:trPr>
          <w:cantSplit/>
        </w:trPr>
        <w:tc>
          <w:tcPr>
            <w:tcW w:type="pct" w:w="8%"/>
            <w:shd w:fill="F8F0EB" w:val="clear"/>
            <w:tcMar>
              <w:top w:type="dxa" w:w="40"/>
              <w:left w:type="dxa" w:w="100"/>
              <w:bottom w:type="dxa" w:w="40"/>
              <w:right w:type="dxa" w:w="100"/>
            </w:tcMar>
          </w:tcPr>
          <w:p>
            <w:r>
              <w:rPr>
                <w:rFonts w:ascii="Times New Roman" w:eastAsia="Microsoft YaHei"/>
                <w:color w:val="000000"/>
                <w:sz w:val="20"/>
                <w:szCs w:val="20"/>
              </w:rPr>
              <w:t xml:space="preserve">US-007</w:t>
            </w:r>
          </w:p>
        </w:tc>
        <w:tc>
          <w:tcPr>
            <w:tcW w:type="pct" w:w="77%"/>
            <w:shd w:fill="F8F0EB" w:val="clear"/>
            <w:tcMar>
              <w:top w:type="dxa" w:w="40"/>
              <w:left w:type="dxa" w:w="100"/>
              <w:bottom w:type="dxa" w:w="40"/>
              <w:right w:type="dxa" w:w="100"/>
            </w:tcMar>
          </w:tcPr>
          <w:p>
            <w:r>
              <w:rPr>
                <w:rFonts w:ascii="Times New Roman" w:eastAsia="Microsoft YaHei"/>
                <w:color w:val="000000"/>
                <w:sz w:val="20"/>
                <w:szCs w:val="20"/>
              </w:rPr>
              <w:t xml:space="preserve">As a salaried professional, I want to track my EPF balance and predict my retirement corpus, so that I can plan for retirement adequately</w:t>
            </w:r>
          </w:p>
        </w:tc>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P1</w:t>
            </w:r>
          </w:p>
        </w:tc>
      </w:tr>
      <w:tr>
        <w:trPr>
          <w:cantSplit/>
        </w:trPr>
        <w:tc>
          <w:tcPr>
            <w:tcW w:type="pct" w:w="8%"/>
            <w:tcMar>
              <w:top w:type="dxa" w:w="40"/>
              <w:left w:type="dxa" w:w="100"/>
              <w:bottom w:type="dxa" w:w="40"/>
              <w:right w:type="dxa" w:w="100"/>
            </w:tcMar>
          </w:tcPr>
          <w:p>
            <w:r>
              <w:rPr>
                <w:rFonts w:ascii="Times New Roman" w:eastAsia="Microsoft YaHei"/>
                <w:color w:val="000000"/>
                <w:sz w:val="20"/>
                <w:szCs w:val="20"/>
              </w:rPr>
              <w:t xml:space="preserve">US-008</w:t>
            </w:r>
          </w:p>
        </w:tc>
        <w:tc>
          <w:tcPr>
            <w:tcW w:type="pct" w:w="77%"/>
            <w:tcMar>
              <w:top w:type="dxa" w:w="40"/>
              <w:left w:type="dxa" w:w="100"/>
              <w:bottom w:type="dxa" w:w="40"/>
              <w:right w:type="dxa" w:w="100"/>
            </w:tcMar>
          </w:tcPr>
          <w:p>
            <w:r>
              <w:rPr>
                <w:rFonts w:ascii="Times New Roman" w:eastAsia="Microsoft YaHei"/>
                <w:color w:val="000000"/>
                <w:sz w:val="20"/>
                <w:szCs w:val="20"/>
              </w:rPr>
              <w:t xml:space="preserve">As a user, I want to receive alerts when my spending in any category exceeds 80% of my budget, so that I can control my expenses proactively</w:t>
            </w:r>
          </w:p>
        </w:tc>
        <w:tc>
          <w:tcPr>
            <w:tcW w:type="pct" w:w="15%"/>
            <w:tcMar>
              <w:top w:type="dxa" w:w="40"/>
              <w:left w:type="dxa" w:w="100"/>
              <w:bottom w:type="dxa" w:w="40"/>
              <w:right w:type="dxa" w:w="100"/>
            </w:tcMar>
          </w:tcPr>
          <w:p>
            <w:r>
              <w:rPr>
                <w:rFonts w:ascii="Times New Roman" w:eastAsia="Microsoft YaHei"/>
                <w:color w:val="000000"/>
                <w:sz w:val="20"/>
                <w:szCs w:val="20"/>
              </w:rPr>
              <w:t xml:space="preserve">P0</w:t>
            </w:r>
          </w:p>
        </w:tc>
      </w:tr>
      <w:tr>
        <w:trPr>
          <w:cantSplit/>
        </w:trPr>
        <w:tc>
          <w:tcPr>
            <w:tcW w:type="pct" w:w="8%"/>
            <w:shd w:fill="F8F0EB" w:val="clear"/>
            <w:tcMar>
              <w:top w:type="dxa" w:w="40"/>
              <w:left w:type="dxa" w:w="100"/>
              <w:bottom w:type="dxa" w:w="40"/>
              <w:right w:type="dxa" w:w="100"/>
            </w:tcMar>
          </w:tcPr>
          <w:p>
            <w:r>
              <w:rPr>
                <w:rFonts w:ascii="Times New Roman" w:eastAsia="Microsoft YaHei"/>
                <w:color w:val="000000"/>
                <w:sz w:val="20"/>
                <w:szCs w:val="20"/>
              </w:rPr>
              <w:t xml:space="preserve">US-009</w:t>
            </w:r>
          </w:p>
        </w:tc>
        <w:tc>
          <w:tcPr>
            <w:tcW w:type="pct" w:w="77%"/>
            <w:shd w:fill="F8F0EB" w:val="clear"/>
            <w:tcMar>
              <w:top w:type="dxa" w:w="40"/>
              <w:left w:type="dxa" w:w="100"/>
              <w:bottom w:type="dxa" w:w="40"/>
              <w:right w:type="dxa" w:w="100"/>
            </w:tcMar>
          </w:tcPr>
          <w:p>
            <w:r>
              <w:rPr>
                <w:rFonts w:ascii="Times New Roman" w:eastAsia="Microsoft YaHei"/>
                <w:color w:val="000000"/>
                <w:sz w:val="20"/>
                <w:szCs w:val="20"/>
              </w:rPr>
              <w:t xml:space="preserve">As a user, I want to import my bank statement via CSV and have transactions auto-categorized, so that I save time on manual data entry</w:t>
            </w:r>
          </w:p>
        </w:tc>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P0</w:t>
            </w:r>
          </w:p>
        </w:tc>
      </w:tr>
      <w:tr>
        <w:trPr>
          <w:cantSplit/>
        </w:trPr>
        <w:tc>
          <w:tcPr>
            <w:tcW w:type="pct" w:w="8%"/>
            <w:tcMar>
              <w:top w:type="dxa" w:w="40"/>
              <w:left w:type="dxa" w:w="100"/>
              <w:bottom w:type="dxa" w:w="40"/>
              <w:right w:type="dxa" w:w="100"/>
            </w:tcMar>
          </w:tcPr>
          <w:p>
            <w:r>
              <w:rPr>
                <w:rFonts w:ascii="Times New Roman" w:eastAsia="Microsoft YaHei"/>
                <w:color w:val="000000"/>
                <w:sz w:val="20"/>
                <w:szCs w:val="20"/>
              </w:rPr>
              <w:t xml:space="preserve">US-010</w:t>
            </w:r>
          </w:p>
        </w:tc>
        <w:tc>
          <w:tcPr>
            <w:tcW w:type="pct" w:w="77%"/>
            <w:tcMar>
              <w:top w:type="dxa" w:w="40"/>
              <w:left w:type="dxa" w:w="100"/>
              <w:bottom w:type="dxa" w:w="40"/>
              <w:right w:type="dxa" w:w="100"/>
            </w:tcMar>
          </w:tcPr>
          <w:p>
            <w:r>
              <w:rPr>
                <w:rFonts w:ascii="Times New Roman" w:eastAsia="Microsoft YaHei"/>
                <w:color w:val="000000"/>
                <w:sz w:val="20"/>
                <w:szCs w:val="20"/>
              </w:rPr>
              <w:t xml:space="preserve">As an investor, I want to see my asset allocation and receive rebalancing suggestions, so that my portfolio stays aligned with my risk profile</w:t>
            </w:r>
          </w:p>
        </w:tc>
        <w:tc>
          <w:tcPr>
            <w:tcW w:type="pct" w:w="15%"/>
            <w:tcMar>
              <w:top w:type="dxa" w:w="40"/>
              <w:left w:type="dxa" w:w="100"/>
              <w:bottom w:type="dxa" w:w="40"/>
              <w:right w:type="dxa" w:w="100"/>
            </w:tcMar>
          </w:tcPr>
          <w:p>
            <w:r>
              <w:rPr>
                <w:rFonts w:ascii="Times New Roman" w:eastAsia="Microsoft YaHei"/>
                <w:color w:val="000000"/>
                <w:sz w:val="20"/>
                <w:szCs w:val="20"/>
              </w:rPr>
              <w:t xml:space="preserve">P1</w:t>
            </w:r>
          </w:p>
        </w:tc>
      </w:tr>
      <w:tr>
        <w:trPr>
          <w:cantSplit/>
        </w:trPr>
        <w:tc>
          <w:tcPr>
            <w:tcW w:type="pct" w:w="8%"/>
            <w:shd w:fill="F8F0EB" w:val="clear"/>
            <w:tcMar>
              <w:top w:type="dxa" w:w="40"/>
              <w:left w:type="dxa" w:w="100"/>
              <w:bottom w:type="dxa" w:w="40"/>
              <w:right w:type="dxa" w:w="100"/>
            </w:tcMar>
          </w:tcPr>
          <w:p>
            <w:r>
              <w:rPr>
                <w:rFonts w:ascii="Times New Roman" w:eastAsia="Microsoft YaHei"/>
                <w:color w:val="000000"/>
                <w:sz w:val="20"/>
                <w:szCs w:val="20"/>
              </w:rPr>
              <w:t xml:space="preserve">US-011</w:t>
            </w:r>
          </w:p>
        </w:tc>
        <w:tc>
          <w:tcPr>
            <w:tcW w:type="pct" w:w="77%"/>
            <w:shd w:fill="F8F0EB" w:val="clear"/>
            <w:tcMar>
              <w:top w:type="dxa" w:w="40"/>
              <w:left w:type="dxa" w:w="100"/>
              <w:bottom w:type="dxa" w:w="40"/>
              <w:right w:type="dxa" w:w="100"/>
            </w:tcMar>
          </w:tcPr>
          <w:p>
            <w:r>
              <w:rPr>
                <w:rFonts w:ascii="Times New Roman" w:eastAsia="Microsoft YaHei"/>
                <w:color w:val="000000"/>
                <w:sz w:val="20"/>
                <w:szCs w:val="20"/>
              </w:rPr>
              <w:t xml:space="preserve">As a user, I want to set financial goals with target dates and track progress visually, so that I stay motivated to save</w:t>
            </w:r>
          </w:p>
        </w:tc>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P0</w:t>
            </w:r>
          </w:p>
        </w:tc>
      </w:tr>
      <w:tr>
        <w:trPr>
          <w:cantSplit/>
        </w:trPr>
        <w:tc>
          <w:tcPr>
            <w:tcW w:type="pct" w:w="8%"/>
            <w:tcMar>
              <w:top w:type="dxa" w:w="40"/>
              <w:left w:type="dxa" w:w="100"/>
              <w:bottom w:type="dxa" w:w="40"/>
              <w:right w:type="dxa" w:w="100"/>
            </w:tcMar>
          </w:tcPr>
          <w:p>
            <w:r>
              <w:rPr>
                <w:rFonts w:ascii="Times New Roman" w:eastAsia="Microsoft YaHei"/>
                <w:color w:val="000000"/>
                <w:sz w:val="20"/>
                <w:szCs w:val="20"/>
              </w:rPr>
              <w:t xml:space="preserve">US-012</w:t>
            </w:r>
          </w:p>
        </w:tc>
        <w:tc>
          <w:tcPr>
            <w:tcW w:type="pct" w:w="77%"/>
            <w:tcMar>
              <w:top w:type="dxa" w:w="40"/>
              <w:left w:type="dxa" w:w="100"/>
              <w:bottom w:type="dxa" w:w="40"/>
              <w:right w:type="dxa" w:w="100"/>
            </w:tcMar>
          </w:tcPr>
          <w:p>
            <w:r>
              <w:rPr>
                <w:rFonts w:ascii="Times New Roman" w:eastAsia="Microsoft YaHei"/>
                <w:color w:val="000000"/>
                <w:sz w:val="20"/>
                <w:szCs w:val="20"/>
              </w:rPr>
              <w:t xml:space="preserve">As a user, I want to generate a tax readiness report with all deduction categories, so that filing my income tax return is easier</w:t>
            </w:r>
          </w:p>
        </w:tc>
        <w:tc>
          <w:tcPr>
            <w:tcW w:type="pct" w:w="15%"/>
            <w:tcMar>
              <w:top w:type="dxa" w:w="40"/>
              <w:left w:type="dxa" w:w="100"/>
              <w:bottom w:type="dxa" w:w="40"/>
              <w:right w:type="dxa" w:w="100"/>
            </w:tcMar>
          </w:tcPr>
          <w:p>
            <w:r>
              <w:rPr>
                <w:rFonts w:ascii="Times New Roman" w:eastAsia="Microsoft YaHei"/>
                <w:color w:val="000000"/>
                <w:sz w:val="20"/>
                <w:szCs w:val="20"/>
              </w:rPr>
              <w:t xml:space="preserve">P1</w:t>
            </w:r>
          </w:p>
        </w:tc>
      </w:tr>
      <w:tr>
        <w:trPr>
          <w:cantSplit/>
        </w:trPr>
        <w:tc>
          <w:tcPr>
            <w:tcW w:type="pct" w:w="8%"/>
            <w:shd w:fill="F8F0EB" w:val="clear"/>
            <w:tcMar>
              <w:top w:type="dxa" w:w="40"/>
              <w:left w:type="dxa" w:w="100"/>
              <w:bottom w:type="dxa" w:w="40"/>
              <w:right w:type="dxa" w:w="100"/>
            </w:tcMar>
          </w:tcPr>
          <w:p>
            <w:r>
              <w:rPr>
                <w:rFonts w:ascii="Times New Roman" w:eastAsia="Microsoft YaHei"/>
                <w:color w:val="000000"/>
                <w:sz w:val="20"/>
                <w:szCs w:val="20"/>
              </w:rPr>
              <w:t xml:space="preserve">US-013</w:t>
            </w:r>
          </w:p>
        </w:tc>
        <w:tc>
          <w:tcPr>
            <w:tcW w:type="pct" w:w="77%"/>
            <w:shd w:fill="F8F0EB" w:val="clear"/>
            <w:tcMar>
              <w:top w:type="dxa" w:w="40"/>
              <w:left w:type="dxa" w:w="100"/>
              <w:bottom w:type="dxa" w:w="40"/>
              <w:right w:type="dxa" w:w="100"/>
            </w:tcMar>
          </w:tcPr>
          <w:p>
            <w:r>
              <w:rPr>
                <w:rFonts w:ascii="Times New Roman" w:eastAsia="Microsoft YaHei"/>
                <w:color w:val="000000"/>
                <w:sz w:val="20"/>
                <w:szCs w:val="20"/>
              </w:rPr>
              <w:t xml:space="preserve">As a user, I want to see a financial health score that improves over time, so that I have a clear measure of my financial progress</w:t>
            </w:r>
          </w:p>
        </w:tc>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P0</w:t>
            </w:r>
          </w:p>
        </w:tc>
      </w:tr>
      <w:tr>
        <w:trPr>
          <w:cantSplit/>
        </w:trPr>
        <w:tc>
          <w:tcPr>
            <w:tcW w:type="pct" w:w="8%"/>
            <w:tcMar>
              <w:top w:type="dxa" w:w="40"/>
              <w:left w:type="dxa" w:w="100"/>
              <w:bottom w:type="dxa" w:w="40"/>
              <w:right w:type="dxa" w:w="100"/>
            </w:tcMar>
          </w:tcPr>
          <w:p>
            <w:r>
              <w:rPr>
                <w:rFonts w:ascii="Times New Roman" w:eastAsia="Microsoft YaHei"/>
                <w:color w:val="000000"/>
                <w:sz w:val="20"/>
                <w:szCs w:val="20"/>
              </w:rPr>
              <w:t xml:space="preserve">US-014</w:t>
            </w:r>
          </w:p>
        </w:tc>
        <w:tc>
          <w:tcPr>
            <w:tcW w:type="pct" w:w="77%"/>
            <w:tcMar>
              <w:top w:type="dxa" w:w="40"/>
              <w:left w:type="dxa" w:w="100"/>
              <w:bottom w:type="dxa" w:w="40"/>
              <w:right w:type="dxa" w:w="100"/>
            </w:tcMar>
          </w:tcPr>
          <w:p>
            <w:r>
              <w:rPr>
                <w:rFonts w:ascii="Times New Roman" w:eastAsia="Microsoft YaHei"/>
                <w:color w:val="000000"/>
                <w:sz w:val="20"/>
                <w:szCs w:val="20"/>
              </w:rPr>
              <w:t xml:space="preserve">As a home loan customer, I want the AI to tell me whether prepaying my loan or investing the surplus is better, with calculations shown</w:t>
            </w:r>
          </w:p>
        </w:tc>
        <w:tc>
          <w:tcPr>
            <w:tcW w:type="pct" w:w="15%"/>
            <w:tcMar>
              <w:top w:type="dxa" w:w="40"/>
              <w:left w:type="dxa" w:w="100"/>
              <w:bottom w:type="dxa" w:w="40"/>
              <w:right w:type="dxa" w:w="100"/>
            </w:tcMar>
          </w:tcPr>
          <w:p>
            <w:r>
              <w:rPr>
                <w:rFonts w:ascii="Times New Roman" w:eastAsia="Microsoft YaHei"/>
                <w:color w:val="000000"/>
                <w:sz w:val="20"/>
                <w:szCs w:val="20"/>
              </w:rPr>
              <w:t xml:space="preserve">P0</w:t>
            </w:r>
          </w:p>
        </w:tc>
      </w:tr>
      <w:tr>
        <w:trPr>
          <w:cantSplit/>
        </w:trPr>
        <w:tc>
          <w:tcPr>
            <w:tcW w:type="pct" w:w="8%"/>
            <w:shd w:fill="F8F0EB" w:val="clear"/>
            <w:tcMar>
              <w:top w:type="dxa" w:w="40"/>
              <w:left w:type="dxa" w:w="100"/>
              <w:bottom w:type="dxa" w:w="40"/>
              <w:right w:type="dxa" w:w="100"/>
            </w:tcMar>
          </w:tcPr>
          <w:p>
            <w:r>
              <w:rPr>
                <w:rFonts w:ascii="Times New Roman" w:eastAsia="Microsoft YaHei"/>
                <w:color w:val="000000"/>
                <w:sz w:val="20"/>
                <w:szCs w:val="20"/>
              </w:rPr>
              <w:t xml:space="preserve">US-015</w:t>
            </w:r>
          </w:p>
        </w:tc>
        <w:tc>
          <w:tcPr>
            <w:tcW w:type="pct" w:w="77%"/>
            <w:shd w:fill="F8F0EB" w:val="clear"/>
            <w:tcMar>
              <w:top w:type="dxa" w:w="40"/>
              <w:left w:type="dxa" w:w="100"/>
              <w:bottom w:type="dxa" w:w="40"/>
              <w:right w:type="dxa" w:w="100"/>
            </w:tcMar>
          </w:tcPr>
          <w:p>
            <w:r>
              <w:rPr>
                <w:rFonts w:ascii="Times New Roman" w:eastAsia="Microsoft YaHei"/>
                <w:color w:val="000000"/>
                <w:sz w:val="20"/>
                <w:szCs w:val="20"/>
              </w:rPr>
              <w:t xml:space="preserve">As a user, I want all my financial data encrypted and stored in India, so that my privacy and regulatory compliance are ensured</w:t>
            </w:r>
          </w:p>
        </w:tc>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P0</w:t>
            </w:r>
          </w:p>
        </w:tc>
      </w:tr>
    </w:tbl>
    <w:p>
      <w:pPr>
        <w:pStyle w:val="Heading1"/>
        <w:spacing w:after="160" w:before="360" w:line="312"/>
      </w:pPr>
      <w:bookmarkStart w:id="100080" w:name="_Toc100080"/>
      <w:r>
        <w:rPr>
          <w:rFonts w:ascii="Times New Roman" w:eastAsia="SimHei"/>
          <w:b/>
          <w:bCs/>
          <w:color w:val="1A2330"/>
          <w:sz w:val="32"/>
          <w:szCs w:val="32"/>
        </w:rPr>
        <w:t xml:space="preserve">20. Acceptance Criteria</w:t>
      </w:r>
      <w:bookmarkEnd w:id="100080"/>
    </w:p>
    <w:p>
      <w:pPr>
        <w:spacing w:after="80" w:line="312"/>
        <w:ind w:firstLine="0"/>
        <w:jc w:val="both"/>
      </w:pPr>
      <w:r>
        <w:rPr>
          <w:rFonts w:ascii="Times New Roman" w:eastAsia="Microsoft YaHei"/>
          <w:color w:val="000000"/>
          <w:sz w:val="22"/>
          <w:szCs w:val="22"/>
        </w:rPr>
        <w:t xml:space="preserve">Acceptance criteria define the conditions that must be met for each feature to be considered complete and ready for release. The following criteria cover the most critical user stories from the previous section.</w:t>
      </w:r>
    </w:p>
    <w:p>
      <w:pPr>
        <w:pStyle w:val="Heading2"/>
        <w:spacing w:after="120" w:before="280" w:line="312"/>
      </w:pPr>
      <w:bookmarkStart w:id="100081" w:name="_Toc100081"/>
      <w:r>
        <w:rPr>
          <w:rFonts w:ascii="Times New Roman" w:eastAsia="SimHei"/>
          <w:b/>
          <w:bCs/>
          <w:color w:val="1A2330"/>
          <w:sz w:val="28"/>
          <w:szCs w:val="28"/>
        </w:rPr>
        <w:t xml:space="preserve">20.1 Net Worth Calculation (US-001)</w:t>
      </w:r>
      <w:bookmarkEnd w:id="100081"/>
    </w:p>
    <w:p>
      <w:pPr>
        <w:pStyle w:val="ListParagraph"/>
        <w:numPr>
          <w:ilvl w:val="0"/>
          <w:numId w:val="1"/>
        </w:numPr>
        <w:spacing w:after="40" w:line="312"/>
      </w:pPr>
      <w:r>
        <w:rPr>
          <w:rFonts w:ascii="Times New Roman" w:eastAsia="Microsoft YaHei"/>
          <w:color w:val="000000"/>
          <w:sz w:val="22"/>
          <w:szCs w:val="22"/>
        </w:rPr>
        <w:t xml:space="preserve">GIVEN the user has at least one account, loan, and investment record, WHEN the dashboard loads, THEN net worth is calculated as (sum of account balances + current investment values) - (sum of outstanding loan principals)</w:t>
      </w:r>
    </w:p>
    <w:p>
      <w:pPr>
        <w:pStyle w:val="ListParagraph"/>
        <w:numPr>
          <w:ilvl w:val="0"/>
          <w:numId w:val="1"/>
        </w:numPr>
        <w:spacing w:after="40" w:line="312"/>
      </w:pPr>
      <w:r>
        <w:rPr>
          <w:rFonts w:ascii="Times New Roman" w:eastAsia="Microsoft YaHei"/>
          <w:color w:val="000000"/>
          <w:sz w:val="22"/>
          <w:szCs w:val="22"/>
        </w:rPr>
        <w:t xml:space="preserve">GIVEN the user has financial data spanning multiple months, WHEN viewing net worth trends, THEN a 12-month line chart is displayed with month-over-month change percentages</w:t>
      </w:r>
    </w:p>
    <w:p>
      <w:pPr>
        <w:pStyle w:val="ListParagraph"/>
        <w:numPr>
          <w:ilvl w:val="0"/>
          <w:numId w:val="1"/>
        </w:numPr>
        <w:spacing w:after="40" w:line="312"/>
      </w:pPr>
      <w:r>
        <w:rPr>
          <w:rFonts w:ascii="Times New Roman" w:eastAsia="Microsoft YaHei"/>
          <w:color w:val="000000"/>
          <w:sz w:val="22"/>
          <w:szCs w:val="22"/>
        </w:rPr>
        <w:t xml:space="preserve">GIVEN any financial data changes, WHEN the change is saved, THEN the net worth is recalculated within 5 seconds and the dashboard reflects the updated value</w:t>
      </w:r>
    </w:p>
    <w:p>
      <w:pPr>
        <w:pStyle w:val="Heading2"/>
        <w:spacing w:after="120" w:before="280" w:line="312"/>
      </w:pPr>
      <w:bookmarkStart w:id="100082" w:name="_Toc100082"/>
      <w:r>
        <w:rPr>
          <w:rFonts w:ascii="Times New Roman" w:eastAsia="SimHei"/>
          <w:b/>
          <w:bCs/>
          <w:color w:val="1A2330"/>
          <w:sz w:val="28"/>
          <w:szCs w:val="28"/>
        </w:rPr>
        <w:t xml:space="preserve">20.2 Loan Prepayment Simulation (US-002)</w:t>
      </w:r>
      <w:bookmarkEnd w:id="100082"/>
    </w:p>
    <w:p>
      <w:pPr>
        <w:pStyle w:val="ListParagraph"/>
        <w:numPr>
          <w:ilvl w:val="0"/>
          <w:numId w:val="1"/>
        </w:numPr>
        <w:spacing w:after="40" w:line="312"/>
      </w:pPr>
      <w:r>
        <w:rPr>
          <w:rFonts w:ascii="Times New Roman" w:eastAsia="Microsoft YaHei"/>
          <w:color w:val="000000"/>
          <w:sz w:val="22"/>
          <w:szCs w:val="22"/>
        </w:rPr>
        <w:t xml:space="preserve">GIVEN the user has an active home loan, WHEN a prepayment amount is entered, THEN the system displays: new tenure (if EMI unchanged), new EMI (if tenure unchanged), total interest saved, and break-even period</w:t>
      </w:r>
    </w:p>
    <w:p>
      <w:pPr>
        <w:pStyle w:val="ListParagraph"/>
        <w:numPr>
          <w:ilvl w:val="0"/>
          <w:numId w:val="1"/>
        </w:numPr>
        <w:spacing w:after="40" w:line="312"/>
      </w:pPr>
      <w:r>
        <w:rPr>
          <w:rFonts w:ascii="Times New Roman" w:eastAsia="Microsoft YaHei"/>
          <w:color w:val="000000"/>
          <w:sz w:val="22"/>
          <w:szCs w:val="22"/>
        </w:rPr>
        <w:t xml:space="preserve">GIVEN a prepayment simulation is run, WHEN the prepayment amount exceeds the outstanding principal, THEN the system shows an error message and suggests the maximum prepayment amount</w:t>
      </w:r>
    </w:p>
    <w:p>
      <w:pPr>
        <w:pStyle w:val="ListParagraph"/>
        <w:numPr>
          <w:ilvl w:val="0"/>
          <w:numId w:val="1"/>
        </w:numPr>
        <w:spacing w:after="40" w:line="312"/>
      </w:pPr>
      <w:r>
        <w:rPr>
          <w:rFonts w:ascii="Times New Roman" w:eastAsia="Microsoft YaHei"/>
          <w:color w:val="000000"/>
          <w:sz w:val="22"/>
          <w:szCs w:val="22"/>
        </w:rPr>
        <w:t xml:space="preserve">GIVEN the prepayment amount is valid, WHEN the user confirms, THEN the loan schedule is regenerated and the outstanding principal is updated</w:t>
      </w:r>
    </w:p>
    <w:p>
      <w:pPr>
        <w:pStyle w:val="Heading2"/>
        <w:spacing w:after="120" w:before="280" w:line="312"/>
      </w:pPr>
      <w:bookmarkStart w:id="100083" w:name="_Toc100083"/>
      <w:r>
        <w:rPr>
          <w:rFonts w:ascii="Times New Roman" w:eastAsia="SimHei"/>
          <w:b/>
          <w:bCs/>
          <w:color w:val="1A2330"/>
          <w:sz w:val="28"/>
          <w:szCs w:val="28"/>
        </w:rPr>
        <w:t xml:space="preserve">20.3 AI Affordability Analysis (US-006)</w:t>
      </w:r>
      <w:bookmarkEnd w:id="100083"/>
    </w:p>
    <w:p>
      <w:pPr>
        <w:pStyle w:val="ListParagraph"/>
        <w:numPr>
          <w:ilvl w:val="0"/>
          <w:numId w:val="1"/>
        </w:numPr>
        <w:spacing w:after="40" w:line="312"/>
      </w:pPr>
      <w:r>
        <w:rPr>
          <w:rFonts w:ascii="Times New Roman" w:eastAsia="Microsoft YaHei"/>
          <w:color w:val="000000"/>
          <w:sz w:val="22"/>
          <w:szCs w:val="22"/>
        </w:rPr>
        <w:t xml:space="preserve">GIVEN the user asks 'Can I afford a 10L car?', WHEN the AI processes the query, THEN it returns: affordability verdict (Yes/Conditional/No), maximum recommended budget, suggested down payment, projected EMI, and impact on goals</w:t>
      </w:r>
    </w:p>
    <w:p>
      <w:pPr>
        <w:pStyle w:val="ListParagraph"/>
        <w:numPr>
          <w:ilvl w:val="0"/>
          <w:numId w:val="1"/>
        </w:numPr>
        <w:spacing w:after="40" w:line="312"/>
      </w:pPr>
      <w:r>
        <w:rPr>
          <w:rFonts w:ascii="Times New Roman" w:eastAsia="Microsoft YaHei"/>
          <w:color w:val="000000"/>
          <w:sz w:val="22"/>
          <w:szCs w:val="22"/>
        </w:rPr>
        <w:t xml:space="preserve">GIVEN the user's DTI would exceed 50% with the new car loan, WHEN the AI evaluates, THEN the verdict is 'No' with specific actions to reduce DTI before reconsidering</w:t>
      </w:r>
    </w:p>
    <w:p>
      <w:pPr>
        <w:pStyle w:val="ListParagraph"/>
        <w:numPr>
          <w:ilvl w:val="0"/>
          <w:numId w:val="1"/>
        </w:numPr>
        <w:spacing w:after="40" w:line="312"/>
      </w:pPr>
      <w:r>
        <w:rPr>
          <w:rFonts w:ascii="Times New Roman" w:eastAsia="Microsoft YaHei"/>
          <w:color w:val="000000"/>
          <w:sz w:val="22"/>
          <w:szCs w:val="22"/>
        </w:rPr>
        <w:t xml:space="preserve">GIVEN the user's emergency fund is below 3 months, WHEN evaluating any major purchase, THEN the AI recommends building emergency fund first regardless of affordability</w:t>
      </w:r>
    </w:p>
    <w:p>
      <w:pPr>
        <w:pStyle w:val="Heading1"/>
        <w:spacing w:after="160" w:before="360" w:line="312"/>
      </w:pPr>
      <w:bookmarkStart w:id="100084" w:name="_Toc100084"/>
      <w:r>
        <w:rPr>
          <w:rFonts w:ascii="Times New Roman" w:eastAsia="SimHei"/>
          <w:b/>
          <w:bCs/>
          <w:color w:val="1A2330"/>
          <w:sz w:val="32"/>
          <w:szCs w:val="32"/>
        </w:rPr>
        <w:t xml:space="preserve">21. Edge Cases</w:t>
      </w:r>
      <w:bookmarkEnd w:id="100084"/>
    </w:p>
    <w:p>
      <w:pPr>
        <w:spacing w:after="80" w:line="312"/>
        <w:ind w:firstLine="0"/>
        <w:jc w:val="both"/>
      </w:pPr>
      <w:r>
        <w:rPr>
          <w:rFonts w:ascii="Times New Roman" w:eastAsia="Microsoft YaHei"/>
          <w:color w:val="000000"/>
          <w:sz w:val="22"/>
          <w:szCs w:val="22"/>
        </w:rPr>
        <w:t xml:space="preserve">The following edge cases identify unusual or boundary conditions that the system must handle gracefully. Each edge case includes the condition, expected behavior, and severity level.</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8%"/>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ID</w:t>
            </w:r>
          </w:p>
        </w:tc>
        <w:tc>
          <w:tcPr>
            <w:tcW w:type="pct" w:w="30%"/>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Edge Case</w:t>
            </w:r>
          </w:p>
        </w:tc>
        <w:tc>
          <w:tcPr>
            <w:tcW w:type="pct" w:w="47%"/>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Expected Behavior</w:t>
            </w:r>
          </w:p>
        </w:tc>
        <w:tc>
          <w:tcPr>
            <w:tcW w:type="pct" w:w="15%"/>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Severity</w:t>
            </w:r>
          </w:p>
        </w:tc>
      </w:tr>
      <w:tr>
        <w:trPr>
          <w:cantSplit/>
        </w:trPr>
        <w:tc>
          <w:tcPr>
            <w:tcW w:type="pct" w:w="8%"/>
            <w:shd w:fill="F8F0EB" w:val="clear"/>
            <w:tcMar>
              <w:top w:type="dxa" w:w="40"/>
              <w:left w:type="dxa" w:w="100"/>
              <w:bottom w:type="dxa" w:w="40"/>
              <w:right w:type="dxa" w:w="100"/>
            </w:tcMar>
          </w:tcPr>
          <w:p>
            <w:r>
              <w:rPr>
                <w:rFonts w:ascii="Times New Roman" w:eastAsia="Microsoft YaHei"/>
                <w:color w:val="000000"/>
                <w:sz w:val="20"/>
                <w:szCs w:val="20"/>
              </w:rPr>
              <w:t xml:space="preserve">EC-001</w:t>
            </w:r>
          </w:p>
        </w:tc>
        <w:tc>
          <w:tcPr>
            <w:tcW w:type="pct" w:w="30%"/>
            <w:shd w:fill="F8F0EB" w:val="clear"/>
            <w:tcMar>
              <w:top w:type="dxa" w:w="40"/>
              <w:left w:type="dxa" w:w="100"/>
              <w:bottom w:type="dxa" w:w="40"/>
              <w:right w:type="dxa" w:w="100"/>
            </w:tcMar>
          </w:tcPr>
          <w:p>
            <w:r>
              <w:rPr>
                <w:rFonts w:ascii="Times New Roman" w:eastAsia="Microsoft YaHei"/>
                <w:color w:val="000000"/>
                <w:sz w:val="20"/>
                <w:szCs w:val="20"/>
              </w:rPr>
              <w:t xml:space="preserve">User tries to add an expense with date in the future</w:t>
            </w:r>
          </w:p>
        </w:tc>
        <w:tc>
          <w:tcPr>
            <w:tcW w:type="pct" w:w="47%"/>
            <w:shd w:fill="F8F0EB" w:val="clear"/>
            <w:tcMar>
              <w:top w:type="dxa" w:w="40"/>
              <w:left w:type="dxa" w:w="100"/>
              <w:bottom w:type="dxa" w:w="40"/>
              <w:right w:type="dxa" w:w="100"/>
            </w:tcMar>
          </w:tcPr>
          <w:p>
            <w:r>
              <w:rPr>
                <w:rFonts w:ascii="Times New Roman" w:eastAsia="Microsoft YaHei"/>
                <w:color w:val="000000"/>
                <w:sz w:val="20"/>
                <w:szCs w:val="20"/>
              </w:rPr>
              <w:t xml:space="preserve">Reject with error message; allow dates up to today only</w:t>
            </w:r>
          </w:p>
        </w:tc>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Medium</w:t>
            </w:r>
          </w:p>
        </w:tc>
      </w:tr>
      <w:tr>
        <w:trPr>
          <w:cantSplit/>
        </w:trPr>
        <w:tc>
          <w:tcPr>
            <w:tcW w:type="pct" w:w="8%"/>
            <w:tcMar>
              <w:top w:type="dxa" w:w="40"/>
              <w:left w:type="dxa" w:w="100"/>
              <w:bottom w:type="dxa" w:w="40"/>
              <w:right w:type="dxa" w:w="100"/>
            </w:tcMar>
          </w:tcPr>
          <w:p>
            <w:r>
              <w:rPr>
                <w:rFonts w:ascii="Times New Roman" w:eastAsia="Microsoft YaHei"/>
                <w:color w:val="000000"/>
                <w:sz w:val="20"/>
                <w:szCs w:val="20"/>
              </w:rPr>
              <w:t xml:space="preserve">EC-002</w:t>
            </w:r>
          </w:p>
        </w:tc>
        <w:tc>
          <w:tcPr>
            <w:tcW w:type="pct" w:w="30%"/>
            <w:tcMar>
              <w:top w:type="dxa" w:w="40"/>
              <w:left w:type="dxa" w:w="100"/>
              <w:bottom w:type="dxa" w:w="40"/>
              <w:right w:type="dxa" w:w="100"/>
            </w:tcMar>
          </w:tcPr>
          <w:p>
            <w:r>
              <w:rPr>
                <w:rFonts w:ascii="Times New Roman" w:eastAsia="Microsoft YaHei"/>
                <w:color w:val="000000"/>
                <w:sz w:val="20"/>
                <w:szCs w:val="20"/>
              </w:rPr>
              <w:t xml:space="preserve">CSV import contains duplicate transactions with existing records</w:t>
            </w:r>
          </w:p>
        </w:tc>
        <w:tc>
          <w:tcPr>
            <w:tcW w:type="pct" w:w="47%"/>
            <w:tcMar>
              <w:top w:type="dxa" w:w="40"/>
              <w:left w:type="dxa" w:w="100"/>
              <w:bottom w:type="dxa" w:w="40"/>
              <w:right w:type="dxa" w:w="100"/>
            </w:tcMar>
          </w:tcPr>
          <w:p>
            <w:r>
              <w:rPr>
                <w:rFonts w:ascii="Times New Roman" w:eastAsia="Microsoft YaHei"/>
                <w:color w:val="000000"/>
                <w:sz w:val="20"/>
                <w:szCs w:val="20"/>
              </w:rPr>
              <w:t xml:space="preserve">Detect duplicates using date+amount+description hash; skip and report count of duplicates</w:t>
            </w:r>
          </w:p>
        </w:tc>
        <w:tc>
          <w:tcPr>
            <w:tcW w:type="pct" w:w="15%"/>
            <w:tcMar>
              <w:top w:type="dxa" w:w="40"/>
              <w:left w:type="dxa" w:w="100"/>
              <w:bottom w:type="dxa" w:w="40"/>
              <w:right w:type="dxa" w:w="100"/>
            </w:tcMar>
          </w:tcPr>
          <w:p>
            <w:r>
              <w:rPr>
                <w:rFonts w:ascii="Times New Roman" w:eastAsia="Microsoft YaHei"/>
                <w:color w:val="000000"/>
                <w:sz w:val="20"/>
                <w:szCs w:val="20"/>
              </w:rPr>
              <w:t xml:space="preserve">High</w:t>
            </w:r>
          </w:p>
        </w:tc>
      </w:tr>
      <w:tr>
        <w:trPr>
          <w:cantSplit/>
        </w:trPr>
        <w:tc>
          <w:tcPr>
            <w:tcW w:type="pct" w:w="8%"/>
            <w:shd w:fill="F8F0EB" w:val="clear"/>
            <w:tcMar>
              <w:top w:type="dxa" w:w="40"/>
              <w:left w:type="dxa" w:w="100"/>
              <w:bottom w:type="dxa" w:w="40"/>
              <w:right w:type="dxa" w:w="100"/>
            </w:tcMar>
          </w:tcPr>
          <w:p>
            <w:r>
              <w:rPr>
                <w:rFonts w:ascii="Times New Roman" w:eastAsia="Microsoft YaHei"/>
                <w:color w:val="000000"/>
                <w:sz w:val="20"/>
                <w:szCs w:val="20"/>
              </w:rPr>
              <w:t xml:space="preserve">EC-003</w:t>
            </w:r>
          </w:p>
        </w:tc>
        <w:tc>
          <w:tcPr>
            <w:tcW w:type="pct" w:w="30%"/>
            <w:shd w:fill="F8F0EB" w:val="clear"/>
            <w:tcMar>
              <w:top w:type="dxa" w:w="40"/>
              <w:left w:type="dxa" w:w="100"/>
              <w:bottom w:type="dxa" w:w="40"/>
              <w:right w:type="dxa" w:w="100"/>
            </w:tcMar>
          </w:tcPr>
          <w:p>
            <w:r>
              <w:rPr>
                <w:rFonts w:ascii="Times New Roman" w:eastAsia="Microsoft YaHei"/>
                <w:color w:val="000000"/>
                <w:sz w:val="20"/>
                <w:szCs w:val="20"/>
              </w:rPr>
              <w:t xml:space="preserve">User attempts prepayment simulation with negative amount</w:t>
            </w:r>
          </w:p>
        </w:tc>
        <w:tc>
          <w:tcPr>
            <w:tcW w:type="pct" w:w="47%"/>
            <w:shd w:fill="F8F0EB" w:val="clear"/>
            <w:tcMar>
              <w:top w:type="dxa" w:w="40"/>
              <w:left w:type="dxa" w:w="100"/>
              <w:bottom w:type="dxa" w:w="40"/>
              <w:right w:type="dxa" w:w="100"/>
            </w:tcMar>
          </w:tcPr>
          <w:p>
            <w:r>
              <w:rPr>
                <w:rFonts w:ascii="Times New Roman" w:eastAsia="Microsoft YaHei"/>
                <w:color w:val="000000"/>
                <w:sz w:val="20"/>
                <w:szCs w:val="20"/>
              </w:rPr>
              <w:t xml:space="preserve">Reject with validation error; enforce positive numeric input on frontend</w:t>
            </w:r>
          </w:p>
        </w:tc>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Low</w:t>
            </w:r>
          </w:p>
        </w:tc>
      </w:tr>
      <w:tr>
        <w:trPr>
          <w:cantSplit/>
        </w:trPr>
        <w:tc>
          <w:tcPr>
            <w:tcW w:type="pct" w:w="8%"/>
            <w:tcMar>
              <w:top w:type="dxa" w:w="40"/>
              <w:left w:type="dxa" w:w="100"/>
              <w:bottom w:type="dxa" w:w="40"/>
              <w:right w:type="dxa" w:w="100"/>
            </w:tcMar>
          </w:tcPr>
          <w:p>
            <w:r>
              <w:rPr>
                <w:rFonts w:ascii="Times New Roman" w:eastAsia="Microsoft YaHei"/>
                <w:color w:val="000000"/>
                <w:sz w:val="20"/>
                <w:szCs w:val="20"/>
              </w:rPr>
              <w:t xml:space="preserve">EC-004</w:t>
            </w:r>
          </w:p>
        </w:tc>
        <w:tc>
          <w:tcPr>
            <w:tcW w:type="pct" w:w="30%"/>
            <w:tcMar>
              <w:top w:type="dxa" w:w="40"/>
              <w:left w:type="dxa" w:w="100"/>
              <w:bottom w:type="dxa" w:w="40"/>
              <w:right w:type="dxa" w:w="100"/>
            </w:tcMar>
          </w:tcPr>
          <w:p>
            <w:r>
              <w:rPr>
                <w:rFonts w:ascii="Times New Roman" w:eastAsia="Microsoft YaHei"/>
                <w:color w:val="000000"/>
                <w:sz w:val="20"/>
                <w:szCs w:val="20"/>
              </w:rPr>
              <w:t xml:space="preserve">Investment XIRR calculation encounters only outflows (no redemptions)</w:t>
            </w:r>
          </w:p>
        </w:tc>
        <w:tc>
          <w:tcPr>
            <w:tcW w:type="pct" w:w="47%"/>
            <w:tcMar>
              <w:top w:type="dxa" w:w="40"/>
              <w:left w:type="dxa" w:w="100"/>
              <w:bottom w:type="dxa" w:w="40"/>
              <w:right w:type="dxa" w:w="100"/>
            </w:tcMar>
          </w:tcPr>
          <w:p>
            <w:r>
              <w:rPr>
                <w:rFonts w:ascii="Times New Roman" w:eastAsia="Microsoft YaHei"/>
                <w:color w:val="000000"/>
                <w:sz w:val="20"/>
                <w:szCs w:val="20"/>
              </w:rPr>
              <w:t xml:space="preserve">Display 'XIRR unavailable - requires at least one redemption transaction'; show absolute return instead</w:t>
            </w:r>
          </w:p>
        </w:tc>
        <w:tc>
          <w:tcPr>
            <w:tcW w:type="pct" w:w="15%"/>
            <w:tcMar>
              <w:top w:type="dxa" w:w="40"/>
              <w:left w:type="dxa" w:w="100"/>
              <w:bottom w:type="dxa" w:w="40"/>
              <w:right w:type="dxa" w:w="100"/>
            </w:tcMar>
          </w:tcPr>
          <w:p>
            <w:r>
              <w:rPr>
                <w:rFonts w:ascii="Times New Roman" w:eastAsia="Microsoft YaHei"/>
                <w:color w:val="000000"/>
                <w:sz w:val="20"/>
                <w:szCs w:val="20"/>
              </w:rPr>
              <w:t xml:space="preserve">Medium</w:t>
            </w:r>
          </w:p>
        </w:tc>
      </w:tr>
      <w:tr>
        <w:trPr>
          <w:cantSplit/>
        </w:trPr>
        <w:tc>
          <w:tcPr>
            <w:tcW w:type="pct" w:w="8%"/>
            <w:shd w:fill="F8F0EB" w:val="clear"/>
            <w:tcMar>
              <w:top w:type="dxa" w:w="40"/>
              <w:left w:type="dxa" w:w="100"/>
              <w:bottom w:type="dxa" w:w="40"/>
              <w:right w:type="dxa" w:w="100"/>
            </w:tcMar>
          </w:tcPr>
          <w:p>
            <w:r>
              <w:rPr>
                <w:rFonts w:ascii="Times New Roman" w:eastAsia="Microsoft YaHei"/>
                <w:color w:val="000000"/>
                <w:sz w:val="20"/>
                <w:szCs w:val="20"/>
              </w:rPr>
              <w:t xml:space="preserve">EC-005</w:t>
            </w:r>
          </w:p>
        </w:tc>
        <w:tc>
          <w:tcPr>
            <w:tcW w:type="pct" w:w="30%"/>
            <w:shd w:fill="F8F0EB" w:val="clear"/>
            <w:tcMar>
              <w:top w:type="dxa" w:w="40"/>
              <w:left w:type="dxa" w:w="100"/>
              <w:bottom w:type="dxa" w:w="40"/>
              <w:right w:type="dxa" w:w="100"/>
            </w:tcMar>
          </w:tcPr>
          <w:p>
            <w:r>
              <w:rPr>
                <w:rFonts w:ascii="Times New Roman" w:eastAsia="Microsoft YaHei"/>
                <w:color w:val="000000"/>
                <w:sz w:val="20"/>
                <w:szCs w:val="20"/>
              </w:rPr>
              <w:t xml:space="preserve">Budget period crosses financial year boundary (March to April)</w:t>
            </w:r>
          </w:p>
        </w:tc>
        <w:tc>
          <w:tcPr>
            <w:tcW w:type="pct" w:w="47%"/>
            <w:shd w:fill="F8F0EB" w:val="clear"/>
            <w:tcMar>
              <w:top w:type="dxa" w:w="40"/>
              <w:left w:type="dxa" w:w="100"/>
              <w:bottom w:type="dxa" w:w="40"/>
              <w:right w:type="dxa" w:w="100"/>
            </w:tcMar>
          </w:tcPr>
          <w:p>
            <w:r>
              <w:rPr>
                <w:rFonts w:ascii="Times New Roman" w:eastAsia="Microsoft YaHei"/>
                <w:color w:val="000000"/>
                <w:sz w:val="20"/>
                <w:szCs w:val="20"/>
              </w:rPr>
              <w:t xml:space="preserve">Split budget tracking into two FY periods for tax reporting; display unified view for user</w:t>
            </w:r>
          </w:p>
        </w:tc>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Medium</w:t>
            </w:r>
          </w:p>
        </w:tc>
      </w:tr>
      <w:tr>
        <w:trPr>
          <w:cantSplit/>
        </w:trPr>
        <w:tc>
          <w:tcPr>
            <w:tcW w:type="pct" w:w="8%"/>
            <w:tcMar>
              <w:top w:type="dxa" w:w="40"/>
              <w:left w:type="dxa" w:w="100"/>
              <w:bottom w:type="dxa" w:w="40"/>
              <w:right w:type="dxa" w:w="100"/>
            </w:tcMar>
          </w:tcPr>
          <w:p>
            <w:r>
              <w:rPr>
                <w:rFonts w:ascii="Times New Roman" w:eastAsia="Microsoft YaHei"/>
                <w:color w:val="000000"/>
                <w:sz w:val="20"/>
                <w:szCs w:val="20"/>
              </w:rPr>
              <w:t xml:space="preserve">EC-006</w:t>
            </w:r>
          </w:p>
        </w:tc>
        <w:tc>
          <w:tcPr>
            <w:tcW w:type="pct" w:w="30%"/>
            <w:tcMar>
              <w:top w:type="dxa" w:w="40"/>
              <w:left w:type="dxa" w:w="100"/>
              <w:bottom w:type="dxa" w:w="40"/>
              <w:right w:type="dxa" w:w="100"/>
            </w:tcMar>
          </w:tcPr>
          <w:p>
            <w:r>
              <w:rPr>
                <w:rFonts w:ascii="Times New Roman" w:eastAsia="Microsoft YaHei"/>
                <w:color w:val="000000"/>
                <w:sz w:val="20"/>
                <w:szCs w:val="20"/>
              </w:rPr>
              <w:t xml:space="preserve">User deletes their only income source</w:t>
            </w:r>
          </w:p>
        </w:tc>
        <w:tc>
          <w:tcPr>
            <w:tcW w:type="pct" w:w="47%"/>
            <w:tcMar>
              <w:top w:type="dxa" w:w="40"/>
              <w:left w:type="dxa" w:w="100"/>
              <w:bottom w:type="dxa" w:w="40"/>
              <w:right w:type="dxa" w:w="100"/>
            </w:tcMar>
          </w:tcPr>
          <w:p>
            <w:r>
              <w:rPr>
                <w:rFonts w:ascii="Times New Roman" w:eastAsia="Microsoft YaHei"/>
                <w:color w:val="000000"/>
                <w:sz w:val="20"/>
                <w:szCs w:val="20"/>
              </w:rPr>
              <w:t xml:space="preserve">Show confirmation warning about impact on savings rate and AI recommendations; allow deletion but recalculate dependent metrics</w:t>
            </w:r>
          </w:p>
        </w:tc>
        <w:tc>
          <w:tcPr>
            <w:tcW w:type="pct" w:w="15%"/>
            <w:tcMar>
              <w:top w:type="dxa" w:w="40"/>
              <w:left w:type="dxa" w:w="100"/>
              <w:bottom w:type="dxa" w:w="40"/>
              <w:right w:type="dxa" w:w="100"/>
            </w:tcMar>
          </w:tcPr>
          <w:p>
            <w:r>
              <w:rPr>
                <w:rFonts w:ascii="Times New Roman" w:eastAsia="Microsoft YaHei"/>
                <w:color w:val="000000"/>
                <w:sz w:val="20"/>
                <w:szCs w:val="20"/>
              </w:rPr>
              <w:t xml:space="preserve">Low</w:t>
            </w:r>
          </w:p>
        </w:tc>
      </w:tr>
      <w:tr>
        <w:trPr>
          <w:cantSplit/>
        </w:trPr>
        <w:tc>
          <w:tcPr>
            <w:tcW w:type="pct" w:w="8%"/>
            <w:shd w:fill="F8F0EB" w:val="clear"/>
            <w:tcMar>
              <w:top w:type="dxa" w:w="40"/>
              <w:left w:type="dxa" w:w="100"/>
              <w:bottom w:type="dxa" w:w="40"/>
              <w:right w:type="dxa" w:w="100"/>
            </w:tcMar>
          </w:tcPr>
          <w:p>
            <w:r>
              <w:rPr>
                <w:rFonts w:ascii="Times New Roman" w:eastAsia="Microsoft YaHei"/>
                <w:color w:val="000000"/>
                <w:sz w:val="20"/>
                <w:szCs w:val="20"/>
              </w:rPr>
              <w:t xml:space="preserve">EC-007</w:t>
            </w:r>
          </w:p>
        </w:tc>
        <w:tc>
          <w:tcPr>
            <w:tcW w:type="pct" w:w="30%"/>
            <w:shd w:fill="F8F0EB" w:val="clear"/>
            <w:tcMar>
              <w:top w:type="dxa" w:w="40"/>
              <w:left w:type="dxa" w:w="100"/>
              <w:bottom w:type="dxa" w:w="40"/>
              <w:right w:type="dxa" w:w="100"/>
            </w:tcMar>
          </w:tcPr>
          <w:p>
            <w:r>
              <w:rPr>
                <w:rFonts w:ascii="Times New Roman" w:eastAsia="Microsoft YaHei"/>
                <w:color w:val="000000"/>
                <w:sz w:val="20"/>
                <w:szCs w:val="20"/>
              </w:rPr>
              <w:t xml:space="preserve">Two family members add the same shared expense independently</w:t>
            </w:r>
          </w:p>
        </w:tc>
        <w:tc>
          <w:tcPr>
            <w:tcW w:type="pct" w:w="47%"/>
            <w:shd w:fill="F8F0EB" w:val="clear"/>
            <w:tcMar>
              <w:top w:type="dxa" w:w="40"/>
              <w:left w:type="dxa" w:w="100"/>
              <w:bottom w:type="dxa" w:w="40"/>
              <w:right w:type="dxa" w:w="100"/>
            </w:tcMar>
          </w:tcPr>
          <w:p>
            <w:r>
              <w:rPr>
                <w:rFonts w:ascii="Times New Roman" w:eastAsia="Microsoft YaHei"/>
                <w:color w:val="000000"/>
                <w:sz w:val="20"/>
                <w:szCs w:val="20"/>
              </w:rPr>
              <w:t xml:space="preserve">Detect potential duplicates using date+amount+category proximity; flag for user review</w:t>
            </w:r>
          </w:p>
        </w:tc>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Medium</w:t>
            </w:r>
          </w:p>
        </w:tc>
      </w:tr>
      <w:tr>
        <w:trPr>
          <w:cantSplit/>
        </w:trPr>
        <w:tc>
          <w:tcPr>
            <w:tcW w:type="pct" w:w="8%"/>
            <w:tcMar>
              <w:top w:type="dxa" w:w="40"/>
              <w:left w:type="dxa" w:w="100"/>
              <w:bottom w:type="dxa" w:w="40"/>
              <w:right w:type="dxa" w:w="100"/>
            </w:tcMar>
          </w:tcPr>
          <w:p>
            <w:r>
              <w:rPr>
                <w:rFonts w:ascii="Times New Roman" w:eastAsia="Microsoft YaHei"/>
                <w:color w:val="000000"/>
                <w:sz w:val="20"/>
                <w:szCs w:val="20"/>
              </w:rPr>
              <w:t xml:space="preserve">EC-008</w:t>
            </w:r>
          </w:p>
        </w:tc>
        <w:tc>
          <w:tcPr>
            <w:tcW w:type="pct" w:w="30%"/>
            <w:tcMar>
              <w:top w:type="dxa" w:w="40"/>
              <w:left w:type="dxa" w:w="100"/>
              <w:bottom w:type="dxa" w:w="40"/>
              <w:right w:type="dxa" w:w="100"/>
            </w:tcMar>
          </w:tcPr>
          <w:p>
            <w:r>
              <w:rPr>
                <w:rFonts w:ascii="Times New Roman" w:eastAsia="Microsoft YaHei"/>
                <w:color w:val="000000"/>
                <w:sz w:val="20"/>
                <w:szCs w:val="20"/>
              </w:rPr>
              <w:t xml:space="preserve">Loan interest rate changes (floating rate home loan)</w:t>
            </w:r>
          </w:p>
        </w:tc>
        <w:tc>
          <w:tcPr>
            <w:tcW w:type="pct" w:w="47%"/>
            <w:tcMar>
              <w:top w:type="dxa" w:w="40"/>
              <w:left w:type="dxa" w:w="100"/>
              <w:bottom w:type="dxa" w:w="40"/>
              <w:right w:type="dxa" w:w="100"/>
            </w:tcMar>
          </w:tcPr>
          <w:p>
            <w:r>
              <w:rPr>
                <w:rFonts w:ascii="Times New Roman" w:eastAsia="Microsoft YaHei"/>
                <w:color w:val="000000"/>
                <w:sz w:val="20"/>
                <w:szCs w:val="20"/>
              </w:rPr>
              <w:t xml:space="preserve">Allow interest rate update with effective date; regenerate EMI schedule from effective date forward, preserving paid history</w:t>
            </w:r>
          </w:p>
        </w:tc>
        <w:tc>
          <w:tcPr>
            <w:tcW w:type="pct" w:w="15%"/>
            <w:tcMar>
              <w:top w:type="dxa" w:w="40"/>
              <w:left w:type="dxa" w:w="100"/>
              <w:bottom w:type="dxa" w:w="40"/>
              <w:right w:type="dxa" w:w="100"/>
            </w:tcMar>
          </w:tcPr>
          <w:p>
            <w:r>
              <w:rPr>
                <w:rFonts w:ascii="Times New Roman" w:eastAsia="Microsoft YaHei"/>
                <w:color w:val="000000"/>
                <w:sz w:val="20"/>
                <w:szCs w:val="20"/>
              </w:rPr>
              <w:t xml:space="preserve">High</w:t>
            </w:r>
          </w:p>
        </w:tc>
      </w:tr>
      <w:tr>
        <w:trPr>
          <w:cantSplit/>
        </w:trPr>
        <w:tc>
          <w:tcPr>
            <w:tcW w:type="pct" w:w="8%"/>
            <w:shd w:fill="F8F0EB" w:val="clear"/>
            <w:tcMar>
              <w:top w:type="dxa" w:w="40"/>
              <w:left w:type="dxa" w:w="100"/>
              <w:bottom w:type="dxa" w:w="40"/>
              <w:right w:type="dxa" w:w="100"/>
            </w:tcMar>
          </w:tcPr>
          <w:p>
            <w:r>
              <w:rPr>
                <w:rFonts w:ascii="Times New Roman" w:eastAsia="Microsoft YaHei"/>
                <w:color w:val="000000"/>
                <w:sz w:val="20"/>
                <w:szCs w:val="20"/>
              </w:rPr>
              <w:t xml:space="preserve">EC-009</w:t>
            </w:r>
          </w:p>
        </w:tc>
        <w:tc>
          <w:tcPr>
            <w:tcW w:type="pct" w:w="30%"/>
            <w:shd w:fill="F8F0EB" w:val="clear"/>
            <w:tcMar>
              <w:top w:type="dxa" w:w="40"/>
              <w:left w:type="dxa" w:w="100"/>
              <w:bottom w:type="dxa" w:w="40"/>
              <w:right w:type="dxa" w:w="100"/>
            </w:tcMar>
          </w:tcPr>
          <w:p>
            <w:r>
              <w:rPr>
                <w:rFonts w:ascii="Times New Roman" w:eastAsia="Microsoft YaHei"/>
                <w:color w:val="000000"/>
                <w:sz w:val="20"/>
                <w:szCs w:val="20"/>
              </w:rPr>
              <w:t xml:space="preserve">Net worth calculation results in negative value</w:t>
            </w:r>
          </w:p>
        </w:tc>
        <w:tc>
          <w:tcPr>
            <w:tcW w:type="pct" w:w="47%"/>
            <w:shd w:fill="F8F0EB" w:val="clear"/>
            <w:tcMar>
              <w:top w:type="dxa" w:w="40"/>
              <w:left w:type="dxa" w:w="100"/>
              <w:bottom w:type="dxa" w:w="40"/>
              <w:right w:type="dxa" w:w="100"/>
            </w:tcMar>
          </w:tcPr>
          <w:p>
            <w:r>
              <w:rPr>
                <w:rFonts w:ascii="Times New Roman" w:eastAsia="Microsoft YaHei"/>
                <w:color w:val="000000"/>
                <w:sz w:val="20"/>
                <w:szCs w:val="20"/>
              </w:rPr>
              <w:t xml:space="preserve">Display negative net worth clearly with red indicator; provide specific debt reduction recommendations via AI</w:t>
            </w:r>
          </w:p>
        </w:tc>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Low</w:t>
            </w:r>
          </w:p>
        </w:tc>
      </w:tr>
      <w:tr>
        <w:trPr>
          <w:cantSplit/>
        </w:trPr>
        <w:tc>
          <w:tcPr>
            <w:tcW w:type="pct" w:w="8%"/>
            <w:tcMar>
              <w:top w:type="dxa" w:w="40"/>
              <w:left w:type="dxa" w:w="100"/>
              <w:bottom w:type="dxa" w:w="40"/>
              <w:right w:type="dxa" w:w="100"/>
            </w:tcMar>
          </w:tcPr>
          <w:p>
            <w:r>
              <w:rPr>
                <w:rFonts w:ascii="Times New Roman" w:eastAsia="Microsoft YaHei"/>
                <w:color w:val="000000"/>
                <w:sz w:val="20"/>
                <w:szCs w:val="20"/>
              </w:rPr>
              <w:t xml:space="preserve">EC-010</w:t>
            </w:r>
          </w:p>
        </w:tc>
        <w:tc>
          <w:tcPr>
            <w:tcW w:type="pct" w:w="30%"/>
            <w:tcMar>
              <w:top w:type="dxa" w:w="40"/>
              <w:left w:type="dxa" w:w="100"/>
              <w:bottom w:type="dxa" w:w="40"/>
              <w:right w:type="dxa" w:w="100"/>
            </w:tcMar>
          </w:tcPr>
          <w:p>
            <w:r>
              <w:rPr>
                <w:rFonts w:ascii="Times New Roman" w:eastAsia="Microsoft YaHei"/>
                <w:color w:val="000000"/>
                <w:sz w:val="20"/>
                <w:szCs w:val="20"/>
              </w:rPr>
              <w:t xml:space="preserve">User changes tax regime from old to new mid-year</w:t>
            </w:r>
          </w:p>
        </w:tc>
        <w:tc>
          <w:tcPr>
            <w:tcW w:type="pct" w:w="47%"/>
            <w:tcMar>
              <w:top w:type="dxa" w:w="40"/>
              <w:left w:type="dxa" w:w="100"/>
              <w:bottom w:type="dxa" w:w="40"/>
              <w:right w:type="dxa" w:w="100"/>
            </w:tcMar>
          </w:tcPr>
          <w:p>
            <w:r>
              <w:rPr>
                <w:rFonts w:ascii="Times New Roman" w:eastAsia="Microsoft YaHei"/>
                <w:color w:val="000000"/>
                <w:sz w:val="20"/>
                <w:szCs w:val="20"/>
              </w:rPr>
              <w:t xml:space="preserve">Recalculate all tax projections from start of FY; preserve old regime calculations for comparison; update AI recommendations</w:t>
            </w:r>
          </w:p>
        </w:tc>
        <w:tc>
          <w:tcPr>
            <w:tcW w:type="pct" w:w="15%"/>
            <w:tcMar>
              <w:top w:type="dxa" w:w="40"/>
              <w:left w:type="dxa" w:w="100"/>
              <w:bottom w:type="dxa" w:w="40"/>
              <w:right w:type="dxa" w:w="100"/>
            </w:tcMar>
          </w:tcPr>
          <w:p>
            <w:r>
              <w:rPr>
                <w:rFonts w:ascii="Times New Roman" w:eastAsia="Microsoft YaHei"/>
                <w:color w:val="000000"/>
                <w:sz w:val="20"/>
                <w:szCs w:val="20"/>
              </w:rPr>
              <w:t xml:space="preserve">High</w:t>
            </w:r>
          </w:p>
        </w:tc>
      </w:tr>
      <w:tr>
        <w:trPr>
          <w:cantSplit/>
        </w:trPr>
        <w:tc>
          <w:tcPr>
            <w:tcW w:type="pct" w:w="8%"/>
            <w:shd w:fill="F8F0EB" w:val="clear"/>
            <w:tcMar>
              <w:top w:type="dxa" w:w="40"/>
              <w:left w:type="dxa" w:w="100"/>
              <w:bottom w:type="dxa" w:w="40"/>
              <w:right w:type="dxa" w:w="100"/>
            </w:tcMar>
          </w:tcPr>
          <w:p>
            <w:r>
              <w:rPr>
                <w:rFonts w:ascii="Times New Roman" w:eastAsia="Microsoft YaHei"/>
                <w:color w:val="000000"/>
                <w:sz w:val="20"/>
                <w:szCs w:val="20"/>
              </w:rPr>
              <w:t xml:space="preserve">EC-011</w:t>
            </w:r>
          </w:p>
        </w:tc>
        <w:tc>
          <w:tcPr>
            <w:tcW w:type="pct" w:w="30%"/>
            <w:shd w:fill="F8F0EB" w:val="clear"/>
            <w:tcMar>
              <w:top w:type="dxa" w:w="40"/>
              <w:left w:type="dxa" w:w="100"/>
              <w:bottom w:type="dxa" w:w="40"/>
              <w:right w:type="dxa" w:w="100"/>
            </w:tcMar>
          </w:tcPr>
          <w:p>
            <w:r>
              <w:rPr>
                <w:rFonts w:ascii="Times New Roman" w:eastAsia="Microsoft YaHei"/>
                <w:color w:val="000000"/>
                <w:sz w:val="20"/>
                <w:szCs w:val="20"/>
              </w:rPr>
              <w:t xml:space="preserve">SIP transaction fails on scheduled date (insufficient balance)</w:t>
            </w:r>
          </w:p>
        </w:tc>
        <w:tc>
          <w:tcPr>
            <w:tcW w:type="pct" w:w="47%"/>
            <w:shd w:fill="F8F0EB" w:val="clear"/>
            <w:tcMar>
              <w:top w:type="dxa" w:w="40"/>
              <w:left w:type="dxa" w:w="100"/>
              <w:bottom w:type="dxa" w:w="40"/>
              <w:right w:type="dxa" w:w="100"/>
            </w:tcMar>
          </w:tcPr>
          <w:p>
            <w:r>
              <w:rPr>
                <w:rFonts w:ascii="Times New Roman" w:eastAsia="Microsoft YaHei"/>
                <w:color w:val="000000"/>
                <w:sz w:val="20"/>
                <w:szCs w:val="20"/>
              </w:rPr>
              <w:t xml:space="preserve">Log failed SIP attempt; notify user; retry after configurable days; mark as failed if still unsuccessful after retry</w:t>
            </w:r>
          </w:p>
        </w:tc>
        <w:tc>
          <w:tcPr>
            <w:tcW w:type="pct" w:w="15%"/>
            <w:shd w:fill="F8F0EB" w:val="clear"/>
            <w:tcMar>
              <w:top w:type="dxa" w:w="40"/>
              <w:left w:type="dxa" w:w="100"/>
              <w:bottom w:type="dxa" w:w="40"/>
              <w:right w:type="dxa" w:w="100"/>
            </w:tcMar>
          </w:tcPr>
          <w:p>
            <w:r>
              <w:rPr>
                <w:rFonts w:ascii="Times New Roman" w:eastAsia="Microsoft YaHei"/>
                <w:color w:val="000000"/>
                <w:sz w:val="20"/>
                <w:szCs w:val="20"/>
              </w:rPr>
              <w:t xml:space="preserve">High</w:t>
            </w:r>
          </w:p>
        </w:tc>
      </w:tr>
      <w:tr>
        <w:trPr>
          <w:cantSplit/>
        </w:trPr>
        <w:tc>
          <w:tcPr>
            <w:tcW w:type="pct" w:w="8%"/>
            <w:tcMar>
              <w:top w:type="dxa" w:w="40"/>
              <w:left w:type="dxa" w:w="100"/>
              <w:bottom w:type="dxa" w:w="40"/>
              <w:right w:type="dxa" w:w="100"/>
            </w:tcMar>
          </w:tcPr>
          <w:p>
            <w:r>
              <w:rPr>
                <w:rFonts w:ascii="Times New Roman" w:eastAsia="Microsoft YaHei"/>
                <w:color w:val="000000"/>
                <w:sz w:val="20"/>
                <w:szCs w:val="20"/>
              </w:rPr>
              <w:t xml:space="preserve">EC-012</w:t>
            </w:r>
          </w:p>
        </w:tc>
        <w:tc>
          <w:tcPr>
            <w:tcW w:type="pct" w:w="30%"/>
            <w:tcMar>
              <w:top w:type="dxa" w:w="40"/>
              <w:left w:type="dxa" w:w="100"/>
              <w:bottom w:type="dxa" w:w="40"/>
              <w:right w:type="dxa" w:w="100"/>
            </w:tcMar>
          </w:tcPr>
          <w:p>
            <w:r>
              <w:rPr>
                <w:rFonts w:ascii="Times New Roman" w:eastAsia="Microsoft YaHei"/>
                <w:color w:val="000000"/>
                <w:sz w:val="20"/>
                <w:szCs w:val="20"/>
              </w:rPr>
              <w:t xml:space="preserve">User account locked after 5 failed MFA attempts</w:t>
            </w:r>
          </w:p>
        </w:tc>
        <w:tc>
          <w:tcPr>
            <w:tcW w:type="pct" w:w="47%"/>
            <w:tcMar>
              <w:top w:type="dxa" w:w="40"/>
              <w:left w:type="dxa" w:w="100"/>
              <w:bottom w:type="dxa" w:w="40"/>
              <w:right w:type="dxa" w:w="100"/>
            </w:tcMar>
          </w:tcPr>
          <w:p>
            <w:r>
              <w:rPr>
                <w:rFonts w:ascii="Times New Roman" w:eastAsia="Microsoft YaHei"/>
                <w:color w:val="000000"/>
                <w:sz w:val="20"/>
                <w:szCs w:val="20"/>
              </w:rPr>
              <w:t xml:space="preserve">Lock account for 30 minutes; send email notification; allow unlock via email verification link</w:t>
            </w:r>
          </w:p>
        </w:tc>
        <w:tc>
          <w:tcPr>
            <w:tcW w:type="pct" w:w="15%"/>
            <w:tcMar>
              <w:top w:type="dxa" w:w="40"/>
              <w:left w:type="dxa" w:w="100"/>
              <w:bottom w:type="dxa" w:w="40"/>
              <w:right w:type="dxa" w:w="100"/>
            </w:tcMar>
          </w:tcPr>
          <w:p>
            <w:r>
              <w:rPr>
                <w:rFonts w:ascii="Times New Roman" w:eastAsia="Microsoft YaHei"/>
                <w:color w:val="000000"/>
                <w:sz w:val="20"/>
                <w:szCs w:val="20"/>
              </w:rPr>
              <w:t xml:space="preserve">Critical</w:t>
            </w:r>
          </w:p>
        </w:tc>
      </w:tr>
    </w:tbl>
    <w:p>
      <w:pPr>
        <w:pStyle w:val="Heading1"/>
        <w:spacing w:after="160" w:before="360" w:line="312"/>
      </w:pPr>
      <w:bookmarkStart w:id="100085" w:name="_Toc100085"/>
      <w:r>
        <w:rPr>
          <w:rFonts w:ascii="Times New Roman" w:eastAsia="SimHei"/>
          <w:b/>
          <w:bCs/>
          <w:color w:val="1A2330"/>
          <w:sz w:val="32"/>
          <w:szCs w:val="32"/>
        </w:rPr>
        <w:t xml:space="preserve">22. Future Roadmap</w:t>
      </w:r>
      <w:bookmarkEnd w:id="100085"/>
    </w:p>
    <w:p>
      <w:pPr>
        <w:spacing w:after="80" w:line="312"/>
        <w:ind w:firstLine="0"/>
        <w:jc w:val="both"/>
      </w:pPr>
      <w:r>
        <w:rPr>
          <w:rFonts w:ascii="Times New Roman" w:eastAsia="Microsoft YaHei"/>
          <w:color w:val="000000"/>
          <w:sz w:val="22"/>
          <w:szCs w:val="22"/>
        </w:rPr>
        <w:t xml:space="preserve">The product roadmap for FinOS is organized into three phases, each building on the previous to expand capabilities and market reach.</w:t>
      </w:r>
    </w:p>
    <w:p>
      <w:pPr>
        <w:pStyle w:val="Heading2"/>
        <w:spacing w:after="120" w:before="280" w:line="312"/>
      </w:pPr>
      <w:bookmarkStart w:id="100086" w:name="_Toc100086"/>
      <w:r>
        <w:rPr>
          <w:rFonts w:ascii="Times New Roman" w:eastAsia="SimHei"/>
          <w:b/>
          <w:bCs/>
          <w:color w:val="1A2330"/>
          <w:sz w:val="28"/>
          <w:szCs w:val="28"/>
        </w:rPr>
        <w:t xml:space="preserve">22.1 Phase 2: Enhanced Intelligence (Months 12-18)</w:t>
      </w:r>
      <w:bookmarkEnd w:id="100086"/>
    </w:p>
    <w:p>
      <w:pPr>
        <w:pStyle w:val="ListParagraph"/>
        <w:numPr>
          <w:ilvl w:val="0"/>
          <w:numId w:val="1"/>
        </w:numPr>
        <w:spacing w:after="40" w:line="312"/>
      </w:pPr>
      <w:r>
        <w:rPr>
          <w:rFonts w:ascii="Times New Roman" w:eastAsia="Microsoft YaHei"/>
          <w:color w:val="000000"/>
          <w:sz w:val="22"/>
          <w:szCs w:val="22"/>
        </w:rPr>
        <w:t xml:space="preserve">Bank account integration via RBI's Account Aggregator (AA) framework for automatic transaction import from 100+ Indian banks and NBFCs, eliminating manual entry entirely</w:t>
      </w:r>
    </w:p>
    <w:p>
      <w:pPr>
        <w:pStyle w:val="ListParagraph"/>
        <w:numPr>
          <w:ilvl w:val="0"/>
          <w:numId w:val="1"/>
        </w:numPr>
        <w:spacing w:after="40" w:line="312"/>
      </w:pPr>
      <w:r>
        <w:rPr>
          <w:rFonts w:ascii="Times New Roman" w:eastAsia="Microsoft YaHei"/>
          <w:color w:val="000000"/>
          <w:sz w:val="22"/>
          <w:szCs w:val="22"/>
        </w:rPr>
        <w:t xml:space="preserve">UPI payment tracking through UPI Collect APIs, automatically categorizing UPI transactions from Paytm, PhonePe, Google Pay, and other UPI apps</w:t>
      </w:r>
    </w:p>
    <w:p>
      <w:pPr>
        <w:pStyle w:val="ListParagraph"/>
        <w:numPr>
          <w:ilvl w:val="0"/>
          <w:numId w:val="1"/>
        </w:numPr>
        <w:spacing w:after="40" w:line="312"/>
      </w:pPr>
      <w:r>
        <w:rPr>
          <w:rFonts w:ascii="Times New Roman" w:eastAsia="Microsoft YaHei"/>
          <w:color w:val="000000"/>
          <w:sz w:val="22"/>
          <w:szCs w:val="22"/>
        </w:rPr>
        <w:t xml:space="preserve">Tax filing integration with direct export to IT Return utilities, supporting ITR-1 and ITR-2 forms with pre-populated income, deduction, and capital gains data</w:t>
      </w:r>
    </w:p>
    <w:p>
      <w:pPr>
        <w:pStyle w:val="ListParagraph"/>
        <w:numPr>
          <w:ilvl w:val="0"/>
          <w:numId w:val="1"/>
        </w:numPr>
        <w:spacing w:after="40" w:line="312"/>
      </w:pPr>
      <w:r>
        <w:rPr>
          <w:rFonts w:ascii="Times New Roman" w:eastAsia="Microsoft YaHei"/>
          <w:color w:val="000000"/>
          <w:sz w:val="22"/>
          <w:szCs w:val="22"/>
        </w:rPr>
        <w:t xml:space="preserve">Insurance portfolio tracking for life, health, vehicle, and term insurance policies with premium reminders and coverage adequacy analysis</w:t>
      </w:r>
    </w:p>
    <w:p>
      <w:pPr>
        <w:pStyle w:val="ListParagraph"/>
        <w:numPr>
          <w:ilvl w:val="0"/>
          <w:numId w:val="1"/>
        </w:numPr>
        <w:spacing w:after="40" w:line="312"/>
      </w:pPr>
      <w:r>
        <w:rPr>
          <w:rFonts w:ascii="Times New Roman" w:eastAsia="Microsoft YaHei"/>
          <w:color w:val="000000"/>
          <w:sz w:val="22"/>
          <w:szCs w:val="22"/>
        </w:rPr>
        <w:t xml:space="preserve">Family finance dashboard with shared view, expense splitting, and family-level financial health scoring</w:t>
      </w:r>
    </w:p>
    <w:p>
      <w:pPr>
        <w:pStyle w:val="Heading2"/>
        <w:spacing w:after="120" w:before="280" w:line="312"/>
      </w:pPr>
      <w:bookmarkStart w:id="100087" w:name="_Toc100087"/>
      <w:r>
        <w:rPr>
          <w:rFonts w:ascii="Times New Roman" w:eastAsia="SimHei"/>
          <w:b/>
          <w:bCs/>
          <w:color w:val="1A2330"/>
          <w:sz w:val="28"/>
          <w:szCs w:val="28"/>
        </w:rPr>
        <w:t xml:space="preserve">22.2 Phase 3: Ecosystem Platform (Months 18-24)</w:t>
      </w:r>
      <w:bookmarkEnd w:id="100087"/>
    </w:p>
    <w:p>
      <w:pPr>
        <w:pStyle w:val="ListParagraph"/>
        <w:numPr>
          <w:ilvl w:val="0"/>
          <w:numId w:val="1"/>
        </w:numPr>
        <w:spacing w:after="40" w:line="312"/>
      </w:pPr>
      <w:r>
        <w:rPr>
          <w:rFonts w:ascii="Times New Roman" w:eastAsia="Microsoft YaHei"/>
          <w:color w:val="000000"/>
          <w:sz w:val="22"/>
          <w:szCs w:val="22"/>
        </w:rPr>
        <w:t xml:space="preserve">Financial product marketplace offering mutual fund SIPs, insurance products, and fixed deposits with comparison tools and embedded onboarding</w:t>
      </w:r>
    </w:p>
    <w:p>
      <w:pPr>
        <w:pStyle w:val="ListParagraph"/>
        <w:numPr>
          <w:ilvl w:val="0"/>
          <w:numId w:val="1"/>
        </w:numPr>
        <w:spacing w:after="40" w:line="312"/>
      </w:pPr>
      <w:r>
        <w:rPr>
          <w:rFonts w:ascii="Times New Roman" w:eastAsia="Microsoft YaHei"/>
          <w:color w:val="000000"/>
          <w:sz w:val="22"/>
          <w:szCs w:val="22"/>
        </w:rPr>
        <w:t xml:space="preserve">SEBI-registered robo-advisory service providing regulated investment advice with automated portfolio rebalancing</w:t>
      </w:r>
    </w:p>
    <w:p>
      <w:pPr>
        <w:pStyle w:val="ListParagraph"/>
        <w:numPr>
          <w:ilvl w:val="0"/>
          <w:numId w:val="1"/>
        </w:numPr>
        <w:spacing w:after="40" w:line="312"/>
      </w:pPr>
      <w:r>
        <w:rPr>
          <w:rFonts w:ascii="Times New Roman" w:eastAsia="Microsoft YaHei"/>
          <w:color w:val="000000"/>
          <w:sz w:val="22"/>
          <w:szCs w:val="22"/>
        </w:rPr>
        <w:t xml:space="preserve">Community features including financial challenges (e.g., 'Save INR 50,000 in 6 months'), peer benchmarking (anonymized), and expert AMAs</w:t>
      </w:r>
    </w:p>
    <w:p>
      <w:pPr>
        <w:pStyle w:val="ListParagraph"/>
        <w:numPr>
          <w:ilvl w:val="0"/>
          <w:numId w:val="1"/>
        </w:numPr>
        <w:spacing w:after="40" w:line="312"/>
      </w:pPr>
      <w:r>
        <w:rPr>
          <w:rFonts w:ascii="Times New Roman" w:eastAsia="Microsoft YaHei"/>
          <w:color w:val="000000"/>
          <w:sz w:val="22"/>
          <w:szCs w:val="22"/>
        </w:rPr>
        <w:t xml:space="preserve">Business finance module for freelancers and small business owners with invoicing, expense categorization for tax purposes, and GST compliance</w:t>
      </w:r>
    </w:p>
    <w:p>
      <w:pPr>
        <w:pStyle w:val="ListParagraph"/>
        <w:numPr>
          <w:ilvl w:val="0"/>
          <w:numId w:val="1"/>
        </w:numPr>
        <w:spacing w:after="40" w:line="312"/>
      </w:pPr>
      <w:r>
        <w:rPr>
          <w:rFonts w:ascii="Times New Roman" w:eastAsia="Microsoft YaHei"/>
          <w:color w:val="000000"/>
          <w:sz w:val="22"/>
          <w:szCs w:val="22"/>
        </w:rPr>
        <w:t xml:space="preserve">Open API platform enabling third-party developers to build on FinOS data (with user consent) for specialized financial tools</w:t>
      </w:r>
    </w:p>
    <w:p>
      <w:pPr>
        <w:pStyle w:val="Heading2"/>
        <w:spacing w:after="120" w:before="280" w:line="312"/>
      </w:pPr>
      <w:bookmarkStart w:id="100088" w:name="_Toc100088"/>
      <w:r>
        <w:rPr>
          <w:rFonts w:ascii="Times New Roman" w:eastAsia="SimHei"/>
          <w:b/>
          <w:bCs/>
          <w:color w:val="1A2330"/>
          <w:sz w:val="28"/>
          <w:szCs w:val="28"/>
        </w:rPr>
        <w:t xml:space="preserve">22.3 Phase 4: Market Leadership (Months 24-36)</w:t>
      </w:r>
      <w:bookmarkEnd w:id="100088"/>
    </w:p>
    <w:p>
      <w:pPr>
        <w:pStyle w:val="ListParagraph"/>
        <w:numPr>
          <w:ilvl w:val="0"/>
          <w:numId w:val="1"/>
        </w:numPr>
        <w:spacing w:after="40" w:line="312"/>
      </w:pPr>
      <w:r>
        <w:rPr>
          <w:rFonts w:ascii="Times New Roman" w:eastAsia="Microsoft YaHei"/>
          <w:color w:val="000000"/>
          <w:sz w:val="22"/>
          <w:szCs w:val="22"/>
        </w:rPr>
        <w:t xml:space="preserve">Voice-first financial assistant supporting Hindi, Tamil, Telugu, and other Indian languages for financial queries via voice input</w:t>
      </w:r>
    </w:p>
    <w:p>
      <w:pPr>
        <w:pStyle w:val="ListParagraph"/>
        <w:numPr>
          <w:ilvl w:val="0"/>
          <w:numId w:val="1"/>
        </w:numPr>
        <w:spacing w:after="40" w:line="312"/>
      </w:pPr>
      <w:r>
        <w:rPr>
          <w:rFonts w:ascii="Times New Roman" w:eastAsia="Microsoft YaHei"/>
          <w:color w:val="000000"/>
          <w:sz w:val="22"/>
          <w:szCs w:val="22"/>
        </w:rPr>
        <w:t xml:space="preserve">Predictive financial modeling using advanced ML to forecast major life events (marriage, children, home purchase) and proactively suggest financial preparations</w:t>
      </w:r>
    </w:p>
    <w:p>
      <w:pPr>
        <w:pStyle w:val="ListParagraph"/>
        <w:numPr>
          <w:ilvl w:val="0"/>
          <w:numId w:val="1"/>
        </w:numPr>
        <w:spacing w:after="40" w:line="312"/>
      </w:pPr>
      <w:r>
        <w:rPr>
          <w:rFonts w:ascii="Times New Roman" w:eastAsia="Microsoft YaHei"/>
          <w:color w:val="000000"/>
          <w:sz w:val="22"/>
          <w:szCs w:val="22"/>
        </w:rPr>
        <w:t xml:space="preserve">Enterprise version for HR departments offering financial wellness as an employee benefit, with aggregated (anonymized) workforce financial health analytics</w:t>
      </w:r>
    </w:p>
    <w:p>
      <w:pPr>
        <w:pStyle w:val="ListParagraph"/>
        <w:numPr>
          <w:ilvl w:val="0"/>
          <w:numId w:val="1"/>
        </w:numPr>
        <w:spacing w:after="40" w:line="312"/>
      </w:pPr>
      <w:r>
        <w:rPr>
          <w:rFonts w:ascii="Times New Roman" w:eastAsia="Microsoft YaHei"/>
          <w:color w:val="000000"/>
          <w:sz w:val="22"/>
          <w:szCs w:val="22"/>
        </w:rPr>
        <w:t xml:space="preserve">International expansion to Southeast Asian markets (Singapore, UAE) with multi-currency and cross-border investment tracking</w:t>
      </w:r>
    </w:p>
    <w:p>
      <w:pPr>
        <w:pStyle w:val="Heading1"/>
        <w:spacing w:after="160" w:before="360" w:line="312"/>
      </w:pPr>
      <w:bookmarkStart w:id="100089" w:name="_Toc100089"/>
      <w:r>
        <w:rPr>
          <w:rFonts w:ascii="Times New Roman" w:eastAsia="SimHei"/>
          <w:b/>
          <w:bCs/>
          <w:color w:val="1A2330"/>
          <w:sz w:val="32"/>
          <w:szCs w:val="32"/>
        </w:rPr>
        <w:t xml:space="preserve">23. Monetization Strategy</w:t>
      </w:r>
      <w:bookmarkEnd w:id="100089"/>
    </w:p>
    <w:p>
      <w:pPr>
        <w:spacing w:after="80" w:line="312"/>
        <w:ind w:firstLine="0"/>
        <w:jc w:val="both"/>
      </w:pPr>
      <w:r>
        <w:rPr>
          <w:rFonts w:ascii="Times New Roman" w:eastAsia="Microsoft YaHei"/>
          <w:color w:val="000000"/>
          <w:sz w:val="22"/>
          <w:szCs w:val="22"/>
        </w:rPr>
        <w:t xml:space="preserve">FinOS employs a freemium model with clear value demonstration in the free tier and compelling premium features that justify the subscription cost. The monetization strategy is designed to maximize user acquisition through the free tier while converting engaged users to premium through demonstrated value.</w:t>
      </w:r>
    </w:p>
    <w:p>
      <w:pPr>
        <w:pStyle w:val="Heading2"/>
        <w:spacing w:after="120" w:before="280" w:line="312"/>
      </w:pPr>
      <w:bookmarkStart w:id="100090" w:name="_Toc100090"/>
      <w:r>
        <w:rPr>
          <w:rFonts w:ascii="Times New Roman" w:eastAsia="SimHei"/>
          <w:b/>
          <w:bCs/>
          <w:color w:val="1A2330"/>
          <w:sz w:val="28"/>
          <w:szCs w:val="28"/>
        </w:rPr>
        <w:t xml:space="preserve">23.1 Subscription Tiers</w:t>
      </w:r>
      <w:bookmarkEnd w:id="100090"/>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22%"/>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Feature</w:t>
            </w:r>
          </w:p>
        </w:tc>
        <w:tc>
          <w:tcPr>
            <w:tcW w:type="pct" w:w="22%"/>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Free</w:t>
            </w:r>
          </w:p>
        </w:tc>
        <w:tc>
          <w:tcPr>
            <w:tcW w:type="pct" w:w="28%"/>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Premium (INR 299/month)</w:t>
            </w:r>
          </w:p>
        </w:tc>
        <w:tc>
          <w:tcPr>
            <w:tcW w:type="pct" w:w="28%"/>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Family (INR 499/month)</w:t>
            </w:r>
          </w:p>
        </w:tc>
      </w:tr>
      <w:tr>
        <w:trPr>
          <w:cantSplit/>
        </w:trPr>
        <w:tc>
          <w:tcPr>
            <w:tcW w:type="pct" w:w="22%"/>
            <w:shd w:fill="F8F0EB" w:val="clear"/>
            <w:tcMar>
              <w:top w:type="dxa" w:w="40"/>
              <w:left w:type="dxa" w:w="100"/>
              <w:bottom w:type="dxa" w:w="40"/>
              <w:right w:type="dxa" w:w="100"/>
            </w:tcMar>
          </w:tcPr>
          <w:p>
            <w:r>
              <w:rPr>
                <w:rFonts w:ascii="Times New Roman" w:eastAsia="Microsoft YaHei"/>
                <w:color w:val="000000"/>
                <w:sz w:val="20"/>
                <w:szCs w:val="20"/>
              </w:rPr>
              <w:t xml:space="preserve">Expense Tracking</w:t>
            </w:r>
          </w:p>
        </w:tc>
        <w:tc>
          <w:tcPr>
            <w:tcW w:type="pct" w:w="22%"/>
            <w:shd w:fill="F8F0EB" w:val="clear"/>
            <w:tcMar>
              <w:top w:type="dxa" w:w="40"/>
              <w:left w:type="dxa" w:w="100"/>
              <w:bottom w:type="dxa" w:w="40"/>
              <w:right w:type="dxa" w:w="100"/>
            </w:tcMar>
          </w:tcPr>
          <w:p>
            <w:r>
              <w:rPr>
                <w:rFonts w:ascii="Times New Roman" w:eastAsia="Microsoft YaHei"/>
                <w:color w:val="000000"/>
                <w:sz w:val="20"/>
                <w:szCs w:val="20"/>
              </w:rPr>
              <w:t xml:space="preserve">Up to 50 transactions/month</w:t>
            </w:r>
          </w:p>
        </w:tc>
        <w:tc>
          <w:tcPr>
            <w:tcW w:type="pct" w:w="28%"/>
            <w:shd w:fill="F8F0EB" w:val="clear"/>
            <w:tcMar>
              <w:top w:type="dxa" w:w="40"/>
              <w:left w:type="dxa" w:w="100"/>
              <w:bottom w:type="dxa" w:w="40"/>
              <w:right w:type="dxa" w:w="100"/>
            </w:tcMar>
          </w:tcPr>
          <w:p>
            <w:r>
              <w:rPr>
                <w:rFonts w:ascii="Times New Roman" w:eastAsia="Microsoft YaHei"/>
                <w:color w:val="000000"/>
                <w:sz w:val="20"/>
                <w:szCs w:val="20"/>
              </w:rPr>
              <w:t xml:space="preserve">Unlimited</w:t>
            </w:r>
          </w:p>
        </w:tc>
        <w:tc>
          <w:tcPr>
            <w:tcW w:type="pct" w:w="28%"/>
            <w:shd w:fill="F8F0EB" w:val="clear"/>
            <w:tcMar>
              <w:top w:type="dxa" w:w="40"/>
              <w:left w:type="dxa" w:w="100"/>
              <w:bottom w:type="dxa" w:w="40"/>
              <w:right w:type="dxa" w:w="100"/>
            </w:tcMar>
          </w:tcPr>
          <w:p>
            <w:r>
              <w:rPr>
                <w:rFonts w:ascii="Times New Roman" w:eastAsia="Microsoft YaHei"/>
                <w:color w:val="000000"/>
                <w:sz w:val="20"/>
                <w:szCs w:val="20"/>
              </w:rPr>
              <w:t xml:space="preserve">Unlimited per member</w:t>
            </w:r>
          </w:p>
        </w:tc>
      </w:tr>
      <w:tr>
        <w:trPr>
          <w:cantSplit/>
        </w:trPr>
        <w:tc>
          <w:tcPr>
            <w:tcW w:type="pct" w:w="22%"/>
            <w:tcMar>
              <w:top w:type="dxa" w:w="40"/>
              <w:left w:type="dxa" w:w="100"/>
              <w:bottom w:type="dxa" w:w="40"/>
              <w:right w:type="dxa" w:w="100"/>
            </w:tcMar>
          </w:tcPr>
          <w:p>
            <w:r>
              <w:rPr>
                <w:rFonts w:ascii="Times New Roman" w:eastAsia="Microsoft YaHei"/>
                <w:color w:val="000000"/>
                <w:sz w:val="20"/>
                <w:szCs w:val="20"/>
              </w:rPr>
              <w:t xml:space="preserve">Manual Categorization</w:t>
            </w:r>
          </w:p>
        </w:tc>
        <w:tc>
          <w:tcPr>
            <w:tcW w:type="pct" w:w="22%"/>
            <w:tcMar>
              <w:top w:type="dxa" w:w="40"/>
              <w:left w:type="dxa" w:w="100"/>
              <w:bottom w:type="dxa" w:w="40"/>
              <w:right w:type="dxa" w:w="100"/>
            </w:tcMar>
          </w:tcPr>
          <w:p>
            <w:r>
              <w:rPr>
                <w:rFonts w:ascii="Times New Roman" w:eastAsia="Microsoft YaHei"/>
                <w:color w:val="000000"/>
                <w:sz w:val="20"/>
                <w:szCs w:val="20"/>
              </w:rPr>
              <w:t xml:space="preserve">Yes</w:t>
            </w:r>
          </w:p>
        </w:tc>
        <w:tc>
          <w:tcPr>
            <w:tcW w:type="pct" w:w="28%"/>
            <w:tcMar>
              <w:top w:type="dxa" w:w="40"/>
              <w:left w:type="dxa" w:w="100"/>
              <w:bottom w:type="dxa" w:w="40"/>
              <w:right w:type="dxa" w:w="100"/>
            </w:tcMar>
          </w:tcPr>
          <w:p>
            <w:r>
              <w:rPr>
                <w:rFonts w:ascii="Times New Roman" w:eastAsia="Microsoft YaHei"/>
                <w:color w:val="000000"/>
                <w:sz w:val="20"/>
                <w:szCs w:val="20"/>
              </w:rPr>
              <w:t xml:space="preserve">Yes + AI auto-categorize</w:t>
            </w:r>
          </w:p>
        </w:tc>
        <w:tc>
          <w:tcPr>
            <w:tcW w:type="pct" w:w="28%"/>
            <w:tcMar>
              <w:top w:type="dxa" w:w="40"/>
              <w:left w:type="dxa" w:w="100"/>
              <w:bottom w:type="dxa" w:w="40"/>
              <w:right w:type="dxa" w:w="100"/>
            </w:tcMar>
          </w:tcPr>
          <w:p>
            <w:r>
              <w:rPr>
                <w:rFonts w:ascii="Times New Roman" w:eastAsia="Microsoft YaHei"/>
                <w:color w:val="000000"/>
                <w:sz w:val="20"/>
                <w:szCs w:val="20"/>
              </w:rPr>
              <w:t xml:space="preserve">Yes + AI auto-categorize</w:t>
            </w:r>
          </w:p>
        </w:tc>
      </w:tr>
      <w:tr>
        <w:trPr>
          <w:cantSplit/>
        </w:trPr>
        <w:tc>
          <w:tcPr>
            <w:tcW w:type="pct" w:w="22%"/>
            <w:shd w:fill="F8F0EB" w:val="clear"/>
            <w:tcMar>
              <w:top w:type="dxa" w:w="40"/>
              <w:left w:type="dxa" w:w="100"/>
              <w:bottom w:type="dxa" w:w="40"/>
              <w:right w:type="dxa" w:w="100"/>
            </w:tcMar>
          </w:tcPr>
          <w:p>
            <w:r>
              <w:rPr>
                <w:rFonts w:ascii="Times New Roman" w:eastAsia="Microsoft YaHei"/>
                <w:color w:val="000000"/>
                <w:sz w:val="20"/>
                <w:szCs w:val="20"/>
              </w:rPr>
              <w:t xml:space="preserve">CSV Import</w:t>
            </w:r>
          </w:p>
        </w:tc>
        <w:tc>
          <w:tcPr>
            <w:tcW w:type="pct" w:w="22%"/>
            <w:shd w:fill="F8F0EB" w:val="clear"/>
            <w:tcMar>
              <w:top w:type="dxa" w:w="40"/>
              <w:left w:type="dxa" w:w="100"/>
              <w:bottom w:type="dxa" w:w="40"/>
              <w:right w:type="dxa" w:w="100"/>
            </w:tcMar>
          </w:tcPr>
          <w:p>
            <w:r>
              <w:rPr>
                <w:rFonts w:ascii="Times New Roman" w:eastAsia="Microsoft YaHei"/>
                <w:color w:val="000000"/>
                <w:sz w:val="20"/>
                <w:szCs w:val="20"/>
              </w:rPr>
              <w:t xml:space="preserve">1 import/month</w:t>
            </w:r>
          </w:p>
        </w:tc>
        <w:tc>
          <w:tcPr>
            <w:tcW w:type="pct" w:w="28%"/>
            <w:shd w:fill="F8F0EB" w:val="clear"/>
            <w:tcMar>
              <w:top w:type="dxa" w:w="40"/>
              <w:left w:type="dxa" w:w="100"/>
              <w:bottom w:type="dxa" w:w="40"/>
              <w:right w:type="dxa" w:w="100"/>
            </w:tcMar>
          </w:tcPr>
          <w:p>
            <w:r>
              <w:rPr>
                <w:rFonts w:ascii="Times New Roman" w:eastAsia="Microsoft YaHei"/>
                <w:color w:val="000000"/>
                <w:sz w:val="20"/>
                <w:szCs w:val="20"/>
              </w:rPr>
              <w:t xml:space="preserve">Unlimited</w:t>
            </w:r>
          </w:p>
        </w:tc>
        <w:tc>
          <w:tcPr>
            <w:tcW w:type="pct" w:w="28%"/>
            <w:shd w:fill="F8F0EB" w:val="clear"/>
            <w:tcMar>
              <w:top w:type="dxa" w:w="40"/>
              <w:left w:type="dxa" w:w="100"/>
              <w:bottom w:type="dxa" w:w="40"/>
              <w:right w:type="dxa" w:w="100"/>
            </w:tcMar>
          </w:tcPr>
          <w:p>
            <w:r>
              <w:rPr>
                <w:rFonts w:ascii="Times New Roman" w:eastAsia="Microsoft YaHei"/>
                <w:color w:val="000000"/>
                <w:sz w:val="20"/>
                <w:szCs w:val="20"/>
              </w:rPr>
              <w:t xml:space="preserve">Unlimited per member</w:t>
            </w:r>
          </w:p>
        </w:tc>
      </w:tr>
      <w:tr>
        <w:trPr>
          <w:cantSplit/>
        </w:trPr>
        <w:tc>
          <w:tcPr>
            <w:tcW w:type="pct" w:w="22%"/>
            <w:tcMar>
              <w:top w:type="dxa" w:w="40"/>
              <w:left w:type="dxa" w:w="100"/>
              <w:bottom w:type="dxa" w:w="40"/>
              <w:right w:type="dxa" w:w="100"/>
            </w:tcMar>
          </w:tcPr>
          <w:p>
            <w:r>
              <w:rPr>
                <w:rFonts w:ascii="Times New Roman" w:eastAsia="Microsoft YaHei"/>
                <w:color w:val="000000"/>
                <w:sz w:val="20"/>
                <w:szCs w:val="20"/>
              </w:rPr>
              <w:t xml:space="preserve">Loan Management</w:t>
            </w:r>
          </w:p>
        </w:tc>
        <w:tc>
          <w:tcPr>
            <w:tcW w:type="pct" w:w="22%"/>
            <w:tcMar>
              <w:top w:type="dxa" w:w="40"/>
              <w:left w:type="dxa" w:w="100"/>
              <w:bottom w:type="dxa" w:w="40"/>
              <w:right w:type="dxa" w:w="100"/>
            </w:tcMar>
          </w:tcPr>
          <w:p>
            <w:r>
              <w:rPr>
                <w:rFonts w:ascii="Times New Roman" w:eastAsia="Microsoft YaHei"/>
                <w:color w:val="000000"/>
                <w:sz w:val="20"/>
                <w:szCs w:val="20"/>
              </w:rPr>
              <w:t xml:space="preserve">1 loan</w:t>
            </w:r>
          </w:p>
        </w:tc>
        <w:tc>
          <w:tcPr>
            <w:tcW w:type="pct" w:w="28%"/>
            <w:tcMar>
              <w:top w:type="dxa" w:w="40"/>
              <w:left w:type="dxa" w:w="100"/>
              <w:bottom w:type="dxa" w:w="40"/>
              <w:right w:type="dxa" w:w="100"/>
            </w:tcMar>
          </w:tcPr>
          <w:p>
            <w:r>
              <w:rPr>
                <w:rFonts w:ascii="Times New Roman" w:eastAsia="Microsoft YaHei"/>
                <w:color w:val="000000"/>
                <w:sz w:val="20"/>
                <w:szCs w:val="20"/>
              </w:rPr>
              <w:t xml:space="preserve">Unlimited loans</w:t>
            </w:r>
          </w:p>
        </w:tc>
        <w:tc>
          <w:tcPr>
            <w:tcW w:type="pct" w:w="28%"/>
            <w:tcMar>
              <w:top w:type="dxa" w:w="40"/>
              <w:left w:type="dxa" w:w="100"/>
              <w:bottom w:type="dxa" w:w="40"/>
              <w:right w:type="dxa" w:w="100"/>
            </w:tcMar>
          </w:tcPr>
          <w:p>
            <w:r>
              <w:rPr>
                <w:rFonts w:ascii="Times New Roman" w:eastAsia="Microsoft YaHei"/>
                <w:color w:val="000000"/>
                <w:sz w:val="20"/>
                <w:szCs w:val="20"/>
              </w:rPr>
              <w:t xml:space="preserve">Unlimited per member</w:t>
            </w:r>
          </w:p>
        </w:tc>
      </w:tr>
      <w:tr>
        <w:trPr>
          <w:cantSplit/>
        </w:trPr>
        <w:tc>
          <w:tcPr>
            <w:tcW w:type="pct" w:w="22%"/>
            <w:shd w:fill="F8F0EB" w:val="clear"/>
            <w:tcMar>
              <w:top w:type="dxa" w:w="40"/>
              <w:left w:type="dxa" w:w="100"/>
              <w:bottom w:type="dxa" w:w="40"/>
              <w:right w:type="dxa" w:w="100"/>
            </w:tcMar>
          </w:tcPr>
          <w:p>
            <w:r>
              <w:rPr>
                <w:rFonts w:ascii="Times New Roman" w:eastAsia="Microsoft YaHei"/>
                <w:color w:val="000000"/>
                <w:sz w:val="20"/>
                <w:szCs w:val="20"/>
              </w:rPr>
              <w:t xml:space="preserve">Prepayment Simulator</w:t>
            </w:r>
          </w:p>
        </w:tc>
        <w:tc>
          <w:tcPr>
            <w:tcW w:type="pct" w:w="22%"/>
            <w:shd w:fill="F8F0EB" w:val="clear"/>
            <w:tcMar>
              <w:top w:type="dxa" w:w="40"/>
              <w:left w:type="dxa" w:w="100"/>
              <w:bottom w:type="dxa" w:w="40"/>
              <w:right w:type="dxa" w:w="100"/>
            </w:tcMar>
          </w:tcPr>
          <w:p>
            <w:r>
              <w:rPr>
                <w:rFonts w:ascii="Times New Roman" w:eastAsia="Microsoft YaHei"/>
                <w:color w:val="000000"/>
                <w:sz w:val="20"/>
                <w:szCs w:val="20"/>
              </w:rPr>
              <w:t xml:space="preserve">3 simulations/month</w:t>
            </w:r>
          </w:p>
        </w:tc>
        <w:tc>
          <w:tcPr>
            <w:tcW w:type="pct" w:w="28%"/>
            <w:shd w:fill="F8F0EB" w:val="clear"/>
            <w:tcMar>
              <w:top w:type="dxa" w:w="40"/>
              <w:left w:type="dxa" w:w="100"/>
              <w:bottom w:type="dxa" w:w="40"/>
              <w:right w:type="dxa" w:w="100"/>
            </w:tcMar>
          </w:tcPr>
          <w:p>
            <w:r>
              <w:rPr>
                <w:rFonts w:ascii="Times New Roman" w:eastAsia="Microsoft YaHei"/>
                <w:color w:val="000000"/>
                <w:sz w:val="20"/>
                <w:szCs w:val="20"/>
              </w:rPr>
              <w:t xml:space="preserve">Unlimited</w:t>
            </w:r>
          </w:p>
        </w:tc>
        <w:tc>
          <w:tcPr>
            <w:tcW w:type="pct" w:w="28%"/>
            <w:shd w:fill="F8F0EB" w:val="clear"/>
            <w:tcMar>
              <w:top w:type="dxa" w:w="40"/>
              <w:left w:type="dxa" w:w="100"/>
              <w:bottom w:type="dxa" w:w="40"/>
              <w:right w:type="dxa" w:w="100"/>
            </w:tcMar>
          </w:tcPr>
          <w:p>
            <w:r>
              <w:rPr>
                <w:rFonts w:ascii="Times New Roman" w:eastAsia="Microsoft YaHei"/>
                <w:color w:val="000000"/>
                <w:sz w:val="20"/>
                <w:szCs w:val="20"/>
              </w:rPr>
              <w:t xml:space="preserve">Unlimited</w:t>
            </w:r>
          </w:p>
        </w:tc>
      </w:tr>
      <w:tr>
        <w:trPr>
          <w:cantSplit/>
        </w:trPr>
        <w:tc>
          <w:tcPr>
            <w:tcW w:type="pct" w:w="22%"/>
            <w:tcMar>
              <w:top w:type="dxa" w:w="40"/>
              <w:left w:type="dxa" w:w="100"/>
              <w:bottom w:type="dxa" w:w="40"/>
              <w:right w:type="dxa" w:w="100"/>
            </w:tcMar>
          </w:tcPr>
          <w:p>
            <w:r>
              <w:rPr>
                <w:rFonts w:ascii="Times New Roman" w:eastAsia="Microsoft YaHei"/>
                <w:color w:val="000000"/>
                <w:sz w:val="20"/>
                <w:szCs w:val="20"/>
              </w:rPr>
              <w:t xml:space="preserve">Investment Tracking</w:t>
            </w:r>
          </w:p>
        </w:tc>
        <w:tc>
          <w:tcPr>
            <w:tcW w:type="pct" w:w="22%"/>
            <w:tcMar>
              <w:top w:type="dxa" w:w="40"/>
              <w:left w:type="dxa" w:w="100"/>
              <w:bottom w:type="dxa" w:w="40"/>
              <w:right w:type="dxa" w:w="100"/>
            </w:tcMar>
          </w:tcPr>
          <w:p>
            <w:r>
              <w:rPr>
                <w:rFonts w:ascii="Times New Roman" w:eastAsia="Microsoft YaHei"/>
                <w:color w:val="000000"/>
                <w:sz w:val="20"/>
                <w:szCs w:val="20"/>
              </w:rPr>
              <w:t xml:space="preserve">Up to 5 investments</w:t>
            </w:r>
          </w:p>
        </w:tc>
        <w:tc>
          <w:tcPr>
            <w:tcW w:type="pct" w:w="28%"/>
            <w:tcMar>
              <w:top w:type="dxa" w:w="40"/>
              <w:left w:type="dxa" w:w="100"/>
              <w:bottom w:type="dxa" w:w="40"/>
              <w:right w:type="dxa" w:w="100"/>
            </w:tcMar>
          </w:tcPr>
          <w:p>
            <w:r>
              <w:rPr>
                <w:rFonts w:ascii="Times New Roman" w:eastAsia="Microsoft YaHei"/>
                <w:color w:val="000000"/>
                <w:sz w:val="20"/>
                <w:szCs w:val="20"/>
              </w:rPr>
              <w:t xml:space="preserve">Unlimited</w:t>
            </w:r>
          </w:p>
        </w:tc>
        <w:tc>
          <w:tcPr>
            <w:tcW w:type="pct" w:w="28%"/>
            <w:tcMar>
              <w:top w:type="dxa" w:w="40"/>
              <w:left w:type="dxa" w:w="100"/>
              <w:bottom w:type="dxa" w:w="40"/>
              <w:right w:type="dxa" w:w="100"/>
            </w:tcMar>
          </w:tcPr>
          <w:p>
            <w:r>
              <w:rPr>
                <w:rFonts w:ascii="Times New Roman" w:eastAsia="Microsoft YaHei"/>
                <w:color w:val="000000"/>
                <w:sz w:val="20"/>
                <w:szCs w:val="20"/>
              </w:rPr>
              <w:t xml:space="preserve">Unlimited per member</w:t>
            </w:r>
          </w:p>
        </w:tc>
      </w:tr>
      <w:tr>
        <w:trPr>
          <w:cantSplit/>
        </w:trPr>
        <w:tc>
          <w:tcPr>
            <w:tcW w:type="pct" w:w="22%"/>
            <w:shd w:fill="F8F0EB" w:val="clear"/>
            <w:tcMar>
              <w:top w:type="dxa" w:w="40"/>
              <w:left w:type="dxa" w:w="100"/>
              <w:bottom w:type="dxa" w:w="40"/>
              <w:right w:type="dxa" w:w="100"/>
            </w:tcMar>
          </w:tcPr>
          <w:p>
            <w:r>
              <w:rPr>
                <w:rFonts w:ascii="Times New Roman" w:eastAsia="Microsoft YaHei"/>
                <w:color w:val="000000"/>
                <w:sz w:val="20"/>
                <w:szCs w:val="20"/>
              </w:rPr>
              <w:t xml:space="preserve">XIRR Calculation</w:t>
            </w:r>
          </w:p>
        </w:tc>
        <w:tc>
          <w:tcPr>
            <w:tcW w:type="pct" w:w="22%"/>
            <w:shd w:fill="F8F0EB" w:val="clear"/>
            <w:tcMar>
              <w:top w:type="dxa" w:w="40"/>
              <w:left w:type="dxa" w:w="100"/>
              <w:bottom w:type="dxa" w:w="40"/>
              <w:right w:type="dxa" w:w="100"/>
            </w:tcMar>
          </w:tcPr>
          <w:p>
            <w:r>
              <w:rPr>
                <w:rFonts w:ascii="Times New Roman" w:eastAsia="Microsoft YaHei"/>
                <w:color w:val="000000"/>
                <w:sz w:val="20"/>
                <w:szCs w:val="20"/>
              </w:rPr>
              <w:t xml:space="preserve">No</w:t>
            </w:r>
          </w:p>
        </w:tc>
        <w:tc>
          <w:tcPr>
            <w:tcW w:type="pct" w:w="28%"/>
            <w:shd w:fill="F8F0EB" w:val="clear"/>
            <w:tcMar>
              <w:top w:type="dxa" w:w="40"/>
              <w:left w:type="dxa" w:w="100"/>
              <w:bottom w:type="dxa" w:w="40"/>
              <w:right w:type="dxa" w:w="100"/>
            </w:tcMar>
          </w:tcPr>
          <w:p>
            <w:r>
              <w:rPr>
                <w:rFonts w:ascii="Times New Roman" w:eastAsia="Microsoft YaHei"/>
                <w:color w:val="000000"/>
                <w:sz w:val="20"/>
                <w:szCs w:val="20"/>
              </w:rPr>
              <w:t xml:space="preserve">Yes</w:t>
            </w:r>
          </w:p>
        </w:tc>
        <w:tc>
          <w:tcPr>
            <w:tcW w:type="pct" w:w="28%"/>
            <w:shd w:fill="F8F0EB" w:val="clear"/>
            <w:tcMar>
              <w:top w:type="dxa" w:w="40"/>
              <w:left w:type="dxa" w:w="100"/>
              <w:bottom w:type="dxa" w:w="40"/>
              <w:right w:type="dxa" w:w="100"/>
            </w:tcMar>
          </w:tcPr>
          <w:p>
            <w:r>
              <w:rPr>
                <w:rFonts w:ascii="Times New Roman" w:eastAsia="Microsoft YaHei"/>
                <w:color w:val="000000"/>
                <w:sz w:val="20"/>
                <w:szCs w:val="20"/>
              </w:rPr>
              <w:t xml:space="preserve">Yes</w:t>
            </w:r>
          </w:p>
        </w:tc>
      </w:tr>
      <w:tr>
        <w:trPr>
          <w:cantSplit/>
        </w:trPr>
        <w:tc>
          <w:tcPr>
            <w:tcW w:type="pct" w:w="22%"/>
            <w:tcMar>
              <w:top w:type="dxa" w:w="40"/>
              <w:left w:type="dxa" w:w="100"/>
              <w:bottom w:type="dxa" w:w="40"/>
              <w:right w:type="dxa" w:w="100"/>
            </w:tcMar>
          </w:tcPr>
          <w:p>
            <w:r>
              <w:rPr>
                <w:rFonts w:ascii="Times New Roman" w:eastAsia="Microsoft YaHei"/>
                <w:color w:val="000000"/>
                <w:sz w:val="20"/>
                <w:szCs w:val="20"/>
              </w:rPr>
              <w:t xml:space="preserve">Budget Alerts</w:t>
            </w:r>
          </w:p>
        </w:tc>
        <w:tc>
          <w:tcPr>
            <w:tcW w:type="pct" w:w="22%"/>
            <w:tcMar>
              <w:top w:type="dxa" w:w="40"/>
              <w:left w:type="dxa" w:w="100"/>
              <w:bottom w:type="dxa" w:w="40"/>
              <w:right w:type="dxa" w:w="100"/>
            </w:tcMar>
          </w:tcPr>
          <w:p>
            <w:r>
              <w:rPr>
                <w:rFonts w:ascii="Times New Roman" w:eastAsia="Microsoft YaHei"/>
                <w:color w:val="000000"/>
                <w:sz w:val="20"/>
                <w:szCs w:val="20"/>
              </w:rPr>
              <w:t xml:space="preserve">Email only</w:t>
            </w:r>
          </w:p>
        </w:tc>
        <w:tc>
          <w:tcPr>
            <w:tcW w:type="pct" w:w="28%"/>
            <w:tcMar>
              <w:top w:type="dxa" w:w="40"/>
              <w:left w:type="dxa" w:w="100"/>
              <w:bottom w:type="dxa" w:w="40"/>
              <w:right w:type="dxa" w:w="100"/>
            </w:tcMar>
          </w:tcPr>
          <w:p>
            <w:r>
              <w:rPr>
                <w:rFonts w:ascii="Times New Roman" w:eastAsia="Microsoft YaHei"/>
                <w:color w:val="000000"/>
                <w:sz w:val="20"/>
                <w:szCs w:val="20"/>
              </w:rPr>
              <w:t xml:space="preserve">Push + Email + SMS</w:t>
            </w:r>
          </w:p>
        </w:tc>
        <w:tc>
          <w:tcPr>
            <w:tcW w:type="pct" w:w="28%"/>
            <w:tcMar>
              <w:top w:type="dxa" w:w="40"/>
              <w:left w:type="dxa" w:w="100"/>
              <w:bottom w:type="dxa" w:w="40"/>
              <w:right w:type="dxa" w:w="100"/>
            </w:tcMar>
          </w:tcPr>
          <w:p>
            <w:r>
              <w:rPr>
                <w:rFonts w:ascii="Times New Roman" w:eastAsia="Microsoft YaHei"/>
                <w:color w:val="000000"/>
                <w:sz w:val="20"/>
                <w:szCs w:val="20"/>
              </w:rPr>
              <w:t xml:space="preserve">Push + Email + SMS</w:t>
            </w:r>
          </w:p>
        </w:tc>
      </w:tr>
      <w:tr>
        <w:trPr>
          <w:cantSplit/>
        </w:trPr>
        <w:tc>
          <w:tcPr>
            <w:tcW w:type="pct" w:w="22%"/>
            <w:shd w:fill="F8F0EB" w:val="clear"/>
            <w:tcMar>
              <w:top w:type="dxa" w:w="40"/>
              <w:left w:type="dxa" w:w="100"/>
              <w:bottom w:type="dxa" w:w="40"/>
              <w:right w:type="dxa" w:w="100"/>
            </w:tcMar>
          </w:tcPr>
          <w:p>
            <w:r>
              <w:rPr>
                <w:rFonts w:ascii="Times New Roman" w:eastAsia="Microsoft YaHei"/>
                <w:color w:val="000000"/>
                <w:sz w:val="20"/>
                <w:szCs w:val="20"/>
              </w:rPr>
              <w:t xml:space="preserve">AI Assistant</w:t>
            </w:r>
          </w:p>
        </w:tc>
        <w:tc>
          <w:tcPr>
            <w:tcW w:type="pct" w:w="22%"/>
            <w:shd w:fill="F8F0EB" w:val="clear"/>
            <w:tcMar>
              <w:top w:type="dxa" w:w="40"/>
              <w:left w:type="dxa" w:w="100"/>
              <w:bottom w:type="dxa" w:w="40"/>
              <w:right w:type="dxa" w:w="100"/>
            </w:tcMar>
          </w:tcPr>
          <w:p>
            <w:r>
              <w:rPr>
                <w:rFonts w:ascii="Times New Roman" w:eastAsia="Microsoft YaHei"/>
                <w:color w:val="000000"/>
                <w:sz w:val="20"/>
                <w:szCs w:val="20"/>
              </w:rPr>
              <w:t xml:space="preserve">3 questions/month</w:t>
            </w:r>
          </w:p>
        </w:tc>
        <w:tc>
          <w:tcPr>
            <w:tcW w:type="pct" w:w="28%"/>
            <w:shd w:fill="F8F0EB" w:val="clear"/>
            <w:tcMar>
              <w:top w:type="dxa" w:w="40"/>
              <w:left w:type="dxa" w:w="100"/>
              <w:bottom w:type="dxa" w:w="40"/>
              <w:right w:type="dxa" w:w="100"/>
            </w:tcMar>
          </w:tcPr>
          <w:p>
            <w:r>
              <w:rPr>
                <w:rFonts w:ascii="Times New Roman" w:eastAsia="Microsoft YaHei"/>
                <w:color w:val="000000"/>
                <w:sz w:val="20"/>
                <w:szCs w:val="20"/>
              </w:rPr>
              <w:t xml:space="preserve">Unlimited</w:t>
            </w:r>
          </w:p>
        </w:tc>
        <w:tc>
          <w:tcPr>
            <w:tcW w:type="pct" w:w="28%"/>
            <w:shd w:fill="F8F0EB" w:val="clear"/>
            <w:tcMar>
              <w:top w:type="dxa" w:w="40"/>
              <w:left w:type="dxa" w:w="100"/>
              <w:bottom w:type="dxa" w:w="40"/>
              <w:right w:type="dxa" w:w="100"/>
            </w:tcMar>
          </w:tcPr>
          <w:p>
            <w:r>
              <w:rPr>
                <w:rFonts w:ascii="Times New Roman" w:eastAsia="Microsoft YaHei"/>
                <w:color w:val="000000"/>
                <w:sz w:val="20"/>
                <w:szCs w:val="20"/>
              </w:rPr>
              <w:t xml:space="preserve">Unlimited per member</w:t>
            </w:r>
          </w:p>
        </w:tc>
      </w:tr>
      <w:tr>
        <w:trPr>
          <w:cantSplit/>
        </w:trPr>
        <w:tc>
          <w:tcPr>
            <w:tcW w:type="pct" w:w="22%"/>
            <w:tcMar>
              <w:top w:type="dxa" w:w="40"/>
              <w:left w:type="dxa" w:w="100"/>
              <w:bottom w:type="dxa" w:w="40"/>
              <w:right w:type="dxa" w:w="100"/>
            </w:tcMar>
          </w:tcPr>
          <w:p>
            <w:r>
              <w:rPr>
                <w:rFonts w:ascii="Times New Roman" w:eastAsia="Microsoft YaHei"/>
                <w:color w:val="000000"/>
                <w:sz w:val="20"/>
                <w:szCs w:val="20"/>
              </w:rPr>
              <w:t xml:space="preserve">Financial Health Score</w:t>
            </w:r>
          </w:p>
        </w:tc>
        <w:tc>
          <w:tcPr>
            <w:tcW w:type="pct" w:w="22%"/>
            <w:tcMar>
              <w:top w:type="dxa" w:w="40"/>
              <w:left w:type="dxa" w:w="100"/>
              <w:bottom w:type="dxa" w:w="40"/>
              <w:right w:type="dxa" w:w="100"/>
            </w:tcMar>
          </w:tcPr>
          <w:p>
            <w:r>
              <w:rPr>
                <w:rFonts w:ascii="Times New Roman" w:eastAsia="Microsoft YaHei"/>
                <w:color w:val="000000"/>
                <w:sz w:val="20"/>
                <w:szCs w:val="20"/>
              </w:rPr>
              <w:t xml:space="preserve">Basic (3 dimensions)</w:t>
            </w:r>
          </w:p>
        </w:tc>
        <w:tc>
          <w:tcPr>
            <w:tcW w:type="pct" w:w="28%"/>
            <w:tcMar>
              <w:top w:type="dxa" w:w="40"/>
              <w:left w:type="dxa" w:w="100"/>
              <w:bottom w:type="dxa" w:w="40"/>
              <w:right w:type="dxa" w:w="100"/>
            </w:tcMar>
          </w:tcPr>
          <w:p>
            <w:r>
              <w:rPr>
                <w:rFonts w:ascii="Times New Roman" w:eastAsia="Microsoft YaHei"/>
                <w:color w:val="000000"/>
                <w:sz w:val="20"/>
                <w:szCs w:val="20"/>
              </w:rPr>
              <w:t xml:space="preserve">Complete (6 dimensions)</w:t>
            </w:r>
          </w:p>
        </w:tc>
        <w:tc>
          <w:tcPr>
            <w:tcW w:type="pct" w:w="28%"/>
            <w:tcMar>
              <w:top w:type="dxa" w:w="40"/>
              <w:left w:type="dxa" w:w="100"/>
              <w:bottom w:type="dxa" w:w="40"/>
              <w:right w:type="dxa" w:w="100"/>
            </w:tcMar>
          </w:tcPr>
          <w:p>
            <w:r>
              <w:rPr>
                <w:rFonts w:ascii="Times New Roman" w:eastAsia="Microsoft YaHei"/>
                <w:color w:val="000000"/>
                <w:sz w:val="20"/>
                <w:szCs w:val="20"/>
              </w:rPr>
              <w:t xml:space="preserve">Complete + Family score</w:t>
            </w:r>
          </w:p>
        </w:tc>
      </w:tr>
      <w:tr>
        <w:trPr>
          <w:cantSplit/>
        </w:trPr>
        <w:tc>
          <w:tcPr>
            <w:tcW w:type="pct" w:w="22%"/>
            <w:shd w:fill="F8F0EB" w:val="clear"/>
            <w:tcMar>
              <w:top w:type="dxa" w:w="40"/>
              <w:left w:type="dxa" w:w="100"/>
              <w:bottom w:type="dxa" w:w="40"/>
              <w:right w:type="dxa" w:w="100"/>
            </w:tcMar>
          </w:tcPr>
          <w:p>
            <w:r>
              <w:rPr>
                <w:rFonts w:ascii="Times New Roman" w:eastAsia="Microsoft YaHei"/>
                <w:color w:val="000000"/>
                <w:sz w:val="20"/>
                <w:szCs w:val="20"/>
              </w:rPr>
              <w:t xml:space="preserve">Reports Export</w:t>
            </w:r>
          </w:p>
        </w:tc>
        <w:tc>
          <w:tcPr>
            <w:tcW w:type="pct" w:w="22%"/>
            <w:shd w:fill="F8F0EB" w:val="clear"/>
            <w:tcMar>
              <w:top w:type="dxa" w:w="40"/>
              <w:left w:type="dxa" w:w="100"/>
              <w:bottom w:type="dxa" w:w="40"/>
              <w:right w:type="dxa" w:w="100"/>
            </w:tcMar>
          </w:tcPr>
          <w:p>
            <w:r>
              <w:rPr>
                <w:rFonts w:ascii="Times New Roman" w:eastAsia="Microsoft YaHei"/>
                <w:color w:val="000000"/>
                <w:sz w:val="20"/>
                <w:szCs w:val="20"/>
              </w:rPr>
              <w:t xml:space="preserve">No</w:t>
            </w:r>
          </w:p>
        </w:tc>
        <w:tc>
          <w:tcPr>
            <w:tcW w:type="pct" w:w="28%"/>
            <w:shd w:fill="F8F0EB" w:val="clear"/>
            <w:tcMar>
              <w:top w:type="dxa" w:w="40"/>
              <w:left w:type="dxa" w:w="100"/>
              <w:bottom w:type="dxa" w:w="40"/>
              <w:right w:type="dxa" w:w="100"/>
            </w:tcMar>
          </w:tcPr>
          <w:p>
            <w:r>
              <w:rPr>
                <w:rFonts w:ascii="Times New Roman" w:eastAsia="Microsoft YaHei"/>
                <w:color w:val="000000"/>
                <w:sz w:val="20"/>
                <w:szCs w:val="20"/>
              </w:rPr>
              <w:t xml:space="preserve">PDF + Excel</w:t>
            </w:r>
          </w:p>
        </w:tc>
        <w:tc>
          <w:tcPr>
            <w:tcW w:type="pct" w:w="28%"/>
            <w:shd w:fill="F8F0EB" w:val="clear"/>
            <w:tcMar>
              <w:top w:type="dxa" w:w="40"/>
              <w:left w:type="dxa" w:w="100"/>
              <w:bottom w:type="dxa" w:w="40"/>
              <w:right w:type="dxa" w:w="100"/>
            </w:tcMar>
          </w:tcPr>
          <w:p>
            <w:r>
              <w:rPr>
                <w:rFonts w:ascii="Times New Roman" w:eastAsia="Microsoft YaHei"/>
                <w:color w:val="000000"/>
                <w:sz w:val="20"/>
                <w:szCs w:val="20"/>
              </w:rPr>
              <w:t xml:space="preserve">PDF + Excel</w:t>
            </w:r>
          </w:p>
        </w:tc>
      </w:tr>
      <w:tr>
        <w:trPr>
          <w:cantSplit/>
        </w:trPr>
        <w:tc>
          <w:tcPr>
            <w:tcW w:type="pct" w:w="22%"/>
            <w:tcMar>
              <w:top w:type="dxa" w:w="40"/>
              <w:left w:type="dxa" w:w="100"/>
              <w:bottom w:type="dxa" w:w="40"/>
              <w:right w:type="dxa" w:w="100"/>
            </w:tcMar>
          </w:tcPr>
          <w:p>
            <w:r>
              <w:rPr>
                <w:rFonts w:ascii="Times New Roman" w:eastAsia="Microsoft YaHei"/>
                <w:color w:val="000000"/>
                <w:sz w:val="20"/>
                <w:szCs w:val="20"/>
              </w:rPr>
              <w:t xml:space="preserve">Family Members</w:t>
            </w:r>
          </w:p>
        </w:tc>
        <w:tc>
          <w:tcPr>
            <w:tcW w:type="pct" w:w="22%"/>
            <w:tcMar>
              <w:top w:type="dxa" w:w="40"/>
              <w:left w:type="dxa" w:w="100"/>
              <w:bottom w:type="dxa" w:w="40"/>
              <w:right w:type="dxa" w:w="100"/>
            </w:tcMar>
          </w:tcPr>
          <w:p>
            <w:r>
              <w:rPr>
                <w:rFonts w:ascii="Times New Roman" w:eastAsia="Microsoft YaHei"/>
                <w:color w:val="000000"/>
                <w:sz w:val="20"/>
                <w:szCs w:val="20"/>
              </w:rPr>
              <w:t xml:space="preserve">Not available</w:t>
            </w:r>
          </w:p>
        </w:tc>
        <w:tc>
          <w:tcPr>
            <w:tcW w:type="pct" w:w="28%"/>
            <w:tcMar>
              <w:top w:type="dxa" w:w="40"/>
              <w:left w:type="dxa" w:w="100"/>
              <w:bottom w:type="dxa" w:w="40"/>
              <w:right w:type="dxa" w:w="100"/>
            </w:tcMar>
          </w:tcPr>
          <w:p>
            <w:r>
              <w:rPr>
                <w:rFonts w:ascii="Times New Roman" w:eastAsia="Microsoft YaHei"/>
                <w:color w:val="000000"/>
                <w:sz w:val="20"/>
                <w:szCs w:val="20"/>
              </w:rPr>
              <w:t xml:space="preserve">Up to 2</w:t>
            </w:r>
          </w:p>
        </w:tc>
        <w:tc>
          <w:tcPr>
            <w:tcW w:type="pct" w:w="28%"/>
            <w:tcMar>
              <w:top w:type="dxa" w:w="40"/>
              <w:left w:type="dxa" w:w="100"/>
              <w:bottom w:type="dxa" w:w="40"/>
              <w:right w:type="dxa" w:w="100"/>
            </w:tcMar>
          </w:tcPr>
          <w:p>
            <w:r>
              <w:rPr>
                <w:rFonts w:ascii="Times New Roman" w:eastAsia="Microsoft YaHei"/>
                <w:color w:val="000000"/>
                <w:sz w:val="20"/>
                <w:szCs w:val="20"/>
              </w:rPr>
              <w:t xml:space="preserve">Up to 6</w:t>
            </w:r>
          </w:p>
        </w:tc>
      </w:tr>
      <w:tr>
        <w:trPr>
          <w:cantSplit/>
        </w:trPr>
        <w:tc>
          <w:tcPr>
            <w:tcW w:type="pct" w:w="22%"/>
            <w:shd w:fill="F8F0EB" w:val="clear"/>
            <w:tcMar>
              <w:top w:type="dxa" w:w="40"/>
              <w:left w:type="dxa" w:w="100"/>
              <w:bottom w:type="dxa" w:w="40"/>
              <w:right w:type="dxa" w:w="100"/>
            </w:tcMar>
          </w:tcPr>
          <w:p>
            <w:r>
              <w:rPr>
                <w:rFonts w:ascii="Times New Roman" w:eastAsia="Microsoft YaHei"/>
                <w:color w:val="000000"/>
                <w:sz w:val="20"/>
                <w:szCs w:val="20"/>
              </w:rPr>
              <w:t xml:space="preserve">Data History</w:t>
            </w:r>
          </w:p>
        </w:tc>
        <w:tc>
          <w:tcPr>
            <w:tcW w:type="pct" w:w="22%"/>
            <w:shd w:fill="F8F0EB" w:val="clear"/>
            <w:tcMar>
              <w:top w:type="dxa" w:w="40"/>
              <w:left w:type="dxa" w:w="100"/>
              <w:bottom w:type="dxa" w:w="40"/>
              <w:right w:type="dxa" w:w="100"/>
            </w:tcMar>
          </w:tcPr>
          <w:p>
            <w:r>
              <w:rPr>
                <w:rFonts w:ascii="Times New Roman" w:eastAsia="Microsoft YaHei"/>
                <w:color w:val="000000"/>
                <w:sz w:val="20"/>
                <w:szCs w:val="20"/>
              </w:rPr>
              <w:t xml:space="preserve">6 months</w:t>
            </w:r>
          </w:p>
        </w:tc>
        <w:tc>
          <w:tcPr>
            <w:tcW w:type="pct" w:w="28%"/>
            <w:shd w:fill="F8F0EB" w:val="clear"/>
            <w:tcMar>
              <w:top w:type="dxa" w:w="40"/>
              <w:left w:type="dxa" w:w="100"/>
              <w:bottom w:type="dxa" w:w="40"/>
              <w:right w:type="dxa" w:w="100"/>
            </w:tcMar>
          </w:tcPr>
          <w:p>
            <w:r>
              <w:rPr>
                <w:rFonts w:ascii="Times New Roman" w:eastAsia="Microsoft YaHei"/>
                <w:color w:val="000000"/>
                <w:sz w:val="20"/>
                <w:szCs w:val="20"/>
              </w:rPr>
              <w:t xml:space="preserve">Unlimited</w:t>
            </w:r>
          </w:p>
        </w:tc>
        <w:tc>
          <w:tcPr>
            <w:tcW w:type="pct" w:w="28%"/>
            <w:shd w:fill="F8F0EB" w:val="clear"/>
            <w:tcMar>
              <w:top w:type="dxa" w:w="40"/>
              <w:left w:type="dxa" w:w="100"/>
              <w:bottom w:type="dxa" w:w="40"/>
              <w:right w:type="dxa" w:w="100"/>
            </w:tcMar>
          </w:tcPr>
          <w:p>
            <w:r>
              <w:rPr>
                <w:rFonts w:ascii="Times New Roman" w:eastAsia="Microsoft YaHei"/>
                <w:color w:val="000000"/>
                <w:sz w:val="20"/>
                <w:szCs w:val="20"/>
              </w:rPr>
              <w:t xml:space="preserve">Unlimited</w:t>
            </w:r>
          </w:p>
        </w:tc>
      </w:tr>
      <w:tr>
        <w:trPr>
          <w:cantSplit/>
        </w:trPr>
        <w:tc>
          <w:tcPr>
            <w:tcW w:type="pct" w:w="22%"/>
            <w:tcMar>
              <w:top w:type="dxa" w:w="40"/>
              <w:left w:type="dxa" w:w="100"/>
              <w:bottom w:type="dxa" w:w="40"/>
              <w:right w:type="dxa" w:w="100"/>
            </w:tcMar>
          </w:tcPr>
          <w:p>
            <w:r>
              <w:rPr>
                <w:rFonts w:ascii="Times New Roman" w:eastAsia="Microsoft YaHei"/>
                <w:color w:val="000000"/>
                <w:sz w:val="20"/>
                <w:szCs w:val="20"/>
              </w:rPr>
              <w:t xml:space="preserve">Priority Support</w:t>
            </w:r>
          </w:p>
        </w:tc>
        <w:tc>
          <w:tcPr>
            <w:tcW w:type="pct" w:w="22%"/>
            <w:tcMar>
              <w:top w:type="dxa" w:w="40"/>
              <w:left w:type="dxa" w:w="100"/>
              <w:bottom w:type="dxa" w:w="40"/>
              <w:right w:type="dxa" w:w="100"/>
            </w:tcMar>
          </w:tcPr>
          <w:p>
            <w:r>
              <w:rPr>
                <w:rFonts w:ascii="Times New Roman" w:eastAsia="Microsoft YaHei"/>
                <w:color w:val="000000"/>
                <w:sz w:val="20"/>
                <w:szCs w:val="20"/>
              </w:rPr>
              <w:t xml:space="preserve">Community</w:t>
            </w:r>
          </w:p>
        </w:tc>
        <w:tc>
          <w:tcPr>
            <w:tcW w:type="pct" w:w="28%"/>
            <w:tcMar>
              <w:top w:type="dxa" w:w="40"/>
              <w:left w:type="dxa" w:w="100"/>
              <w:bottom w:type="dxa" w:w="40"/>
              <w:right w:type="dxa" w:w="100"/>
            </w:tcMar>
          </w:tcPr>
          <w:p>
            <w:r>
              <w:rPr>
                <w:rFonts w:ascii="Times New Roman" w:eastAsia="Microsoft YaHei"/>
                <w:color w:val="000000"/>
                <w:sz w:val="20"/>
                <w:szCs w:val="20"/>
              </w:rPr>
              <w:t xml:space="preserve">Email (24h response)</w:t>
            </w:r>
          </w:p>
        </w:tc>
        <w:tc>
          <w:tcPr>
            <w:tcW w:type="pct" w:w="28%"/>
            <w:tcMar>
              <w:top w:type="dxa" w:w="40"/>
              <w:left w:type="dxa" w:w="100"/>
              <w:bottom w:type="dxa" w:w="40"/>
              <w:right w:type="dxa" w:w="100"/>
            </w:tcMar>
          </w:tcPr>
          <w:p>
            <w:r>
              <w:rPr>
                <w:rFonts w:ascii="Times New Roman" w:eastAsia="Microsoft YaHei"/>
                <w:color w:val="000000"/>
                <w:sz w:val="20"/>
                <w:szCs w:val="20"/>
              </w:rPr>
              <w:t xml:space="preserve">Chat (4h response)</w:t>
            </w:r>
          </w:p>
        </w:tc>
      </w:tr>
    </w:tbl>
    <w:p>
      <w:pPr>
        <w:pStyle w:val="Heading2"/>
        <w:spacing w:after="120" w:before="280" w:line="312"/>
      </w:pPr>
      <w:bookmarkStart w:id="100091" w:name="_Toc100091"/>
      <w:r>
        <w:rPr>
          <w:rFonts w:ascii="Times New Roman" w:eastAsia="SimHei"/>
          <w:b/>
          <w:bCs/>
          <w:color w:val="1A2330"/>
          <w:sz w:val="28"/>
          <w:szCs w:val="28"/>
        </w:rPr>
        <w:t xml:space="preserve">23.2 Revenue Projections</w:t>
      </w:r>
      <w:bookmarkEnd w:id="100091"/>
    </w:p>
    <w:p>
      <w:pPr>
        <w:spacing w:after="80" w:line="312"/>
        <w:ind w:firstLine="0"/>
        <w:jc w:val="both"/>
      </w:pPr>
      <w:r>
        <w:rPr>
          <w:rFonts w:ascii="Times New Roman" w:eastAsia="Microsoft YaHei"/>
          <w:color w:val="000000"/>
          <w:sz w:val="22"/>
          <w:szCs w:val="22"/>
        </w:rPr>
        <w:t xml:space="preserve">Revenue is projected across three streams: subscription revenue, financial product marketplace commissions, and enterprise partnerships. Subscription revenue is expected to contribute 60% of total revenue by Year 3, with marketplace commissions at 25% and enterprise partnerships at 15%. The conversion funnel targets are: 5% free-to-premium conversion rate in Year 1, increasing to 8% by Year 3 as premium features become more differentiated. Average revenue per premium user (ARPU) is estimated at INR 3,588/year (INR 299 x 12), with the family plan at INR 5,988/year. With 500,000 registered users and 8% conversion by Year 2, annual subscription revenue is projected at INR 14.35 crore. Marketplace commissions at 0.5-1% on mutual fund SIPs and insurance premiums are projected to contribute INR 5-8 crore annually by Year 3.</w:t>
      </w:r>
    </w:p>
    <w:p>
      <w:pPr>
        <w:pStyle w:val="Heading1"/>
        <w:spacing w:after="160" w:before="360" w:line="312"/>
      </w:pPr>
      <w:bookmarkStart w:id="100092" w:name="_Toc100092"/>
      <w:r>
        <w:rPr>
          <w:rFonts w:ascii="Times New Roman" w:eastAsia="SimHei"/>
          <w:b/>
          <w:bCs/>
          <w:color w:val="1A2330"/>
          <w:sz w:val="32"/>
          <w:szCs w:val="32"/>
        </w:rPr>
        <w:t xml:space="preserve">24. Risks and Constraints</w:t>
      </w:r>
      <w:bookmarkEnd w:id="100092"/>
    </w:p>
    <w:p>
      <w:pPr>
        <w:spacing w:after="80" w:line="312"/>
        <w:ind w:firstLine="0"/>
        <w:jc w:val="both"/>
      </w:pPr>
      <w:r>
        <w:rPr>
          <w:rFonts w:ascii="Times New Roman" w:eastAsia="Microsoft YaHei"/>
          <w:color w:val="000000"/>
          <w:sz w:val="22"/>
          <w:szCs w:val="22"/>
        </w:rPr>
        <w:t xml:space="preserve">The following risks and constraints have been identified through stakeholder analysis, market research, and technical assessment. Each risk includes a probability assessment, impact rating, and mitigation strategy.</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25%"/>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Risk</w:t>
            </w:r>
          </w:p>
        </w:tc>
        <w:tc>
          <w:tcPr>
            <w:tcW w:type="pct" w:w="12%"/>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Probability</w:t>
            </w:r>
          </w:p>
        </w:tc>
        <w:tc>
          <w:tcPr>
            <w:tcW w:type="pct" w:w="12%"/>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Impact</w:t>
            </w:r>
          </w:p>
        </w:tc>
        <w:tc>
          <w:tcPr>
            <w:tcW w:type="pct" w:w="51%"/>
            <w:shd w:fill="D4875A" w:val="clear"/>
            <w:tcMar>
              <w:top w:type="dxa" w:w="50"/>
              <w:left w:type="dxa" w:w="100"/>
              <w:bottom w:type="dxa" w:w="50"/>
              <w:right w:type="dxa" w:w="100"/>
            </w:tcMar>
          </w:tcPr>
          <w:p>
            <w:pPr>
              <w:jc w:val="center"/>
            </w:pPr>
            <w:r>
              <w:rPr>
                <w:rFonts w:ascii="Times New Roman" w:eastAsia="SimHei"/>
                <w:b/>
                <w:bCs/>
                <w:color w:val="FFFFFF"/>
                <w:sz w:val="20"/>
                <w:szCs w:val="20"/>
              </w:rPr>
              <w:t xml:space="preserve">Mitigation</w:t>
            </w:r>
          </w:p>
        </w:tc>
      </w:tr>
      <w:tr>
        <w:trPr>
          <w:cantSplit/>
        </w:trPr>
        <w:tc>
          <w:tcPr>
            <w:tcW w:type="pct" w:w="25%"/>
            <w:shd w:fill="F8F0EB" w:val="clear"/>
            <w:tcMar>
              <w:top w:type="dxa" w:w="40"/>
              <w:left w:type="dxa" w:w="100"/>
              <w:bottom w:type="dxa" w:w="40"/>
              <w:right w:type="dxa" w:w="100"/>
            </w:tcMar>
          </w:tcPr>
          <w:p>
            <w:r>
              <w:rPr>
                <w:rFonts w:ascii="Times New Roman" w:eastAsia="Microsoft YaHei"/>
                <w:color w:val="000000"/>
                <w:sz w:val="20"/>
                <w:szCs w:val="20"/>
              </w:rPr>
              <w:t xml:space="preserve">Data breach exposing financial information</w:t>
            </w:r>
          </w:p>
        </w:tc>
        <w:tc>
          <w:tcPr>
            <w:tcW w:type="pct" w:w="12%"/>
            <w:shd w:fill="F8F0EB" w:val="clear"/>
            <w:tcMar>
              <w:top w:type="dxa" w:w="40"/>
              <w:left w:type="dxa" w:w="100"/>
              <w:bottom w:type="dxa" w:w="40"/>
              <w:right w:type="dxa" w:w="100"/>
            </w:tcMar>
          </w:tcPr>
          <w:p>
            <w:r>
              <w:rPr>
                <w:rFonts w:ascii="Times New Roman" w:eastAsia="Microsoft YaHei"/>
                <w:color w:val="000000"/>
                <w:sz w:val="20"/>
                <w:szCs w:val="20"/>
              </w:rPr>
              <w:t xml:space="preserve">Low</w:t>
            </w:r>
          </w:p>
        </w:tc>
        <w:tc>
          <w:tcPr>
            <w:tcW w:type="pct" w:w="12%"/>
            <w:shd w:fill="F8F0EB" w:val="clear"/>
            <w:tcMar>
              <w:top w:type="dxa" w:w="40"/>
              <w:left w:type="dxa" w:w="100"/>
              <w:bottom w:type="dxa" w:w="40"/>
              <w:right w:type="dxa" w:w="100"/>
            </w:tcMar>
          </w:tcPr>
          <w:p>
            <w:r>
              <w:rPr>
                <w:rFonts w:ascii="Times New Roman" w:eastAsia="Microsoft YaHei"/>
                <w:color w:val="000000"/>
                <w:sz w:val="20"/>
                <w:szCs w:val="20"/>
              </w:rPr>
              <w:t xml:space="preserve">Critical</w:t>
            </w:r>
          </w:p>
        </w:tc>
        <w:tc>
          <w:tcPr>
            <w:tcW w:type="pct" w:w="51%"/>
            <w:shd w:fill="F8F0EB" w:val="clear"/>
            <w:tcMar>
              <w:top w:type="dxa" w:w="40"/>
              <w:left w:type="dxa" w:w="100"/>
              <w:bottom w:type="dxa" w:w="40"/>
              <w:right w:type="dxa" w:w="100"/>
            </w:tcMar>
          </w:tcPr>
          <w:p>
            <w:r>
              <w:rPr>
                <w:rFonts w:ascii="Times New Roman" w:eastAsia="Microsoft YaHei"/>
                <w:color w:val="000000"/>
                <w:sz w:val="20"/>
                <w:szCs w:val="20"/>
              </w:rPr>
              <w:t xml:space="preserve">AES-256 encryption, quarterly penetration testing, bug bounty program, incident response plan with 4-hour RTO</w:t>
            </w:r>
          </w:p>
        </w:tc>
      </w:tr>
      <w:tr>
        <w:trPr>
          <w:cantSplit/>
        </w:trPr>
        <w:tc>
          <w:tcPr>
            <w:tcW w:type="pct" w:w="25%"/>
            <w:tcMar>
              <w:top w:type="dxa" w:w="40"/>
              <w:left w:type="dxa" w:w="100"/>
              <w:bottom w:type="dxa" w:w="40"/>
              <w:right w:type="dxa" w:w="100"/>
            </w:tcMar>
          </w:tcPr>
          <w:p>
            <w:r>
              <w:rPr>
                <w:rFonts w:ascii="Times New Roman" w:eastAsia="Microsoft YaHei"/>
                <w:color w:val="000000"/>
                <w:sz w:val="20"/>
                <w:szCs w:val="20"/>
              </w:rPr>
              <w:t xml:space="preserve">Regulatory changes (DPDPA/RBI) requiring architecture modifications</w:t>
            </w:r>
          </w:p>
        </w:tc>
        <w:tc>
          <w:tcPr>
            <w:tcW w:type="pct" w:w="12%"/>
            <w:tcMar>
              <w:top w:type="dxa" w:w="40"/>
              <w:left w:type="dxa" w:w="100"/>
              <w:bottom w:type="dxa" w:w="40"/>
              <w:right w:type="dxa" w:w="100"/>
            </w:tcMar>
          </w:tcPr>
          <w:p>
            <w:r>
              <w:rPr>
                <w:rFonts w:ascii="Times New Roman" w:eastAsia="Microsoft YaHei"/>
                <w:color w:val="000000"/>
                <w:sz w:val="20"/>
                <w:szCs w:val="20"/>
              </w:rPr>
              <w:t xml:space="preserve">Medium</w:t>
            </w:r>
          </w:p>
        </w:tc>
        <w:tc>
          <w:tcPr>
            <w:tcW w:type="pct" w:w="12%"/>
            <w:tcMar>
              <w:top w:type="dxa" w:w="40"/>
              <w:left w:type="dxa" w:w="100"/>
              <w:bottom w:type="dxa" w:w="40"/>
              <w:right w:type="dxa" w:w="100"/>
            </w:tcMar>
          </w:tcPr>
          <w:p>
            <w:r>
              <w:rPr>
                <w:rFonts w:ascii="Times New Roman" w:eastAsia="Microsoft YaHei"/>
                <w:color w:val="000000"/>
                <w:sz w:val="20"/>
                <w:szCs w:val="20"/>
              </w:rPr>
              <w:t xml:space="preserve">High</w:t>
            </w:r>
          </w:p>
        </w:tc>
        <w:tc>
          <w:tcPr>
            <w:tcW w:type="pct" w:w="51%"/>
            <w:tcMar>
              <w:top w:type="dxa" w:w="40"/>
              <w:left w:type="dxa" w:w="100"/>
              <w:bottom w:type="dxa" w:w="40"/>
              <w:right w:type="dxa" w:w="100"/>
            </w:tcMar>
          </w:tcPr>
          <w:p>
            <w:r>
              <w:rPr>
                <w:rFonts w:ascii="Times New Roman" w:eastAsia="Microsoft YaHei"/>
                <w:color w:val="000000"/>
                <w:sz w:val="20"/>
                <w:szCs w:val="20"/>
              </w:rPr>
              <w:t xml:space="preserve">Modular architecture enabling rapid compliance changes, dedicated compliance officer, regulatory monitoring service</w:t>
            </w:r>
          </w:p>
        </w:tc>
      </w:tr>
      <w:tr>
        <w:trPr>
          <w:cantSplit/>
        </w:trPr>
        <w:tc>
          <w:tcPr>
            <w:tcW w:type="pct" w:w="25%"/>
            <w:shd w:fill="F8F0EB" w:val="clear"/>
            <w:tcMar>
              <w:top w:type="dxa" w:w="40"/>
              <w:left w:type="dxa" w:w="100"/>
              <w:bottom w:type="dxa" w:w="40"/>
              <w:right w:type="dxa" w:w="100"/>
            </w:tcMar>
          </w:tcPr>
          <w:p>
            <w:r>
              <w:rPr>
                <w:rFonts w:ascii="Times New Roman" w:eastAsia="Microsoft YaHei"/>
                <w:color w:val="000000"/>
                <w:sz w:val="20"/>
                <w:szCs w:val="20"/>
              </w:rPr>
              <w:t xml:space="preserve">Low free-to-premium conversion rate (&lt;3%)</w:t>
            </w:r>
          </w:p>
        </w:tc>
        <w:tc>
          <w:tcPr>
            <w:tcW w:type="pct" w:w="12%"/>
            <w:shd w:fill="F8F0EB" w:val="clear"/>
            <w:tcMar>
              <w:top w:type="dxa" w:w="40"/>
              <w:left w:type="dxa" w:w="100"/>
              <w:bottom w:type="dxa" w:w="40"/>
              <w:right w:type="dxa" w:w="100"/>
            </w:tcMar>
          </w:tcPr>
          <w:p>
            <w:r>
              <w:rPr>
                <w:rFonts w:ascii="Times New Roman" w:eastAsia="Microsoft YaHei"/>
                <w:color w:val="000000"/>
                <w:sz w:val="20"/>
                <w:szCs w:val="20"/>
              </w:rPr>
              <w:t xml:space="preserve">Medium</w:t>
            </w:r>
          </w:p>
        </w:tc>
        <w:tc>
          <w:tcPr>
            <w:tcW w:type="pct" w:w="12%"/>
            <w:shd w:fill="F8F0EB" w:val="clear"/>
            <w:tcMar>
              <w:top w:type="dxa" w:w="40"/>
              <w:left w:type="dxa" w:w="100"/>
              <w:bottom w:type="dxa" w:w="40"/>
              <w:right w:type="dxa" w:w="100"/>
            </w:tcMar>
          </w:tcPr>
          <w:p>
            <w:r>
              <w:rPr>
                <w:rFonts w:ascii="Times New Roman" w:eastAsia="Microsoft YaHei"/>
                <w:color w:val="000000"/>
                <w:sz w:val="20"/>
                <w:szCs w:val="20"/>
              </w:rPr>
              <w:t xml:space="preserve">High</w:t>
            </w:r>
          </w:p>
        </w:tc>
        <w:tc>
          <w:tcPr>
            <w:tcW w:type="pct" w:w="51%"/>
            <w:shd w:fill="F8F0EB" w:val="clear"/>
            <w:tcMar>
              <w:top w:type="dxa" w:w="40"/>
              <w:left w:type="dxa" w:w="100"/>
              <w:bottom w:type="dxa" w:w="40"/>
              <w:right w:type="dxa" w:w="100"/>
            </w:tcMar>
          </w:tcPr>
          <w:p>
            <w:r>
              <w:rPr>
                <w:rFonts w:ascii="Times New Roman" w:eastAsia="Microsoft YaHei"/>
                <w:color w:val="000000"/>
                <w:sz w:val="20"/>
                <w:szCs w:val="20"/>
              </w:rPr>
              <w:t xml:space="preserve">A/B testing of premium features, user behavior analytics, progressive feature gating, value demonstration emails</w:t>
            </w:r>
          </w:p>
        </w:tc>
      </w:tr>
      <w:tr>
        <w:trPr>
          <w:cantSplit/>
        </w:trPr>
        <w:tc>
          <w:tcPr>
            <w:tcW w:type="pct" w:w="25%"/>
            <w:tcMar>
              <w:top w:type="dxa" w:w="40"/>
              <w:left w:type="dxa" w:w="100"/>
              <w:bottom w:type="dxa" w:w="40"/>
              <w:right w:type="dxa" w:w="100"/>
            </w:tcMar>
          </w:tcPr>
          <w:p>
            <w:r>
              <w:rPr>
                <w:rFonts w:ascii="Times New Roman" w:eastAsia="Microsoft YaHei"/>
                <w:color w:val="000000"/>
                <w:sz w:val="20"/>
                <w:szCs w:val="20"/>
              </w:rPr>
              <w:t xml:space="preserve">Bank integration via Account Aggregator delayed</w:t>
            </w:r>
          </w:p>
        </w:tc>
        <w:tc>
          <w:tcPr>
            <w:tcW w:type="pct" w:w="12%"/>
            <w:tcMar>
              <w:top w:type="dxa" w:w="40"/>
              <w:left w:type="dxa" w:w="100"/>
              <w:bottom w:type="dxa" w:w="40"/>
              <w:right w:type="dxa" w:w="100"/>
            </w:tcMar>
          </w:tcPr>
          <w:p>
            <w:r>
              <w:rPr>
                <w:rFonts w:ascii="Times New Roman" w:eastAsia="Microsoft YaHei"/>
                <w:color w:val="000000"/>
                <w:sz w:val="20"/>
                <w:szCs w:val="20"/>
              </w:rPr>
              <w:t xml:space="preserve">Medium</w:t>
            </w:r>
          </w:p>
        </w:tc>
        <w:tc>
          <w:tcPr>
            <w:tcW w:type="pct" w:w="12%"/>
            <w:tcMar>
              <w:top w:type="dxa" w:w="40"/>
              <w:left w:type="dxa" w:w="100"/>
              <w:bottom w:type="dxa" w:w="40"/>
              <w:right w:type="dxa" w:w="100"/>
            </w:tcMar>
          </w:tcPr>
          <w:p>
            <w:r>
              <w:rPr>
                <w:rFonts w:ascii="Times New Roman" w:eastAsia="Microsoft YaHei"/>
                <w:color w:val="000000"/>
                <w:sz w:val="20"/>
                <w:szCs w:val="20"/>
              </w:rPr>
              <w:t xml:space="preserve">Medium</w:t>
            </w:r>
          </w:p>
        </w:tc>
        <w:tc>
          <w:tcPr>
            <w:tcW w:type="pct" w:w="51%"/>
            <w:tcMar>
              <w:top w:type="dxa" w:w="40"/>
              <w:left w:type="dxa" w:w="100"/>
              <w:bottom w:type="dxa" w:w="40"/>
              <w:right w:type="dxa" w:w="100"/>
            </w:tcMar>
          </w:tcPr>
          <w:p>
            <w:r>
              <w:rPr>
                <w:rFonts w:ascii="Times New Roman" w:eastAsia="Microsoft YaHei"/>
                <w:color w:val="000000"/>
                <w:sz w:val="20"/>
                <w:szCs w:val="20"/>
              </w:rPr>
              <w:t xml:space="preserve">Alternative data import methods (CSV, manual), partnership with screen-scraping tools as interim, manual entry UX optimization</w:t>
            </w:r>
          </w:p>
        </w:tc>
      </w:tr>
      <w:tr>
        <w:trPr>
          <w:cantSplit/>
        </w:trPr>
        <w:tc>
          <w:tcPr>
            <w:tcW w:type="pct" w:w="25%"/>
            <w:shd w:fill="F8F0EB" w:val="clear"/>
            <w:tcMar>
              <w:top w:type="dxa" w:w="40"/>
              <w:left w:type="dxa" w:w="100"/>
              <w:bottom w:type="dxa" w:w="40"/>
              <w:right w:type="dxa" w:w="100"/>
            </w:tcMar>
          </w:tcPr>
          <w:p>
            <w:r>
              <w:rPr>
                <w:rFonts w:ascii="Times New Roman" w:eastAsia="Microsoft YaHei"/>
                <w:color w:val="000000"/>
                <w:sz w:val="20"/>
                <w:szCs w:val="20"/>
              </w:rPr>
              <w:t xml:space="preserve">AI recommendation accuracy below user expectations</w:t>
            </w:r>
          </w:p>
        </w:tc>
        <w:tc>
          <w:tcPr>
            <w:tcW w:type="pct" w:w="12%"/>
            <w:shd w:fill="F8F0EB" w:val="clear"/>
            <w:tcMar>
              <w:top w:type="dxa" w:w="40"/>
              <w:left w:type="dxa" w:w="100"/>
              <w:bottom w:type="dxa" w:w="40"/>
              <w:right w:type="dxa" w:w="100"/>
            </w:tcMar>
          </w:tcPr>
          <w:p>
            <w:r>
              <w:rPr>
                <w:rFonts w:ascii="Times New Roman" w:eastAsia="Microsoft YaHei"/>
                <w:color w:val="000000"/>
                <w:sz w:val="20"/>
                <w:szCs w:val="20"/>
              </w:rPr>
              <w:t xml:space="preserve">Medium</w:t>
            </w:r>
          </w:p>
        </w:tc>
        <w:tc>
          <w:tcPr>
            <w:tcW w:type="pct" w:w="12%"/>
            <w:shd w:fill="F8F0EB" w:val="clear"/>
            <w:tcMar>
              <w:top w:type="dxa" w:w="40"/>
              <w:left w:type="dxa" w:w="100"/>
              <w:bottom w:type="dxa" w:w="40"/>
              <w:right w:type="dxa" w:w="100"/>
            </w:tcMar>
          </w:tcPr>
          <w:p>
            <w:r>
              <w:rPr>
                <w:rFonts w:ascii="Times New Roman" w:eastAsia="Microsoft YaHei"/>
                <w:color w:val="000000"/>
                <w:sz w:val="20"/>
                <w:szCs w:val="20"/>
              </w:rPr>
              <w:t xml:space="preserve">Medium</w:t>
            </w:r>
          </w:p>
        </w:tc>
        <w:tc>
          <w:tcPr>
            <w:tcW w:type="pct" w:w="51%"/>
            <w:shd w:fill="F8F0EB" w:val="clear"/>
            <w:tcMar>
              <w:top w:type="dxa" w:w="40"/>
              <w:left w:type="dxa" w:w="100"/>
              <w:bottom w:type="dxa" w:w="40"/>
              <w:right w:type="dxa" w:w="100"/>
            </w:tcMar>
          </w:tcPr>
          <w:p>
            <w:r>
              <w:rPr>
                <w:rFonts w:ascii="Times New Roman" w:eastAsia="Microsoft YaHei"/>
                <w:color w:val="000000"/>
                <w:sz w:val="20"/>
                <w:szCs w:val="20"/>
              </w:rPr>
              <w:t xml:space="preserve">Regular model retraining with user feedback loops, confidence scoring on recommendations, transparency in methodology</w:t>
            </w:r>
          </w:p>
        </w:tc>
      </w:tr>
      <w:tr>
        <w:trPr>
          <w:cantSplit/>
        </w:trPr>
        <w:tc>
          <w:tcPr>
            <w:tcW w:type="pct" w:w="25%"/>
            <w:tcMar>
              <w:top w:type="dxa" w:w="40"/>
              <w:left w:type="dxa" w:w="100"/>
              <w:bottom w:type="dxa" w:w="40"/>
              <w:right w:type="dxa" w:w="100"/>
            </w:tcMar>
          </w:tcPr>
          <w:p>
            <w:r>
              <w:rPr>
                <w:rFonts w:ascii="Times New Roman" w:eastAsia="Microsoft YaHei"/>
                <w:color w:val="000000"/>
                <w:sz w:val="20"/>
                <w:szCs w:val="20"/>
              </w:rPr>
              <w:t xml:space="preserve">Scalability bottleneck during peak usage (month-end, tax season)</w:t>
            </w:r>
          </w:p>
        </w:tc>
        <w:tc>
          <w:tcPr>
            <w:tcW w:type="pct" w:w="12%"/>
            <w:tcMar>
              <w:top w:type="dxa" w:w="40"/>
              <w:left w:type="dxa" w:w="100"/>
              <w:bottom w:type="dxa" w:w="40"/>
              <w:right w:type="dxa" w:w="100"/>
            </w:tcMar>
          </w:tcPr>
          <w:p>
            <w:r>
              <w:rPr>
                <w:rFonts w:ascii="Times New Roman" w:eastAsia="Microsoft YaHei"/>
                <w:color w:val="000000"/>
                <w:sz w:val="20"/>
                <w:szCs w:val="20"/>
              </w:rPr>
              <w:t xml:space="preserve">Low</w:t>
            </w:r>
          </w:p>
        </w:tc>
        <w:tc>
          <w:tcPr>
            <w:tcW w:type="pct" w:w="12%"/>
            <w:tcMar>
              <w:top w:type="dxa" w:w="40"/>
              <w:left w:type="dxa" w:w="100"/>
              <w:bottom w:type="dxa" w:w="40"/>
              <w:right w:type="dxa" w:w="100"/>
            </w:tcMar>
          </w:tcPr>
          <w:p>
            <w:r>
              <w:rPr>
                <w:rFonts w:ascii="Times New Roman" w:eastAsia="Microsoft YaHei"/>
                <w:color w:val="000000"/>
                <w:sz w:val="20"/>
                <w:szCs w:val="20"/>
              </w:rPr>
              <w:t xml:space="preserve">High</w:t>
            </w:r>
          </w:p>
        </w:tc>
        <w:tc>
          <w:tcPr>
            <w:tcW w:type="pct" w:w="51%"/>
            <w:tcMar>
              <w:top w:type="dxa" w:w="40"/>
              <w:left w:type="dxa" w:w="100"/>
              <w:bottom w:type="dxa" w:w="40"/>
              <w:right w:type="dxa" w:w="100"/>
            </w:tcMar>
          </w:tcPr>
          <w:p>
            <w:r>
              <w:rPr>
                <w:rFonts w:ascii="Times New Roman" w:eastAsia="Microsoft YaHei"/>
                <w:color w:val="000000"/>
                <w:sz w:val="20"/>
                <w:szCs w:val="20"/>
              </w:rPr>
              <w:t xml:space="preserve">Auto-scaling infrastructure, Redis caching for hot paths, database read replicas, CDN for static assets</w:t>
            </w:r>
          </w:p>
        </w:tc>
      </w:tr>
      <w:tr>
        <w:trPr>
          <w:cantSplit/>
        </w:trPr>
        <w:tc>
          <w:tcPr>
            <w:tcW w:type="pct" w:w="25%"/>
            <w:shd w:fill="F8F0EB" w:val="clear"/>
            <w:tcMar>
              <w:top w:type="dxa" w:w="40"/>
              <w:left w:type="dxa" w:w="100"/>
              <w:bottom w:type="dxa" w:w="40"/>
              <w:right w:type="dxa" w:w="100"/>
            </w:tcMar>
          </w:tcPr>
          <w:p>
            <w:r>
              <w:rPr>
                <w:rFonts w:ascii="Times New Roman" w:eastAsia="Microsoft YaHei"/>
                <w:color w:val="000000"/>
                <w:sz w:val="20"/>
                <w:szCs w:val="20"/>
              </w:rPr>
              <w:t xml:space="preserve">Competition from well-funded fintech players</w:t>
            </w:r>
          </w:p>
        </w:tc>
        <w:tc>
          <w:tcPr>
            <w:tcW w:type="pct" w:w="12%"/>
            <w:shd w:fill="F8F0EB" w:val="clear"/>
            <w:tcMar>
              <w:top w:type="dxa" w:w="40"/>
              <w:left w:type="dxa" w:w="100"/>
              <w:bottom w:type="dxa" w:w="40"/>
              <w:right w:type="dxa" w:w="100"/>
            </w:tcMar>
          </w:tcPr>
          <w:p>
            <w:r>
              <w:rPr>
                <w:rFonts w:ascii="Times New Roman" w:eastAsia="Microsoft YaHei"/>
                <w:color w:val="000000"/>
                <w:sz w:val="20"/>
                <w:szCs w:val="20"/>
              </w:rPr>
              <w:t xml:space="preserve">High</w:t>
            </w:r>
          </w:p>
        </w:tc>
        <w:tc>
          <w:tcPr>
            <w:tcW w:type="pct" w:w="12%"/>
            <w:shd w:fill="F8F0EB" w:val="clear"/>
            <w:tcMar>
              <w:top w:type="dxa" w:w="40"/>
              <w:left w:type="dxa" w:w="100"/>
              <w:bottom w:type="dxa" w:w="40"/>
              <w:right w:type="dxa" w:w="100"/>
            </w:tcMar>
          </w:tcPr>
          <w:p>
            <w:r>
              <w:rPr>
                <w:rFonts w:ascii="Times New Roman" w:eastAsia="Microsoft YaHei"/>
                <w:color w:val="000000"/>
                <w:sz w:val="20"/>
                <w:szCs w:val="20"/>
              </w:rPr>
              <w:t xml:space="preserve">Medium</w:t>
            </w:r>
          </w:p>
        </w:tc>
        <w:tc>
          <w:tcPr>
            <w:tcW w:type="pct" w:w="51%"/>
            <w:shd w:fill="F8F0EB" w:val="clear"/>
            <w:tcMar>
              <w:top w:type="dxa" w:w="40"/>
              <w:left w:type="dxa" w:w="100"/>
              <w:bottom w:type="dxa" w:w="40"/>
              <w:right w:type="dxa" w:w="100"/>
            </w:tcMar>
          </w:tcPr>
          <w:p>
            <w:r>
              <w:rPr>
                <w:rFonts w:ascii="Times New Roman" w:eastAsia="Microsoft YaHei"/>
                <w:color w:val="000000"/>
                <w:sz w:val="20"/>
                <w:szCs w:val="20"/>
              </w:rPr>
              <w:t xml:space="preserve">Focus on Indian-specific features, community building, rapid iteration based on user feedback, data moat through user financial history</w:t>
            </w:r>
          </w:p>
        </w:tc>
      </w:tr>
      <w:tr>
        <w:trPr>
          <w:cantSplit/>
        </w:trPr>
        <w:tc>
          <w:tcPr>
            <w:tcW w:type="pct" w:w="25%"/>
            <w:tcMar>
              <w:top w:type="dxa" w:w="40"/>
              <w:left w:type="dxa" w:w="100"/>
              <w:bottom w:type="dxa" w:w="40"/>
              <w:right w:type="dxa" w:w="100"/>
            </w:tcMar>
          </w:tcPr>
          <w:p>
            <w:r>
              <w:rPr>
                <w:rFonts w:ascii="Times New Roman" w:eastAsia="Microsoft YaHei"/>
                <w:color w:val="000000"/>
                <w:sz w:val="20"/>
                <w:szCs w:val="20"/>
              </w:rPr>
              <w:t xml:space="preserve">SQL Server licensing costs scaling with user growth</w:t>
            </w:r>
          </w:p>
        </w:tc>
        <w:tc>
          <w:tcPr>
            <w:tcW w:type="pct" w:w="12%"/>
            <w:tcMar>
              <w:top w:type="dxa" w:w="40"/>
              <w:left w:type="dxa" w:w="100"/>
              <w:bottom w:type="dxa" w:w="40"/>
              <w:right w:type="dxa" w:w="100"/>
            </w:tcMar>
          </w:tcPr>
          <w:p>
            <w:r>
              <w:rPr>
                <w:rFonts w:ascii="Times New Roman" w:eastAsia="Microsoft YaHei"/>
                <w:color w:val="000000"/>
                <w:sz w:val="20"/>
                <w:szCs w:val="20"/>
              </w:rPr>
              <w:t xml:space="preserve">Medium</w:t>
            </w:r>
          </w:p>
        </w:tc>
        <w:tc>
          <w:tcPr>
            <w:tcW w:type="pct" w:w="12%"/>
            <w:tcMar>
              <w:top w:type="dxa" w:w="40"/>
              <w:left w:type="dxa" w:w="100"/>
              <w:bottom w:type="dxa" w:w="40"/>
              <w:right w:type="dxa" w:w="100"/>
            </w:tcMar>
          </w:tcPr>
          <w:p>
            <w:r>
              <w:rPr>
                <w:rFonts w:ascii="Times New Roman" w:eastAsia="Microsoft YaHei"/>
                <w:color w:val="000000"/>
                <w:sz w:val="20"/>
                <w:szCs w:val="20"/>
              </w:rPr>
              <w:t xml:space="preserve">Medium</w:t>
            </w:r>
          </w:p>
        </w:tc>
        <w:tc>
          <w:tcPr>
            <w:tcW w:type="pct" w:w="51%"/>
            <w:tcMar>
              <w:top w:type="dxa" w:w="40"/>
              <w:left w:type="dxa" w:w="100"/>
              <w:bottom w:type="dxa" w:w="40"/>
              <w:right w:type="dxa" w:w="100"/>
            </w:tcMar>
          </w:tcPr>
          <w:p>
            <w:r>
              <w:rPr>
                <w:rFonts w:ascii="Times New Roman" w:eastAsia="Microsoft YaHei"/>
                <w:color w:val="000000"/>
                <w:sz w:val="20"/>
                <w:szCs w:val="20"/>
              </w:rPr>
              <w:t xml:space="preserve">Evaluate PostgreSQL migration for non-critical services, optimize queries and indexing, consider Azure SQL managed instance with auto-tiering</w:t>
            </w:r>
          </w:p>
        </w:tc>
      </w:tr>
      <w:tr>
        <w:trPr>
          <w:cantSplit/>
        </w:trPr>
        <w:tc>
          <w:tcPr>
            <w:tcW w:type="pct" w:w="25%"/>
            <w:shd w:fill="F8F0EB" w:val="clear"/>
            <w:tcMar>
              <w:top w:type="dxa" w:w="40"/>
              <w:left w:type="dxa" w:w="100"/>
              <w:bottom w:type="dxa" w:w="40"/>
              <w:right w:type="dxa" w:w="100"/>
            </w:tcMar>
          </w:tcPr>
          <w:p>
            <w:r>
              <w:rPr>
                <w:rFonts w:ascii="Times New Roman" w:eastAsia="Microsoft YaHei"/>
                <w:color w:val="000000"/>
                <w:sz w:val="20"/>
                <w:szCs w:val="20"/>
              </w:rPr>
              <w:t xml:space="preserve">Elasticsearch and Redis infrastructure cost at scale</w:t>
            </w:r>
          </w:p>
        </w:tc>
        <w:tc>
          <w:tcPr>
            <w:tcW w:type="pct" w:w="12%"/>
            <w:shd w:fill="F8F0EB" w:val="clear"/>
            <w:tcMar>
              <w:top w:type="dxa" w:w="40"/>
              <w:left w:type="dxa" w:w="100"/>
              <w:bottom w:type="dxa" w:w="40"/>
              <w:right w:type="dxa" w:w="100"/>
            </w:tcMar>
          </w:tcPr>
          <w:p>
            <w:r>
              <w:rPr>
                <w:rFonts w:ascii="Times New Roman" w:eastAsia="Microsoft YaHei"/>
                <w:color w:val="000000"/>
                <w:sz w:val="20"/>
                <w:szCs w:val="20"/>
              </w:rPr>
              <w:t xml:space="preserve">Low</w:t>
            </w:r>
          </w:p>
        </w:tc>
        <w:tc>
          <w:tcPr>
            <w:tcW w:type="pct" w:w="12%"/>
            <w:shd w:fill="F8F0EB" w:val="clear"/>
            <w:tcMar>
              <w:top w:type="dxa" w:w="40"/>
              <w:left w:type="dxa" w:w="100"/>
              <w:bottom w:type="dxa" w:w="40"/>
              <w:right w:type="dxa" w:w="100"/>
            </w:tcMar>
          </w:tcPr>
          <w:p>
            <w:r>
              <w:rPr>
                <w:rFonts w:ascii="Times New Roman" w:eastAsia="Microsoft YaHei"/>
                <w:color w:val="000000"/>
                <w:sz w:val="20"/>
                <w:szCs w:val="20"/>
              </w:rPr>
              <w:t xml:space="preserve">Medium</w:t>
            </w:r>
          </w:p>
        </w:tc>
        <w:tc>
          <w:tcPr>
            <w:tcW w:type="pct" w:w="51%"/>
            <w:shd w:fill="F8F0EB" w:val="clear"/>
            <w:tcMar>
              <w:top w:type="dxa" w:w="40"/>
              <w:left w:type="dxa" w:w="100"/>
              <w:bottom w:type="dxa" w:w="40"/>
              <w:right w:type="dxa" w:w="100"/>
            </w:tcMar>
          </w:tcPr>
          <w:p>
            <w:r>
              <w:rPr>
                <w:rFonts w:ascii="Times New Roman" w:eastAsia="Microsoft YaHei"/>
                <w:color w:val="000000"/>
                <w:sz w:val="20"/>
                <w:szCs w:val="20"/>
              </w:rPr>
              <w:t xml:space="preserve">Use only if free tier available initially; implement circuit breakers to degrade gracefully; evaluate open-source alternatives</w:t>
            </w:r>
          </w:p>
        </w:tc>
      </w:tr>
      <w:tr>
        <w:trPr>
          <w:cantSplit/>
        </w:trPr>
        <w:tc>
          <w:tcPr>
            <w:tcW w:type="pct" w:w="25%"/>
            <w:tcMar>
              <w:top w:type="dxa" w:w="40"/>
              <w:left w:type="dxa" w:w="100"/>
              <w:bottom w:type="dxa" w:w="40"/>
              <w:right w:type="dxa" w:w="100"/>
            </w:tcMar>
          </w:tcPr>
          <w:p>
            <w:r>
              <w:rPr>
                <w:rFonts w:ascii="Times New Roman" w:eastAsia="Microsoft YaHei"/>
                <w:color w:val="000000"/>
                <w:sz w:val="20"/>
                <w:szCs w:val="20"/>
              </w:rPr>
              <w:t xml:space="preserve">User trust deficit for financial data sharing</w:t>
            </w:r>
          </w:p>
        </w:tc>
        <w:tc>
          <w:tcPr>
            <w:tcW w:type="pct" w:w="12%"/>
            <w:tcMar>
              <w:top w:type="dxa" w:w="40"/>
              <w:left w:type="dxa" w:w="100"/>
              <w:bottom w:type="dxa" w:w="40"/>
              <w:right w:type="dxa" w:w="100"/>
            </w:tcMar>
          </w:tcPr>
          <w:p>
            <w:r>
              <w:rPr>
                <w:rFonts w:ascii="Times New Roman" w:eastAsia="Microsoft YaHei"/>
                <w:color w:val="000000"/>
                <w:sz w:val="20"/>
                <w:szCs w:val="20"/>
              </w:rPr>
              <w:t xml:space="preserve">High</w:t>
            </w:r>
          </w:p>
        </w:tc>
        <w:tc>
          <w:tcPr>
            <w:tcW w:type="pct" w:w="12%"/>
            <w:tcMar>
              <w:top w:type="dxa" w:w="40"/>
              <w:left w:type="dxa" w:w="100"/>
              <w:bottom w:type="dxa" w:w="40"/>
              <w:right w:type="dxa" w:w="100"/>
            </w:tcMar>
          </w:tcPr>
          <w:p>
            <w:r>
              <w:rPr>
                <w:rFonts w:ascii="Times New Roman" w:eastAsia="Microsoft YaHei"/>
                <w:color w:val="000000"/>
                <w:sz w:val="20"/>
                <w:szCs w:val="20"/>
              </w:rPr>
              <w:t xml:space="preserve">High</w:t>
            </w:r>
          </w:p>
        </w:tc>
        <w:tc>
          <w:tcPr>
            <w:tcW w:type="pct" w:w="51%"/>
            <w:tcMar>
              <w:top w:type="dxa" w:w="40"/>
              <w:left w:type="dxa" w:w="100"/>
              <w:bottom w:type="dxa" w:w="40"/>
              <w:right w:type="dxa" w:w="100"/>
            </w:tcMar>
          </w:tcPr>
          <w:p>
            <w:r>
              <w:rPr>
                <w:rFonts w:ascii="Times New Roman" w:eastAsia="Microsoft YaHei"/>
                <w:color w:val="000000"/>
                <w:sz w:val="20"/>
                <w:szCs w:val="20"/>
              </w:rPr>
              <w:t xml:space="preserve">SOC 2 Type II certification, transparent privacy policy, financial data encryption visibility, regular security audits published</w:t>
            </w:r>
          </w:p>
        </w:tc>
      </w:tr>
    </w:tbl>
    <w:p>
      <w:pPr>
        <w:pStyle w:val="Heading2"/>
        <w:spacing w:after="120" w:before="280" w:line="312"/>
      </w:pPr>
      <w:bookmarkStart w:id="100093" w:name="_Toc100093"/>
      <w:r>
        <w:rPr>
          <w:rFonts w:ascii="Times New Roman" w:eastAsia="SimHei"/>
          <w:b/>
          <w:bCs/>
          <w:color w:val="1A2330"/>
          <w:sz w:val="28"/>
          <w:szCs w:val="28"/>
        </w:rPr>
        <w:t xml:space="preserve">24.1 Technical Constraints</w:t>
      </w:r>
      <w:bookmarkEnd w:id="100093"/>
    </w:p>
    <w:p>
      <w:pPr>
        <w:pStyle w:val="ListParagraph"/>
        <w:numPr>
          <w:ilvl w:val="0"/>
          <w:numId w:val="1"/>
        </w:numPr>
        <w:spacing w:after="40" w:line="312"/>
      </w:pPr>
      <w:r>
        <w:rPr>
          <w:rFonts w:ascii="Times New Roman" w:eastAsia="Microsoft YaHei"/>
          <w:color w:val="000000"/>
          <w:sz w:val="22"/>
          <w:szCs w:val="22"/>
        </w:rPr>
        <w:t xml:space="preserve">SQL Server is the primary database per user requirement; migration to PostgreSQL may be considered for cost optimization at scale but is not planned for Phase 1</w:t>
      </w:r>
    </w:p>
    <w:p>
      <w:pPr>
        <w:pStyle w:val="ListParagraph"/>
        <w:numPr>
          <w:ilvl w:val="0"/>
          <w:numId w:val="1"/>
        </w:numPr>
        <w:spacing w:after="40" w:line="312"/>
      </w:pPr>
      <w:r>
        <w:rPr>
          <w:rFonts w:ascii="Times New Roman" w:eastAsia="Microsoft YaHei"/>
          <w:color w:val="000000"/>
          <w:sz w:val="22"/>
          <w:szCs w:val="22"/>
        </w:rPr>
        <w:t xml:space="preserve">Redis and Elasticsearch usage is conditional on free/open-source tiers being sufficient for initial scale; production architecture must be designed to function (with degraded features) if these services are unavailable</w:t>
      </w:r>
    </w:p>
    <w:p>
      <w:pPr>
        <w:pStyle w:val="ListParagraph"/>
        <w:numPr>
          <w:ilvl w:val="0"/>
          <w:numId w:val="1"/>
        </w:numPr>
        <w:spacing w:after="40" w:line="312"/>
      </w:pPr>
      <w:r>
        <w:rPr>
          <w:rFonts w:ascii="Times New Roman" w:eastAsia="Microsoft YaHei"/>
          <w:color w:val="000000"/>
          <w:sz w:val="22"/>
          <w:szCs w:val="22"/>
        </w:rPr>
        <w:t xml:space="preserve">Background job processing via Hangfire must be designed with idempotency guarantees, as job retries may occur during infrastructure failures</w:t>
      </w:r>
    </w:p>
    <w:p>
      <w:pPr>
        <w:pStyle w:val="ListParagraph"/>
        <w:numPr>
          <w:ilvl w:val="0"/>
          <w:numId w:val="1"/>
        </w:numPr>
        <w:spacing w:after="40" w:line="312"/>
      </w:pPr>
      <w:r>
        <w:rPr>
          <w:rFonts w:ascii="Times New Roman" w:eastAsia="Microsoft YaHei"/>
          <w:color w:val="000000"/>
          <w:sz w:val="22"/>
          <w:szCs w:val="22"/>
        </w:rPr>
        <w:t xml:space="preserve">The Vue 3 frontend must support PWA mode for mobile access without a native app in Phase 1; native mobile apps via Capacitor are planned for Phase 2</w:t>
      </w:r>
    </w:p>
    <w:p>
      <w:pPr>
        <w:pStyle w:val="ListParagraph"/>
        <w:numPr>
          <w:ilvl w:val="0"/>
          <w:numId w:val="1"/>
        </w:numPr>
        <w:spacing w:after="40" w:line="312"/>
      </w:pPr>
      <w:r>
        <w:rPr>
          <w:rFonts w:ascii="Times New Roman" w:eastAsia="Microsoft YaHei"/>
          <w:color w:val="000000"/>
          <w:sz w:val="22"/>
          <w:szCs w:val="22"/>
        </w:rPr>
        <w:t xml:space="preserve">All financial calculations must use decimal arithmetic (not floating-point) to prevent rounding errors in INR amounts, consistent with RBI's precision requirements</w:t>
      </w:r>
    </w:p>
    <w:p>
      <w:pPr>
        <w:pStyle w:val="ListParagraph"/>
        <w:numPr>
          <w:ilvl w:val="0"/>
          <w:numId w:val="1"/>
        </w:numPr>
        <w:spacing w:after="40" w:line="312"/>
      </w:pPr>
      <w:r>
        <w:rPr>
          <w:rFonts w:ascii="Times New Roman" w:eastAsia="Microsoft YaHei"/>
          <w:color w:val="000000"/>
          <w:sz w:val="22"/>
          <w:szCs w:val="22"/>
        </w:rPr>
        <w:t xml:space="preserve">API rate limits must be enforced at the gateway level to prevent abuse, with separate thresholds for free and premium users</w:t>
      </w:r>
    </w:p>
    <w:p>
      <w:pPr>
        <w:pStyle w:val="Heading2"/>
        <w:spacing w:after="120" w:before="280" w:line="312"/>
      </w:pPr>
      <w:bookmarkStart w:id="100094" w:name="_Toc100094"/>
      <w:r>
        <w:rPr>
          <w:rFonts w:ascii="Times New Roman" w:eastAsia="SimHei"/>
          <w:b/>
          <w:bCs/>
          <w:color w:val="1A2330"/>
          <w:sz w:val="28"/>
          <w:szCs w:val="28"/>
        </w:rPr>
        <w:t xml:space="preserve">24.2 Business Constraints</w:t>
      </w:r>
      <w:bookmarkEnd w:id="100094"/>
    </w:p>
    <w:p>
      <w:pPr>
        <w:pStyle w:val="ListParagraph"/>
        <w:numPr>
          <w:ilvl w:val="0"/>
          <w:numId w:val="1"/>
        </w:numPr>
        <w:spacing w:after="40" w:line="312"/>
      </w:pPr>
      <w:r>
        <w:rPr>
          <w:rFonts w:ascii="Times New Roman" w:eastAsia="Microsoft YaHei"/>
          <w:color w:val="000000"/>
          <w:sz w:val="22"/>
          <w:szCs w:val="22"/>
        </w:rPr>
        <w:t xml:space="preserve">Product launch timeline is aggressive at 6 months for MVP, requiring parallel development streams for core modules</w:t>
      </w:r>
    </w:p>
    <w:p>
      <w:pPr>
        <w:pStyle w:val="ListParagraph"/>
        <w:numPr>
          <w:ilvl w:val="0"/>
          <w:numId w:val="1"/>
        </w:numPr>
        <w:spacing w:after="40" w:line="312"/>
      </w:pPr>
      <w:r>
        <w:rPr>
          <w:rFonts w:ascii="Times New Roman" w:eastAsia="Microsoft YaHei"/>
          <w:color w:val="000000"/>
          <w:sz w:val="22"/>
          <w:szCs w:val="22"/>
        </w:rPr>
        <w:t xml:space="preserve">Initial budget allocation prioritizes core tracking and analytics features over advanced AI and bank integration capabilities</w:t>
      </w:r>
    </w:p>
    <w:p>
      <w:pPr>
        <w:pStyle w:val="ListParagraph"/>
        <w:numPr>
          <w:ilvl w:val="0"/>
          <w:numId w:val="1"/>
        </w:numPr>
        <w:spacing w:after="40" w:line="312"/>
      </w:pPr>
      <w:r>
        <w:rPr>
          <w:rFonts w:ascii="Times New Roman" w:eastAsia="Microsoft YaHei"/>
          <w:color w:val="000000"/>
          <w:sz w:val="22"/>
          <w:szCs w:val="22"/>
        </w:rPr>
        <w:t xml:space="preserve">Team size is constrained to 8-12 engineers in Phase 1, necessitating technology choices that maximize productivity (e.g., .NET ecosystem consistency, shared libraries)</w:t>
      </w:r>
    </w:p>
    <w:p>
      <w:pPr>
        <w:pStyle w:val="ListParagraph"/>
        <w:numPr>
          <w:ilvl w:val="0"/>
          <w:numId w:val="1"/>
        </w:numPr>
        <w:spacing w:after="40" w:line="312"/>
      </w:pPr>
      <w:r>
        <w:rPr>
          <w:rFonts w:ascii="Times New Roman" w:eastAsia="Microsoft YaHei"/>
          <w:color w:val="000000"/>
          <w:sz w:val="22"/>
          <w:szCs w:val="22"/>
        </w:rPr>
        <w:t xml:space="preserve">Marketing budget for Year 1 is limited, requiring organic growth strategies through content marketing, SEO, and referral programs</w:t>
      </w:r>
    </w:p>
    <w:p>
      <w:pPr>
        <w:pStyle w:val="ListParagraph"/>
        <w:numPr>
          <w:ilvl w:val="0"/>
          <w:numId w:val="1"/>
        </w:numPr>
        <w:spacing w:after="40" w:line="312"/>
      </w:pPr>
      <w:r>
        <w:rPr>
          <w:rFonts w:ascii="Times New Roman" w:eastAsia="Microsoft YaHei"/>
          <w:color w:val="000000"/>
          <w:sz w:val="22"/>
          <w:szCs w:val="22"/>
        </w:rPr>
        <w:t xml:space="preserve">Compliance certification (SOC 2, ISO 27001) is targeted for Year 2; Year 1 relies on internal security practices and third-party penetration testing</w:t>
      </w:r>
    </w:p>
    <w:p>
      <w:pPr>
        <w:pStyle w:val="Heading1"/>
        <w:spacing w:after="160" w:before="360" w:line="312"/>
      </w:pPr>
      <w:bookmarkStart w:id="100095" w:name="_Toc100095"/>
      <w:r>
        <w:rPr>
          <w:rFonts w:ascii="Times New Roman" w:eastAsia="SimHei"/>
          <w:b/>
          <w:bCs/>
          <w:color w:val="1A2330"/>
          <w:sz w:val="32"/>
          <w:szCs w:val="32"/>
        </w:rPr>
        <w:t xml:space="preserve">Appendix A: Sequence Diagrams</w:t>
      </w:r>
      <w:bookmarkEnd w:id="100095"/>
    </w:p>
    <w:p>
      <w:pPr>
        <w:spacing w:after="80" w:line="312"/>
        <w:ind w:firstLine="0"/>
        <w:jc w:val="both"/>
      </w:pPr>
      <w:r>
        <w:rPr>
          <w:rFonts w:ascii="Times New Roman" w:eastAsia="Microsoft YaHei"/>
          <w:color w:val="000000"/>
          <w:sz w:val="22"/>
          <w:szCs w:val="22"/>
        </w:rPr>
        <w:t xml:space="preserve">This appendix contains the detailed sequence diagrams illustrating the primary interaction flows in the FinOS system.</w:t>
      </w:r>
    </w:p>
    <w:p>
      <w:pPr>
        <w:spacing w:after="60" w:before="200"/>
        <w:jc w:val="center"/>
      </w:pPr>
      <w:r>
        <w:drawing>
          <wp:inline distT="0" distB="0" distL="0" distR="0">
            <wp:extent cx="43815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3505200"/>
                    </a:xfrm>
                    <a:prstGeom prst="rect">
                      <a:avLst/>
                    </a:prstGeom>
                  </pic:spPr>
                </pic:pic>
              </a:graphicData>
            </a:graphic>
          </wp:inline>
        </w:drawing>
      </w:r>
    </w:p>
    <w:p>
      <w:pPr>
        <w:spacing w:after="200"/>
        <w:jc w:val="center"/>
      </w:pPr>
      <w:r>
        <w:rPr>
          <w:rFonts w:ascii="Times New Roman" w:eastAsia="Microsoft YaHei"/>
          <w:i/>
          <w:iCs/>
          <w:color w:val="607080"/>
          <w:sz w:val="20"/>
          <w:szCs w:val="20"/>
        </w:rPr>
        <w:t xml:space="preserve">Figure 7: Expense Creation and Event Processing Sequence Diagram</w:t>
      </w:r>
    </w:p>
    <w:sectPr>
      <w:headerReference w:type="default" r:id="rId9"/>
      <w:footerReference w:type="default" r:id="rId10"/>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olor w:val="808080"/>
        <w:sz w:val="18"/>
        <w:szCs w:val="18"/>
      </w:rPr>
      <w:t xml:space="preserve">FinOS - SRS/PRD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olor w:val="808080"/>
        <w:sz w:val="18"/>
        <w:szCs w:val="18"/>
      </w:rPr>
      <w:t xml:space="preserve">FinOS - Software Requirements Specification &amp;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00000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1A2330"/>
      <w:sz w:val="32"/>
      <w:szCs w:val="32"/>
    </w:rPr>
  </w:style>
  <w:style w:type="paragraph" w:styleId="Heading2">
    <w:name w:val="Heading 2"/>
    <w:basedOn w:val="Normal"/>
    <w:next w:val="Normal"/>
    <w:qFormat/>
    <w:pPr>
      <w:spacing w:after="120" w:before="280" w:line="312"/>
      <w:outlineLvl w:val="1"/>
    </w:pPr>
    <w:rPr>
      <w:rFonts w:ascii="Times New Roman" w:eastAsia="SimHei"/>
      <w:b/>
      <w:bCs/>
      <w:color w:val="1A2330"/>
      <w:sz w:val="28"/>
      <w:szCs w:val="28"/>
    </w:rPr>
  </w:style>
  <w:style w:type="paragraph" w:styleId="Heading3">
    <w:name w:val="Heading 3"/>
    <w:basedOn w:val="Normal"/>
    <w:next w:val="Normal"/>
    <w:qFormat/>
    <w:pPr>
      <w:spacing w:after="100" w:before="200" w:line="312"/>
      <w:outlineLvl w:val="2"/>
    </w:pPr>
    <w:rPr>
      <w:rFonts w:ascii="Times New Roman" w:eastAsia="SimHei"/>
      <w:b/>
      <w:bCs/>
      <w:color w:val="1A233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5714936f6faa1ec2237763cb3cdda32808916497.png"/><Relationship Id="rId12" Type="http://schemas.openxmlformats.org/officeDocument/2006/relationships/image" Target="media/a8bb022ea1d5b5b88e6062f3e8aeb5a9638abe01.png"/><Relationship Id="rId13" Type="http://schemas.openxmlformats.org/officeDocument/2006/relationships/image" Target="media/06792b225976e41d4ae0fb265cb90e9f17017e17.png"/><Relationship Id="rId14" Type="http://schemas.openxmlformats.org/officeDocument/2006/relationships/image" Target="media/adc10b2475cf05404efd47c7bd432a5798e1b648.png"/><Relationship Id="rId15" Type="http://schemas.openxmlformats.org/officeDocument/2006/relationships/image" Target="media/785f15fb5b4afd137576303b6a704da980a84b10.png"/><Relationship Id="rId16" Type="http://schemas.openxmlformats.org/officeDocument/2006/relationships/image" Target="media/74ff66624fee19fa44b9120d5534e111ab3c2d0f.png"/><Relationship Id="rId17" Type="http://schemas.openxmlformats.org/officeDocument/2006/relationships/image" Target="media/7306f80dbd3477acd31b654b4096aed464e5c533.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2026-05-18T19:59:17.938Z</dcterms:created>
  <dcterms:modified xsi:type="dcterms:W3CDTF">2026-05-18T19:59:17.938Z</dcterms:modified>
</cp:coreProperties>
</file>

<file path=docProps/custom.xml><?xml version="1.0" encoding="utf-8"?>
<Properties xmlns="http://schemas.openxmlformats.org/officeDocument/2006/custom-properties" xmlns:vt="http://schemas.openxmlformats.org/officeDocument/2006/docPropsVTypes"/>
</file>