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B3F" w:rsidRPr="001E69B1" w:rsidRDefault="001E69B1" w:rsidP="001E69B1">
      <w:pPr>
        <w:jc w:val="center"/>
        <w:rPr>
          <w:rFonts w:ascii="Segoe UI Black" w:hAnsi="Segoe UI Black"/>
          <w:b/>
          <w:bCs/>
          <w:sz w:val="56"/>
          <w:szCs w:val="56"/>
          <w:u w:val="single"/>
          <w:lang w:val="en-US"/>
        </w:rPr>
      </w:pPr>
      <w:r w:rsidRPr="001E69B1">
        <w:rPr>
          <w:rFonts w:ascii="Segoe UI Black" w:hAnsi="Segoe UI Black"/>
          <w:b/>
          <w:bCs/>
          <w:sz w:val="56"/>
          <w:szCs w:val="56"/>
          <w:u w:val="single"/>
          <w:lang w:val="en-US"/>
        </w:rPr>
        <w:t xml:space="preserve">Car </w:t>
      </w:r>
      <w:r>
        <w:rPr>
          <w:rFonts w:ascii="Segoe UI Black" w:hAnsi="Segoe UI Black"/>
          <w:b/>
          <w:bCs/>
          <w:sz w:val="56"/>
          <w:szCs w:val="56"/>
          <w:u w:val="single"/>
          <w:lang w:val="en-US"/>
        </w:rPr>
        <w:t>Sales A</w:t>
      </w:r>
      <w:bookmarkStart w:id="0" w:name="_GoBack"/>
      <w:bookmarkEnd w:id="0"/>
      <w:r w:rsidRPr="001E69B1">
        <w:rPr>
          <w:rFonts w:ascii="Segoe UI Black" w:hAnsi="Segoe UI Black"/>
          <w:b/>
          <w:bCs/>
          <w:sz w:val="56"/>
          <w:szCs w:val="56"/>
          <w:u w:val="single"/>
          <w:lang w:val="en-US"/>
        </w:rPr>
        <w:t>nalysis</w:t>
      </w:r>
    </w:p>
    <w:p w:rsidR="001E69B1" w:rsidRDefault="001E69B1" w:rsidP="001E69B1">
      <w:pPr>
        <w:jc w:val="center"/>
        <w:rPr>
          <w:rFonts w:ascii="Segoe UI Black" w:hAnsi="Segoe UI Black"/>
          <w:b/>
          <w:bCs/>
          <w:sz w:val="48"/>
          <w:szCs w:val="48"/>
          <w:u w:val="single"/>
          <w:lang w:val="en-US"/>
        </w:rPr>
      </w:pPr>
    </w:p>
    <w:p w:rsidR="001E69B1" w:rsidRDefault="001E69B1" w:rsidP="001E69B1">
      <w:pPr>
        <w:rPr>
          <w:rFonts w:cstheme="minorHAnsi"/>
          <w:b/>
          <w:bCs/>
          <w:sz w:val="48"/>
          <w:szCs w:val="48"/>
          <w:u w:val="single"/>
          <w:lang w:val="en-US"/>
        </w:rPr>
      </w:pPr>
      <w:r w:rsidRPr="001E69B1">
        <w:rPr>
          <w:rFonts w:cstheme="minorHAnsi"/>
          <w:b/>
          <w:bCs/>
          <w:sz w:val="48"/>
          <w:szCs w:val="48"/>
          <w:u w:val="single"/>
          <w:lang w:val="en-US"/>
        </w:rPr>
        <w:t>Report-</w:t>
      </w:r>
    </w:p>
    <w:p w:rsidR="001E69B1" w:rsidRDefault="001E69B1" w:rsidP="001E69B1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1E69B1">
        <w:rPr>
          <w:rFonts w:asciiTheme="majorHAnsi" w:hAnsiTheme="majorHAnsi" w:cstheme="majorHAnsi"/>
          <w:sz w:val="32"/>
          <w:szCs w:val="32"/>
        </w:rPr>
        <w:t xml:space="preserve">The YTD car sales performance shows a </w:t>
      </w:r>
      <w:r w:rsidRPr="001E69B1">
        <w:rPr>
          <w:rStyle w:val="Strong"/>
          <w:rFonts w:asciiTheme="majorHAnsi" w:hAnsiTheme="majorHAnsi" w:cstheme="majorHAnsi"/>
          <w:sz w:val="32"/>
          <w:szCs w:val="32"/>
        </w:rPr>
        <w:t>steady and healthy market trend</w:t>
      </w:r>
      <w:r w:rsidRPr="001E69B1">
        <w:rPr>
          <w:rFonts w:asciiTheme="majorHAnsi" w:hAnsiTheme="majorHAnsi" w:cstheme="majorHAnsi"/>
          <w:sz w:val="32"/>
          <w:szCs w:val="32"/>
        </w:rPr>
        <w:t xml:space="preserve">. The total sales of </w:t>
      </w:r>
      <w:r w:rsidRPr="001E69B1">
        <w:rPr>
          <w:rStyle w:val="Strong"/>
          <w:rFonts w:asciiTheme="majorHAnsi" w:hAnsiTheme="majorHAnsi" w:cstheme="majorHAnsi"/>
          <w:sz w:val="32"/>
          <w:szCs w:val="32"/>
        </w:rPr>
        <w:t>371 million</w:t>
      </w:r>
      <w:r w:rsidRPr="001E69B1">
        <w:rPr>
          <w:rFonts w:asciiTheme="majorHAnsi" w:hAnsiTheme="majorHAnsi" w:cstheme="majorHAnsi"/>
          <w:sz w:val="32"/>
          <w:szCs w:val="32"/>
        </w:rPr>
        <w:t xml:space="preserve"> show strong revenue generation. An average price of </w:t>
      </w:r>
      <w:r w:rsidRPr="001E69B1">
        <w:rPr>
          <w:rStyle w:val="Strong"/>
          <w:rFonts w:asciiTheme="majorHAnsi" w:hAnsiTheme="majorHAnsi" w:cstheme="majorHAnsi"/>
          <w:sz w:val="32"/>
          <w:szCs w:val="32"/>
        </w:rPr>
        <w:t>27.99K</w:t>
      </w:r>
      <w:r w:rsidRPr="001E69B1">
        <w:rPr>
          <w:rFonts w:asciiTheme="majorHAnsi" w:hAnsiTheme="majorHAnsi" w:cstheme="majorHAnsi"/>
          <w:sz w:val="32"/>
          <w:szCs w:val="32"/>
        </w:rPr>
        <w:t xml:space="preserve"> indicates that the company is positioned well in the mid-range pricing segment, attractive to a wide group of customers.</w:t>
      </w:r>
    </w:p>
    <w:p w:rsidR="001E69B1" w:rsidRPr="001E69B1" w:rsidRDefault="001E69B1" w:rsidP="001E69B1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1E69B1">
        <w:rPr>
          <w:rFonts w:asciiTheme="majorHAnsi" w:hAnsiTheme="majorHAnsi" w:cstheme="majorHAnsi"/>
          <w:sz w:val="32"/>
          <w:szCs w:val="32"/>
        </w:rPr>
        <w:t xml:space="preserve">The sales distribution by </w:t>
      </w:r>
      <w:proofErr w:type="spellStart"/>
      <w:r w:rsidRPr="001E69B1">
        <w:rPr>
          <w:rFonts w:asciiTheme="majorHAnsi" w:hAnsiTheme="majorHAnsi" w:cstheme="majorHAnsi"/>
          <w:sz w:val="32"/>
          <w:szCs w:val="32"/>
        </w:rPr>
        <w:t>color</w:t>
      </w:r>
      <w:proofErr w:type="spellEnd"/>
      <w:r w:rsidRPr="001E69B1">
        <w:rPr>
          <w:rFonts w:asciiTheme="majorHAnsi" w:hAnsiTheme="majorHAnsi" w:cstheme="majorHAnsi"/>
          <w:sz w:val="32"/>
          <w:szCs w:val="32"/>
        </w:rPr>
        <w:t xml:space="preserve"> shows a strong customer preference for </w:t>
      </w:r>
      <w:r w:rsidRPr="001E69B1">
        <w:rPr>
          <w:rStyle w:val="Strong"/>
          <w:rFonts w:asciiTheme="majorHAnsi" w:hAnsiTheme="majorHAnsi" w:cstheme="majorHAnsi"/>
          <w:sz w:val="32"/>
          <w:szCs w:val="32"/>
        </w:rPr>
        <w:t>neutral and premium shades</w:t>
      </w:r>
      <w:r w:rsidRPr="001E69B1">
        <w:rPr>
          <w:rFonts w:asciiTheme="majorHAnsi" w:hAnsiTheme="majorHAnsi" w:cstheme="majorHAnsi"/>
          <w:sz w:val="32"/>
          <w:szCs w:val="32"/>
        </w:rPr>
        <w:t>. This helps in inventory planning and future production decisions.</w:t>
      </w:r>
    </w:p>
    <w:p w:rsidR="001E69B1" w:rsidRPr="001E69B1" w:rsidRDefault="001E69B1" w:rsidP="001E69B1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1E69B1">
        <w:rPr>
          <w:rFonts w:asciiTheme="majorHAnsi" w:hAnsiTheme="majorHAnsi" w:cstheme="majorHAnsi"/>
          <w:sz w:val="32"/>
          <w:szCs w:val="32"/>
        </w:rPr>
        <w:t xml:space="preserve">The body style analysis shows that </w:t>
      </w:r>
      <w:r w:rsidRPr="001E69B1">
        <w:rPr>
          <w:rStyle w:val="Strong"/>
          <w:rFonts w:asciiTheme="majorHAnsi" w:hAnsiTheme="majorHAnsi" w:cstheme="majorHAnsi"/>
          <w:sz w:val="32"/>
          <w:szCs w:val="32"/>
        </w:rPr>
        <w:t>SUVs dominate the market</w:t>
      </w:r>
      <w:r w:rsidRPr="001E69B1">
        <w:rPr>
          <w:rFonts w:asciiTheme="majorHAnsi" w:hAnsiTheme="majorHAnsi" w:cstheme="majorHAnsi"/>
          <w:sz w:val="32"/>
          <w:szCs w:val="32"/>
        </w:rPr>
        <w:t>, proving that customers value comfort, safety, and higher seating positions. Hatchbacks continue to perform well in urban markets. Sedans, while still relevant, show comparatively lower demand.</w:t>
      </w:r>
    </w:p>
    <w:p w:rsidR="001E69B1" w:rsidRPr="001E69B1" w:rsidRDefault="001E69B1" w:rsidP="001E69B1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1E69B1">
        <w:rPr>
          <w:rFonts w:asciiTheme="majorHAnsi" w:hAnsiTheme="majorHAnsi" w:cstheme="majorHAnsi"/>
          <w:sz w:val="32"/>
          <w:szCs w:val="32"/>
        </w:rPr>
        <w:t xml:space="preserve">Brand-level analysis highlights </w:t>
      </w:r>
      <w:r w:rsidRPr="001E69B1">
        <w:rPr>
          <w:rStyle w:val="Strong"/>
          <w:rFonts w:asciiTheme="majorHAnsi" w:hAnsiTheme="majorHAnsi" w:cstheme="majorHAnsi"/>
          <w:sz w:val="32"/>
          <w:szCs w:val="32"/>
        </w:rPr>
        <w:t>healthy competition</w:t>
      </w:r>
      <w:r w:rsidRPr="001E69B1">
        <w:rPr>
          <w:rFonts w:asciiTheme="majorHAnsi" w:hAnsiTheme="majorHAnsi" w:cstheme="majorHAnsi"/>
          <w:sz w:val="32"/>
          <w:szCs w:val="32"/>
        </w:rPr>
        <w:t>. Chevrolet’s slight lead shows strong brand trust, while Ford’s close performance shows stable market positioning.</w:t>
      </w:r>
    </w:p>
    <w:p w:rsidR="001E69B1" w:rsidRDefault="001E69B1" w:rsidP="001E69B1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1E69B1">
        <w:rPr>
          <w:rFonts w:asciiTheme="majorHAnsi" w:hAnsiTheme="majorHAnsi" w:cstheme="majorHAnsi"/>
          <w:sz w:val="32"/>
          <w:szCs w:val="32"/>
        </w:rPr>
        <w:t>The use of interactive slicers makes the dashboard highly effective for management and sales teams. It helps in quick comparison across car types, dealer performance, and transmission preferences.</w:t>
      </w:r>
    </w:p>
    <w:p w:rsidR="001E69B1" w:rsidRDefault="001E69B1" w:rsidP="001E69B1">
      <w:pPr>
        <w:pStyle w:val="NormalWeb"/>
        <w:rPr>
          <w:rFonts w:asciiTheme="minorHAnsi" w:hAnsiTheme="minorHAnsi" w:cstheme="minorHAnsi"/>
          <w:b/>
          <w:bCs/>
          <w:sz w:val="48"/>
          <w:szCs w:val="48"/>
          <w:u w:val="single"/>
        </w:rPr>
      </w:pPr>
      <w:r w:rsidRPr="001E69B1">
        <w:rPr>
          <w:rFonts w:asciiTheme="minorHAnsi" w:hAnsiTheme="minorHAnsi" w:cstheme="minorHAnsi"/>
          <w:b/>
          <w:bCs/>
          <w:sz w:val="48"/>
          <w:szCs w:val="48"/>
          <w:u w:val="single"/>
        </w:rPr>
        <w:t>Insights</w:t>
      </w:r>
      <w:r>
        <w:rPr>
          <w:rFonts w:asciiTheme="minorHAnsi" w:hAnsiTheme="minorHAnsi" w:cstheme="minorHAnsi"/>
          <w:b/>
          <w:bCs/>
          <w:sz w:val="48"/>
          <w:szCs w:val="48"/>
          <w:u w:val="single"/>
        </w:rPr>
        <w:t>-</w:t>
      </w:r>
    </w:p>
    <w:p w:rsidR="001E69B1" w:rsidRPr="001E69B1" w:rsidRDefault="001E69B1" w:rsidP="001E69B1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6"/>
          <w:szCs w:val="36"/>
        </w:rPr>
      </w:pPr>
      <w:proofErr w:type="spellStart"/>
      <w:r w:rsidRPr="001E69B1">
        <w:rPr>
          <w:rStyle w:val="Strong"/>
          <w:rFonts w:asciiTheme="majorHAnsi" w:hAnsiTheme="majorHAnsi" w:cstheme="majorHAnsi"/>
          <w:sz w:val="36"/>
          <w:szCs w:val="36"/>
        </w:rPr>
        <w:t>Color</w:t>
      </w:r>
      <w:proofErr w:type="spellEnd"/>
      <w:r w:rsidRPr="001E69B1">
        <w:rPr>
          <w:rStyle w:val="Strong"/>
          <w:rFonts w:asciiTheme="majorHAnsi" w:hAnsiTheme="majorHAnsi" w:cstheme="majorHAnsi"/>
          <w:sz w:val="36"/>
          <w:szCs w:val="36"/>
        </w:rPr>
        <w:t xml:space="preserve"> Preference:</w:t>
      </w:r>
      <w:r w:rsidRPr="001E69B1">
        <w:rPr>
          <w:rFonts w:asciiTheme="majorHAnsi" w:hAnsiTheme="majorHAnsi" w:cstheme="majorHAnsi"/>
          <w:sz w:val="36"/>
          <w:szCs w:val="36"/>
        </w:rPr>
        <w:br/>
        <w:t xml:space="preserve">White cars lead with </w:t>
      </w:r>
      <w:r w:rsidRPr="001E69B1">
        <w:rPr>
          <w:rStyle w:val="Strong"/>
          <w:rFonts w:asciiTheme="majorHAnsi" w:hAnsiTheme="majorHAnsi" w:cstheme="majorHAnsi"/>
          <w:sz w:val="36"/>
          <w:szCs w:val="36"/>
        </w:rPr>
        <w:t>48%</w:t>
      </w:r>
      <w:r w:rsidRPr="001E69B1">
        <w:rPr>
          <w:rFonts w:asciiTheme="majorHAnsi" w:hAnsiTheme="majorHAnsi" w:cstheme="majorHAnsi"/>
          <w:sz w:val="36"/>
          <w:szCs w:val="36"/>
        </w:rPr>
        <w:t>, followed by Black (</w:t>
      </w:r>
      <w:r w:rsidRPr="001E69B1">
        <w:rPr>
          <w:rStyle w:val="Strong"/>
          <w:rFonts w:asciiTheme="majorHAnsi" w:hAnsiTheme="majorHAnsi" w:cstheme="majorHAnsi"/>
          <w:sz w:val="36"/>
          <w:szCs w:val="36"/>
        </w:rPr>
        <w:t>33.6%</w:t>
      </w:r>
      <w:r w:rsidRPr="001E69B1">
        <w:rPr>
          <w:rFonts w:asciiTheme="majorHAnsi" w:hAnsiTheme="majorHAnsi" w:cstheme="majorHAnsi"/>
          <w:sz w:val="36"/>
          <w:szCs w:val="36"/>
        </w:rPr>
        <w:t>) and Red (</w:t>
      </w:r>
      <w:r w:rsidRPr="001E69B1">
        <w:rPr>
          <w:rStyle w:val="Strong"/>
          <w:rFonts w:asciiTheme="majorHAnsi" w:hAnsiTheme="majorHAnsi" w:cstheme="majorHAnsi"/>
          <w:sz w:val="36"/>
          <w:szCs w:val="36"/>
        </w:rPr>
        <w:t>18%</w:t>
      </w:r>
      <w:r w:rsidRPr="001E69B1">
        <w:rPr>
          <w:rFonts w:asciiTheme="majorHAnsi" w:hAnsiTheme="majorHAnsi" w:cstheme="majorHAnsi"/>
          <w:sz w:val="36"/>
          <w:szCs w:val="36"/>
        </w:rPr>
        <w:t>).</w:t>
      </w:r>
      <w:r>
        <w:rPr>
          <w:rFonts w:asciiTheme="majorHAnsi" w:hAnsiTheme="majorHAnsi" w:cstheme="majorHAnsi"/>
          <w:sz w:val="36"/>
          <w:szCs w:val="36"/>
        </w:rPr>
        <w:br/>
      </w:r>
      <w:r w:rsidRPr="001E69B1">
        <w:rPr>
          <w:rFonts w:asciiTheme="majorHAnsi" w:hAnsiTheme="majorHAnsi" w:cstheme="majorHAnsi"/>
          <w:sz w:val="36"/>
          <w:szCs w:val="36"/>
        </w:rPr>
        <w:t xml:space="preserve">Customers prefer neutral and premium-looking </w:t>
      </w:r>
      <w:proofErr w:type="spellStart"/>
      <w:r w:rsidRPr="001E69B1">
        <w:rPr>
          <w:rFonts w:asciiTheme="majorHAnsi" w:hAnsiTheme="majorHAnsi" w:cstheme="majorHAnsi"/>
          <w:sz w:val="36"/>
          <w:szCs w:val="36"/>
        </w:rPr>
        <w:t>colors</w:t>
      </w:r>
      <w:proofErr w:type="spellEnd"/>
      <w:r w:rsidRPr="001E69B1">
        <w:rPr>
          <w:rFonts w:asciiTheme="majorHAnsi" w:hAnsiTheme="majorHAnsi" w:cstheme="majorHAnsi"/>
          <w:sz w:val="36"/>
          <w:szCs w:val="36"/>
        </w:rPr>
        <w:t>.</w:t>
      </w:r>
    </w:p>
    <w:p w:rsidR="001E69B1" w:rsidRPr="001E69B1" w:rsidRDefault="001E69B1" w:rsidP="001E69B1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6"/>
          <w:szCs w:val="36"/>
        </w:rPr>
      </w:pPr>
      <w:r w:rsidRPr="001E69B1">
        <w:rPr>
          <w:rStyle w:val="Strong"/>
          <w:rFonts w:asciiTheme="majorHAnsi" w:hAnsiTheme="majorHAnsi" w:cstheme="majorHAnsi"/>
          <w:sz w:val="36"/>
          <w:szCs w:val="36"/>
        </w:rPr>
        <w:lastRenderedPageBreak/>
        <w:t>Body Style Performance:</w:t>
      </w:r>
      <w:r w:rsidRPr="001E69B1">
        <w:rPr>
          <w:rFonts w:asciiTheme="majorHAnsi" w:hAnsiTheme="majorHAnsi" w:cstheme="majorHAnsi"/>
          <w:sz w:val="36"/>
          <w:szCs w:val="36"/>
        </w:rPr>
        <w:br/>
        <w:t>SUVs lead sales (</w:t>
      </w:r>
      <w:r w:rsidRPr="001E69B1">
        <w:rPr>
          <w:rStyle w:val="Strong"/>
          <w:rFonts w:asciiTheme="majorHAnsi" w:hAnsiTheme="majorHAnsi" w:cstheme="majorHAnsi"/>
          <w:sz w:val="36"/>
          <w:szCs w:val="36"/>
        </w:rPr>
        <w:t>28.11M</w:t>
      </w:r>
      <w:r w:rsidRPr="001E69B1">
        <w:rPr>
          <w:rFonts w:asciiTheme="majorHAnsi" w:hAnsiTheme="majorHAnsi" w:cstheme="majorHAnsi"/>
          <w:sz w:val="36"/>
          <w:szCs w:val="36"/>
        </w:rPr>
        <w:t>), followed by Hatchbacks (</w:t>
      </w:r>
      <w:r w:rsidRPr="001E69B1">
        <w:rPr>
          <w:rStyle w:val="Strong"/>
          <w:rFonts w:asciiTheme="majorHAnsi" w:hAnsiTheme="majorHAnsi" w:cstheme="majorHAnsi"/>
          <w:sz w:val="36"/>
          <w:szCs w:val="36"/>
        </w:rPr>
        <w:t>23.35M</w:t>
      </w:r>
      <w:r w:rsidRPr="001E69B1">
        <w:rPr>
          <w:rFonts w:asciiTheme="majorHAnsi" w:hAnsiTheme="majorHAnsi" w:cstheme="majorHAnsi"/>
          <w:sz w:val="36"/>
          <w:szCs w:val="36"/>
        </w:rPr>
        <w:t>) and Sedans (</w:t>
      </w:r>
      <w:r w:rsidRPr="001E69B1">
        <w:rPr>
          <w:rStyle w:val="Strong"/>
          <w:rFonts w:asciiTheme="majorHAnsi" w:hAnsiTheme="majorHAnsi" w:cstheme="majorHAnsi"/>
          <w:sz w:val="36"/>
          <w:szCs w:val="36"/>
        </w:rPr>
        <w:t>18.66M</w:t>
      </w:r>
      <w:r w:rsidRPr="001E69B1">
        <w:rPr>
          <w:rFonts w:asciiTheme="majorHAnsi" w:hAnsiTheme="majorHAnsi" w:cstheme="majorHAnsi"/>
          <w:sz w:val="36"/>
          <w:szCs w:val="36"/>
        </w:rPr>
        <w:t>).</w:t>
      </w:r>
      <w:r>
        <w:rPr>
          <w:rFonts w:asciiTheme="majorHAnsi" w:hAnsiTheme="majorHAnsi" w:cstheme="majorHAnsi"/>
          <w:sz w:val="36"/>
          <w:szCs w:val="36"/>
        </w:rPr>
        <w:br/>
      </w:r>
      <w:r w:rsidRPr="001E69B1">
        <w:rPr>
          <w:rFonts w:asciiTheme="majorHAnsi" w:hAnsiTheme="majorHAnsi" w:cstheme="majorHAnsi"/>
          <w:sz w:val="36"/>
          <w:szCs w:val="36"/>
        </w:rPr>
        <w:t>Bigger and practical cars are in higher demand.</w:t>
      </w:r>
    </w:p>
    <w:p w:rsidR="001E69B1" w:rsidRPr="001E69B1" w:rsidRDefault="001E69B1" w:rsidP="001E69B1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6"/>
          <w:szCs w:val="36"/>
        </w:rPr>
      </w:pPr>
      <w:r w:rsidRPr="001E69B1">
        <w:rPr>
          <w:rStyle w:val="Strong"/>
          <w:rFonts w:asciiTheme="majorHAnsi" w:hAnsiTheme="majorHAnsi" w:cstheme="majorHAnsi"/>
          <w:sz w:val="36"/>
          <w:szCs w:val="36"/>
        </w:rPr>
        <w:t>Brand Performance:</w:t>
      </w:r>
      <w:r w:rsidRPr="001E69B1">
        <w:rPr>
          <w:rFonts w:asciiTheme="majorHAnsi" w:hAnsiTheme="majorHAnsi" w:cstheme="majorHAnsi"/>
          <w:sz w:val="36"/>
          <w:szCs w:val="36"/>
        </w:rPr>
        <w:br/>
        <w:t xml:space="preserve">Chevrolet: </w:t>
      </w:r>
      <w:r w:rsidRPr="001E69B1">
        <w:rPr>
          <w:rStyle w:val="Strong"/>
          <w:rFonts w:asciiTheme="majorHAnsi" w:hAnsiTheme="majorHAnsi" w:cstheme="majorHAnsi"/>
          <w:sz w:val="36"/>
          <w:szCs w:val="36"/>
        </w:rPr>
        <w:t>27,112,493</w:t>
      </w:r>
      <w:r w:rsidRPr="001E69B1">
        <w:rPr>
          <w:rFonts w:asciiTheme="majorHAnsi" w:hAnsiTheme="majorHAnsi" w:cstheme="majorHAnsi"/>
          <w:sz w:val="36"/>
          <w:szCs w:val="36"/>
        </w:rPr>
        <w:br/>
        <w:t xml:space="preserve">Ford: </w:t>
      </w:r>
      <w:r w:rsidRPr="001E69B1">
        <w:rPr>
          <w:rStyle w:val="Strong"/>
          <w:rFonts w:asciiTheme="majorHAnsi" w:hAnsiTheme="majorHAnsi" w:cstheme="majorHAnsi"/>
          <w:sz w:val="36"/>
          <w:szCs w:val="36"/>
        </w:rPr>
        <w:t>25,429,240</w:t>
      </w:r>
      <w:r>
        <w:rPr>
          <w:rFonts w:asciiTheme="majorHAnsi" w:hAnsiTheme="majorHAnsi" w:cstheme="majorHAnsi"/>
          <w:sz w:val="36"/>
          <w:szCs w:val="36"/>
        </w:rPr>
        <w:br/>
      </w:r>
      <w:r w:rsidRPr="001E69B1">
        <w:rPr>
          <w:rFonts w:asciiTheme="majorHAnsi" w:hAnsiTheme="majorHAnsi" w:cstheme="majorHAnsi"/>
          <w:sz w:val="36"/>
          <w:szCs w:val="36"/>
        </w:rPr>
        <w:t>Chevrolet is slightly ahead, showing strong brand trust.</w:t>
      </w:r>
    </w:p>
    <w:p w:rsidR="001E69B1" w:rsidRDefault="001E69B1" w:rsidP="001E69B1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6"/>
          <w:szCs w:val="36"/>
        </w:rPr>
      </w:pPr>
      <w:r w:rsidRPr="001E69B1">
        <w:rPr>
          <w:rStyle w:val="Strong"/>
          <w:rFonts w:asciiTheme="majorHAnsi" w:hAnsiTheme="majorHAnsi" w:cstheme="majorHAnsi"/>
          <w:sz w:val="36"/>
          <w:szCs w:val="36"/>
        </w:rPr>
        <w:t>Dashboard Features:</w:t>
      </w:r>
      <w:r w:rsidRPr="001E69B1">
        <w:rPr>
          <w:rFonts w:asciiTheme="majorHAnsi" w:hAnsiTheme="majorHAnsi" w:cstheme="majorHAnsi"/>
          <w:sz w:val="36"/>
          <w:szCs w:val="36"/>
        </w:rPr>
        <w:br/>
        <w:t xml:space="preserve">Slicers are available for </w:t>
      </w:r>
      <w:r w:rsidRPr="001E69B1">
        <w:rPr>
          <w:rStyle w:val="Strong"/>
          <w:rFonts w:asciiTheme="majorHAnsi" w:hAnsiTheme="majorHAnsi" w:cstheme="majorHAnsi"/>
          <w:sz w:val="36"/>
          <w:szCs w:val="36"/>
        </w:rPr>
        <w:t>Body Style</w:t>
      </w:r>
      <w:r w:rsidRPr="001E69B1">
        <w:rPr>
          <w:rFonts w:asciiTheme="majorHAnsi" w:hAnsiTheme="majorHAnsi" w:cstheme="majorHAnsi"/>
          <w:sz w:val="36"/>
          <w:szCs w:val="36"/>
        </w:rPr>
        <w:t xml:space="preserve">, </w:t>
      </w:r>
      <w:r w:rsidRPr="001E69B1">
        <w:rPr>
          <w:rStyle w:val="Strong"/>
          <w:rFonts w:asciiTheme="majorHAnsi" w:hAnsiTheme="majorHAnsi" w:cstheme="majorHAnsi"/>
          <w:sz w:val="36"/>
          <w:szCs w:val="36"/>
        </w:rPr>
        <w:t>Transmission</w:t>
      </w:r>
      <w:r w:rsidRPr="001E69B1">
        <w:rPr>
          <w:rFonts w:asciiTheme="majorHAnsi" w:hAnsiTheme="majorHAnsi" w:cstheme="majorHAnsi"/>
          <w:sz w:val="36"/>
          <w:szCs w:val="36"/>
        </w:rPr>
        <w:t xml:space="preserve">, and </w:t>
      </w:r>
      <w:r w:rsidRPr="001E69B1">
        <w:rPr>
          <w:rStyle w:val="Strong"/>
          <w:rFonts w:asciiTheme="majorHAnsi" w:hAnsiTheme="majorHAnsi" w:cstheme="majorHAnsi"/>
          <w:sz w:val="36"/>
          <w:szCs w:val="36"/>
        </w:rPr>
        <w:t>Dealer Name</w:t>
      </w:r>
      <w:r w:rsidRPr="001E69B1">
        <w:rPr>
          <w:rFonts w:asciiTheme="majorHAnsi" w:hAnsiTheme="majorHAnsi" w:cstheme="majorHAnsi"/>
          <w:sz w:val="36"/>
          <w:szCs w:val="36"/>
        </w:rPr>
        <w:t xml:space="preserve"> for easy filtering.</w:t>
      </w:r>
    </w:p>
    <w:p w:rsidR="001E69B1" w:rsidRDefault="001E69B1" w:rsidP="001E69B1">
      <w:pPr>
        <w:pStyle w:val="NormalWeb"/>
        <w:rPr>
          <w:rFonts w:asciiTheme="majorHAnsi" w:hAnsiTheme="majorHAnsi" w:cstheme="majorHAnsi"/>
          <w:sz w:val="36"/>
          <w:szCs w:val="36"/>
        </w:rPr>
      </w:pPr>
    </w:p>
    <w:p w:rsidR="001E69B1" w:rsidRDefault="001E69B1" w:rsidP="001E69B1">
      <w:pPr>
        <w:pStyle w:val="NormalWeb"/>
        <w:rPr>
          <w:rFonts w:asciiTheme="minorHAnsi" w:hAnsiTheme="minorHAnsi" w:cstheme="minorHAnsi"/>
          <w:b/>
          <w:bCs/>
          <w:sz w:val="48"/>
          <w:szCs w:val="48"/>
          <w:u w:val="single"/>
        </w:rPr>
      </w:pPr>
      <w:r w:rsidRPr="001E69B1">
        <w:rPr>
          <w:rFonts w:asciiTheme="minorHAnsi" w:hAnsiTheme="minorHAnsi" w:cstheme="minorHAnsi"/>
          <w:b/>
          <w:bCs/>
          <w:sz w:val="48"/>
          <w:szCs w:val="48"/>
          <w:u w:val="single"/>
        </w:rPr>
        <w:t>Conclusion/summary-</w:t>
      </w:r>
    </w:p>
    <w:p w:rsidR="001E69B1" w:rsidRPr="001E69B1" w:rsidRDefault="001E69B1" w:rsidP="001E69B1">
      <w:pPr>
        <w:pStyle w:val="NormalWeb"/>
        <w:rPr>
          <w:sz w:val="32"/>
          <w:szCs w:val="32"/>
        </w:rPr>
      </w:pPr>
      <w:r w:rsidRPr="001E69B1">
        <w:rPr>
          <w:sz w:val="32"/>
          <w:szCs w:val="32"/>
        </w:rPr>
        <w:t xml:space="preserve">The overall YTD car sales performance is </w:t>
      </w:r>
      <w:r w:rsidRPr="001E69B1">
        <w:rPr>
          <w:rStyle w:val="Strong"/>
          <w:sz w:val="32"/>
          <w:szCs w:val="32"/>
        </w:rPr>
        <w:t>strong, stable, and positive</w:t>
      </w:r>
      <w:r w:rsidRPr="001E69B1">
        <w:rPr>
          <w:sz w:val="32"/>
          <w:szCs w:val="32"/>
        </w:rPr>
        <w:t xml:space="preserve">. The market shows clear customer preferences toward </w:t>
      </w:r>
      <w:r w:rsidRPr="001E69B1">
        <w:rPr>
          <w:rStyle w:val="Strong"/>
          <w:sz w:val="32"/>
          <w:szCs w:val="32"/>
        </w:rPr>
        <w:t xml:space="preserve">SUVs and premium </w:t>
      </w:r>
      <w:proofErr w:type="spellStart"/>
      <w:r w:rsidRPr="001E69B1">
        <w:rPr>
          <w:rStyle w:val="Strong"/>
          <w:sz w:val="32"/>
          <w:szCs w:val="32"/>
        </w:rPr>
        <w:t>colors</w:t>
      </w:r>
      <w:proofErr w:type="spellEnd"/>
      <w:r w:rsidRPr="001E69B1">
        <w:rPr>
          <w:sz w:val="32"/>
          <w:szCs w:val="32"/>
        </w:rPr>
        <w:t>. Brand competition remains healthy, which supports long-term business growth.</w:t>
      </w:r>
    </w:p>
    <w:p w:rsidR="001E69B1" w:rsidRPr="001E69B1" w:rsidRDefault="001E69B1" w:rsidP="001E69B1">
      <w:pPr>
        <w:pStyle w:val="NormalWeb"/>
        <w:rPr>
          <w:sz w:val="32"/>
          <w:szCs w:val="32"/>
        </w:rPr>
      </w:pPr>
      <w:r w:rsidRPr="001E69B1">
        <w:rPr>
          <w:sz w:val="32"/>
          <w:szCs w:val="32"/>
        </w:rPr>
        <w:t xml:space="preserve">The business is well-positioned to improve further by focusing on </w:t>
      </w:r>
      <w:r w:rsidRPr="001E69B1">
        <w:rPr>
          <w:rStyle w:val="Strong"/>
          <w:sz w:val="32"/>
          <w:szCs w:val="32"/>
        </w:rPr>
        <w:t>high-demand segments</w:t>
      </w:r>
      <w:r w:rsidRPr="001E69B1">
        <w:rPr>
          <w:sz w:val="32"/>
          <w:szCs w:val="32"/>
        </w:rPr>
        <w:t xml:space="preserve">, optimizing dealer performance, and using dashboard insights for better planning. The current trend indicates a </w:t>
      </w:r>
      <w:r w:rsidRPr="001E69B1">
        <w:rPr>
          <w:rStyle w:val="Strong"/>
          <w:sz w:val="32"/>
          <w:szCs w:val="32"/>
        </w:rPr>
        <w:t>promising future outlook</w:t>
      </w:r>
      <w:r w:rsidRPr="001E69B1">
        <w:rPr>
          <w:sz w:val="32"/>
          <w:szCs w:val="32"/>
        </w:rPr>
        <w:t xml:space="preserve"> for car sales.</w:t>
      </w:r>
    </w:p>
    <w:p w:rsidR="001E69B1" w:rsidRPr="001E69B1" w:rsidRDefault="001E69B1" w:rsidP="001E69B1">
      <w:pPr>
        <w:pStyle w:val="NormalWeb"/>
        <w:rPr>
          <w:rFonts w:asciiTheme="majorHAnsi" w:hAnsiTheme="majorHAnsi" w:cstheme="majorHAnsi"/>
          <w:sz w:val="40"/>
          <w:szCs w:val="40"/>
        </w:rPr>
      </w:pPr>
    </w:p>
    <w:p w:rsidR="001E69B1" w:rsidRPr="001E69B1" w:rsidRDefault="001E69B1" w:rsidP="001E69B1">
      <w:pPr>
        <w:pStyle w:val="NormalWeb"/>
        <w:rPr>
          <w:rFonts w:asciiTheme="minorHAnsi" w:hAnsiTheme="minorHAnsi" w:cstheme="minorHAnsi"/>
          <w:b/>
          <w:bCs/>
          <w:sz w:val="48"/>
          <w:szCs w:val="48"/>
          <w:u w:val="single"/>
        </w:rPr>
      </w:pPr>
    </w:p>
    <w:p w:rsidR="001E69B1" w:rsidRPr="001E69B1" w:rsidRDefault="001E69B1" w:rsidP="001E69B1">
      <w:pPr>
        <w:jc w:val="center"/>
        <w:rPr>
          <w:rFonts w:cstheme="minorHAnsi"/>
          <w:b/>
          <w:bCs/>
          <w:sz w:val="48"/>
          <w:szCs w:val="48"/>
          <w:u w:val="single"/>
          <w:lang w:val="en-US"/>
        </w:rPr>
      </w:pPr>
    </w:p>
    <w:p w:rsidR="001E69B1" w:rsidRPr="001E69B1" w:rsidRDefault="001E69B1" w:rsidP="001E69B1">
      <w:pPr>
        <w:jc w:val="center"/>
        <w:rPr>
          <w:rFonts w:ascii="Segoe UI Black" w:hAnsi="Segoe UI Black"/>
          <w:b/>
          <w:bCs/>
          <w:sz w:val="48"/>
          <w:szCs w:val="48"/>
          <w:u w:val="single"/>
          <w:lang w:val="en-US"/>
        </w:rPr>
      </w:pPr>
    </w:p>
    <w:sectPr w:rsidR="001E69B1" w:rsidRPr="001E6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826850"/>
    <w:multiLevelType w:val="hybridMultilevel"/>
    <w:tmpl w:val="04D81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572307"/>
    <w:multiLevelType w:val="hybridMultilevel"/>
    <w:tmpl w:val="193A1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9B1"/>
    <w:rsid w:val="000D3B3F"/>
    <w:rsid w:val="001E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064F"/>
  <w15:chartTrackingRefBased/>
  <w15:docId w15:val="{36B497E8-76DE-4A1F-8253-964A04EC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1E69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2025-12-08T16:01:00Z</dcterms:created>
  <dcterms:modified xsi:type="dcterms:W3CDTF">2025-12-08T16:11:00Z</dcterms:modified>
</cp:coreProperties>
</file>